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FF7A" w14:textId="77777777" w:rsidR="00BD5C1D" w:rsidRPr="00BD5C1D" w:rsidRDefault="00BD5C1D" w:rsidP="00BD5C1D">
      <w:pPr>
        <w:spacing w:after="0"/>
        <w:ind w:left="990" w:right="-270"/>
        <w:jc w:val="center"/>
        <w:rPr>
          <w:rFonts w:asciiTheme="majorBidi" w:hAnsiTheme="majorBidi" w:cstheme="majorBidi"/>
          <w:b/>
          <w:szCs w:val="20"/>
        </w:rPr>
      </w:pPr>
      <w:r w:rsidRPr="00BD5C1D">
        <w:rPr>
          <w:rFonts w:asciiTheme="majorBidi" w:hAnsiTheme="majorBidi" w:cstheme="majorBidi"/>
          <w:b/>
          <w:noProof/>
          <w:sz w:val="24"/>
          <w:szCs w:val="20"/>
        </w:rPr>
        <w:drawing>
          <wp:anchor distT="0" distB="0" distL="114300" distR="114300" simplePos="0" relativeHeight="251658240" behindDoc="1" locked="0" layoutInCell="1" allowOverlap="1" wp14:anchorId="368917CF" wp14:editId="44632150">
            <wp:simplePos x="0" y="0"/>
            <wp:positionH relativeFrom="column">
              <wp:posOffset>190500</wp:posOffset>
            </wp:positionH>
            <wp:positionV relativeFrom="paragraph">
              <wp:posOffset>0</wp:posOffset>
            </wp:positionV>
            <wp:extent cx="857250" cy="832521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3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5C1D">
        <w:rPr>
          <w:rFonts w:asciiTheme="majorBidi" w:hAnsiTheme="majorBidi" w:cstheme="majorBidi"/>
          <w:b/>
          <w:sz w:val="24"/>
          <w:szCs w:val="20"/>
        </w:rPr>
        <w:t>COMSATS UNIVERSITY ISLAMABAD</w:t>
      </w:r>
    </w:p>
    <w:p w14:paraId="39B5B144" w14:textId="77777777" w:rsidR="00BD5C1D" w:rsidRPr="00BD5C1D" w:rsidRDefault="00BD5C1D" w:rsidP="00BD5C1D">
      <w:pPr>
        <w:spacing w:after="0"/>
        <w:ind w:left="990" w:right="-272"/>
        <w:jc w:val="center"/>
        <w:rPr>
          <w:rFonts w:asciiTheme="majorBidi" w:hAnsiTheme="majorBidi" w:cstheme="majorBidi"/>
          <w:b/>
          <w:sz w:val="28"/>
        </w:rPr>
      </w:pPr>
      <w:r w:rsidRPr="00BD5C1D">
        <w:rPr>
          <w:rFonts w:asciiTheme="majorBidi" w:hAnsiTheme="majorBidi" w:cstheme="majorBidi"/>
          <w:b/>
          <w:sz w:val="28"/>
        </w:rPr>
        <w:t>Department of Computer Science</w:t>
      </w:r>
    </w:p>
    <w:p w14:paraId="0A5E59E8" w14:textId="3EF9C230" w:rsidR="00BD5C1D" w:rsidRPr="00BD5C1D" w:rsidRDefault="00BD5C1D" w:rsidP="00BD5C1D">
      <w:pPr>
        <w:spacing w:after="0"/>
        <w:ind w:left="990" w:right="-272"/>
        <w:jc w:val="center"/>
        <w:rPr>
          <w:rFonts w:asciiTheme="majorBidi" w:hAnsiTheme="majorBidi" w:cstheme="majorBidi"/>
          <w:b/>
          <w:sz w:val="24"/>
        </w:rPr>
      </w:pPr>
      <w:r w:rsidRPr="00BD5C1D">
        <w:rPr>
          <w:rFonts w:asciiTheme="majorBidi" w:hAnsiTheme="majorBidi" w:cstheme="majorBidi"/>
          <w:b/>
          <w:sz w:val="24"/>
        </w:rPr>
        <w:t>Information Security</w:t>
      </w:r>
    </w:p>
    <w:p w14:paraId="60ABCD21" w14:textId="11D54CAC" w:rsidR="00BD5C1D" w:rsidRPr="00BD5C1D" w:rsidRDefault="00BD5C1D" w:rsidP="00BD5C1D">
      <w:pPr>
        <w:spacing w:after="0"/>
        <w:ind w:left="990" w:right="-272"/>
        <w:jc w:val="center"/>
        <w:rPr>
          <w:rFonts w:asciiTheme="majorBidi" w:hAnsiTheme="majorBidi" w:cstheme="majorBidi"/>
          <w:b/>
          <w:sz w:val="24"/>
        </w:rPr>
      </w:pPr>
      <w:r w:rsidRPr="00BD5C1D">
        <w:rPr>
          <w:rFonts w:asciiTheme="majorBidi" w:hAnsiTheme="majorBidi" w:cstheme="majorBidi"/>
          <w:b/>
          <w:sz w:val="24"/>
        </w:rPr>
        <w:t>Assignment</w:t>
      </w:r>
      <w:r w:rsidRPr="00BD5C1D">
        <w:rPr>
          <w:rFonts w:asciiTheme="majorBidi" w:hAnsiTheme="majorBidi" w:cstheme="majorBidi"/>
          <w:b/>
          <w:sz w:val="24"/>
        </w:rPr>
        <w:t xml:space="preserve"> #</w:t>
      </w:r>
      <w:r w:rsidRPr="00BD5C1D">
        <w:rPr>
          <w:rFonts w:asciiTheme="majorBidi" w:hAnsiTheme="majorBidi" w:cstheme="majorBidi"/>
          <w:b/>
          <w:sz w:val="24"/>
        </w:rPr>
        <w:t xml:space="preserve"> </w:t>
      </w:r>
      <w:r w:rsidRPr="00BD5C1D">
        <w:rPr>
          <w:rFonts w:asciiTheme="majorBidi" w:hAnsiTheme="majorBidi" w:cstheme="majorBidi"/>
          <w:b/>
          <w:sz w:val="24"/>
        </w:rPr>
        <w:t>1</w:t>
      </w:r>
    </w:p>
    <w:p w14:paraId="39E95F81" w14:textId="77777777" w:rsidR="00BD5C1D" w:rsidRPr="00BD5C1D" w:rsidRDefault="00BD5C1D" w:rsidP="00BD5C1D">
      <w:pPr>
        <w:spacing w:after="0"/>
        <w:ind w:right="-272"/>
        <w:jc w:val="center"/>
        <w:rPr>
          <w:rFonts w:asciiTheme="majorBidi" w:hAnsiTheme="majorBidi" w:cstheme="majorBidi"/>
          <w:b/>
          <w:szCs w:val="20"/>
        </w:rPr>
      </w:pPr>
    </w:p>
    <w:p w14:paraId="49019CA6" w14:textId="77777777" w:rsidR="00BD5C1D" w:rsidRPr="00BD5C1D" w:rsidRDefault="00BD5C1D" w:rsidP="00BD5C1D">
      <w:pPr>
        <w:spacing w:after="120"/>
        <w:ind w:right="-272"/>
        <w:jc w:val="center"/>
        <w:rPr>
          <w:rFonts w:asciiTheme="majorBidi" w:hAnsiTheme="majorBidi" w:cstheme="majorBidi"/>
          <w:sz w:val="16"/>
          <w:szCs w:val="20"/>
          <w:u w:val="single"/>
        </w:rPr>
      </w:pPr>
    </w:p>
    <w:p w14:paraId="5DE35C67" w14:textId="64194BDF" w:rsidR="00BD5C1D" w:rsidRPr="00BD5C1D" w:rsidRDefault="00BD5C1D" w:rsidP="00BD5C1D">
      <w:pPr>
        <w:spacing w:after="0" w:line="240" w:lineRule="auto"/>
        <w:rPr>
          <w:rFonts w:asciiTheme="majorBidi" w:eastAsia="Times New Roman" w:hAnsiTheme="majorBidi" w:cstheme="majorBidi"/>
          <w:b/>
        </w:rPr>
      </w:pPr>
      <w:r w:rsidRPr="00BD5C1D">
        <w:rPr>
          <w:rFonts w:asciiTheme="majorBidi" w:eastAsia="Times New Roman" w:hAnsiTheme="majorBidi" w:cstheme="majorBidi"/>
          <w:b/>
        </w:rPr>
        <w:t xml:space="preserve">Muaz Ahmad | SP22-BCS-046              </w:t>
      </w:r>
      <w:r w:rsidRPr="00BD5C1D">
        <w:rPr>
          <w:rFonts w:asciiTheme="majorBidi" w:eastAsia="Times New Roman" w:hAnsiTheme="majorBidi" w:cstheme="majorBidi"/>
          <w:b/>
        </w:rPr>
        <w:t xml:space="preserve">  </w:t>
      </w:r>
      <w:r w:rsidRPr="00BD5C1D">
        <w:rPr>
          <w:rFonts w:asciiTheme="majorBidi" w:eastAsia="Times New Roman" w:hAnsiTheme="majorBidi" w:cstheme="majorBidi"/>
          <w:b/>
        </w:rPr>
        <w:t xml:space="preserve">              </w:t>
      </w:r>
      <w:r w:rsidRPr="00BD5C1D">
        <w:rPr>
          <w:rFonts w:asciiTheme="majorBidi" w:eastAsia="Times New Roman" w:hAnsiTheme="majorBidi" w:cstheme="majorBidi"/>
          <w:b/>
        </w:rPr>
        <w:t xml:space="preserve">             </w:t>
      </w:r>
      <w:r w:rsidRPr="00BD5C1D">
        <w:rPr>
          <w:rFonts w:asciiTheme="majorBidi" w:eastAsia="Times New Roman" w:hAnsiTheme="majorBidi" w:cstheme="majorBidi"/>
          <w:b/>
        </w:rPr>
        <w:t xml:space="preserve">                            Date: </w:t>
      </w:r>
      <w:proofErr w:type="gramStart"/>
      <w:r w:rsidRPr="00BD5C1D">
        <w:rPr>
          <w:rFonts w:asciiTheme="majorBidi" w:eastAsia="Times New Roman" w:hAnsiTheme="majorBidi" w:cstheme="majorBidi"/>
          <w:b/>
        </w:rPr>
        <w:t>Sep</w:t>
      </w:r>
      <w:r w:rsidRPr="00BD5C1D">
        <w:rPr>
          <w:rFonts w:asciiTheme="majorBidi" w:eastAsia="Times New Roman" w:hAnsiTheme="majorBidi" w:cstheme="majorBidi"/>
          <w:b/>
        </w:rPr>
        <w:t>,</w:t>
      </w:r>
      <w:proofErr w:type="gramEnd"/>
      <w:r w:rsidRPr="00BD5C1D">
        <w:rPr>
          <w:rFonts w:asciiTheme="majorBidi" w:eastAsia="Times New Roman" w:hAnsiTheme="majorBidi" w:cstheme="majorBidi"/>
          <w:b/>
        </w:rPr>
        <w:t xml:space="preserve"> </w:t>
      </w:r>
      <w:r w:rsidRPr="00BD5C1D">
        <w:rPr>
          <w:rFonts w:asciiTheme="majorBidi" w:eastAsia="Times New Roman" w:hAnsiTheme="majorBidi" w:cstheme="majorBidi"/>
          <w:b/>
        </w:rPr>
        <w:t>26</w:t>
      </w:r>
      <w:r w:rsidRPr="00BD5C1D">
        <w:rPr>
          <w:rFonts w:asciiTheme="majorBidi" w:eastAsia="Times New Roman" w:hAnsiTheme="majorBidi" w:cstheme="majorBidi"/>
          <w:b/>
          <w:vertAlign w:val="superscript"/>
        </w:rPr>
        <w:t>th</w:t>
      </w:r>
      <w:r w:rsidRPr="00BD5C1D">
        <w:rPr>
          <w:rFonts w:asciiTheme="majorBidi" w:eastAsia="Times New Roman" w:hAnsiTheme="majorBidi" w:cstheme="majorBidi"/>
          <w:b/>
        </w:rPr>
        <w:t xml:space="preserve"> 2025</w:t>
      </w:r>
    </w:p>
    <w:p w14:paraId="5EA24B23" w14:textId="77777777" w:rsidR="00BD5C1D" w:rsidRPr="00BD5C1D" w:rsidRDefault="00BD5C1D" w:rsidP="00BD5C1D">
      <w:pPr>
        <w:pBdr>
          <w:bottom w:val="single" w:sz="12" w:space="0" w:color="auto"/>
        </w:pBdr>
        <w:tabs>
          <w:tab w:val="left" w:pos="630"/>
          <w:tab w:val="left" w:pos="720"/>
          <w:tab w:val="left" w:pos="1170"/>
        </w:tabs>
        <w:spacing w:after="0" w:line="240" w:lineRule="auto"/>
        <w:rPr>
          <w:rFonts w:asciiTheme="majorBidi" w:hAnsiTheme="majorBidi" w:cstheme="majorBidi"/>
          <w:sz w:val="2"/>
        </w:rPr>
      </w:pPr>
    </w:p>
    <w:p w14:paraId="1329680B" w14:textId="77777777" w:rsidR="00BD5C1D" w:rsidRPr="00BD5C1D" w:rsidRDefault="00BD5C1D" w:rsidP="00BD5C1D">
      <w:pPr>
        <w:pStyle w:val="ListParagraph"/>
        <w:spacing w:after="0" w:line="240" w:lineRule="auto"/>
        <w:ind w:left="360"/>
        <w:rPr>
          <w:rFonts w:asciiTheme="majorBidi" w:eastAsia="Times New Roman" w:hAnsiTheme="majorBidi" w:cstheme="majorBidi"/>
          <w:b/>
          <w:sz w:val="20"/>
          <w:szCs w:val="20"/>
        </w:rPr>
      </w:pPr>
    </w:p>
    <w:p w14:paraId="375445C2" w14:textId="77777777" w:rsidR="005C6834" w:rsidRPr="00BD5C1D" w:rsidRDefault="00000000">
      <w:pPr>
        <w:pStyle w:val="Heading1"/>
        <w:rPr>
          <w:rFonts w:asciiTheme="majorBidi" w:hAnsiTheme="majorBidi"/>
        </w:rPr>
      </w:pPr>
      <w:r w:rsidRPr="00BD5C1D">
        <w:rPr>
          <w:rFonts w:asciiTheme="majorBidi" w:hAnsiTheme="majorBidi"/>
        </w:rPr>
        <w:t>Question 1 – Describe &amp; Differentiate (5 marks)</w:t>
      </w:r>
    </w:p>
    <w:p w14:paraId="3705070F" w14:textId="3EEB24A5" w:rsidR="005C6834" w:rsidRPr="00BD5C1D" w:rsidRDefault="00000000">
      <w:pPr>
        <w:pStyle w:val="ListBullet"/>
        <w:rPr>
          <w:rFonts w:asciiTheme="majorBidi" w:hAnsiTheme="majorBidi" w:cstheme="majorBidi"/>
        </w:rPr>
      </w:pPr>
      <w:r w:rsidRPr="00BD5C1D">
        <w:rPr>
          <w:rFonts w:asciiTheme="majorBidi" w:hAnsiTheme="majorBidi" w:cstheme="majorBidi"/>
        </w:rPr>
        <w:t xml:space="preserve">a) Difference between EISP, ISSP and </w:t>
      </w:r>
      <w:proofErr w:type="spellStart"/>
      <w:r w:rsidRPr="00BD5C1D">
        <w:rPr>
          <w:rFonts w:asciiTheme="majorBidi" w:hAnsiTheme="majorBidi" w:cstheme="majorBidi"/>
        </w:rPr>
        <w:t>SysSP</w:t>
      </w:r>
      <w:proofErr w:type="spellEnd"/>
    </w:p>
    <w:p w14:paraId="56EC8D49" w14:textId="77777777" w:rsidR="005C6834" w:rsidRPr="00BD5C1D" w:rsidRDefault="00000000">
      <w:pPr>
        <w:rPr>
          <w:rFonts w:asciiTheme="majorBidi" w:hAnsiTheme="majorBidi" w:cstheme="majorBidi"/>
        </w:rPr>
      </w:pPr>
      <w:r w:rsidRPr="00BD5C1D">
        <w:rPr>
          <w:rFonts w:asciiTheme="majorBidi" w:hAnsiTheme="majorBidi" w:cstheme="majorBidi"/>
        </w:rPr>
        <w:t>• Enterprise Information Security Policy (EISP): High-level, organization-wide statement of security goals, priorities, and responsibilities. Sets overall direction and expectations.</w:t>
      </w:r>
      <w:r w:rsidRPr="00BD5C1D">
        <w:rPr>
          <w:rFonts w:asciiTheme="majorBidi" w:hAnsiTheme="majorBidi" w:cstheme="majorBidi"/>
        </w:rPr>
        <w:br/>
        <w:t>• Issue-Specific Security Policy (ISSP): Rules for a particular issue (e.g., acceptable use of email, password rules, mobile devices). Bridges between EISP and technical rules.</w:t>
      </w:r>
      <w:r w:rsidRPr="00BD5C1D">
        <w:rPr>
          <w:rFonts w:asciiTheme="majorBidi" w:hAnsiTheme="majorBidi" w:cstheme="majorBidi"/>
        </w:rPr>
        <w:br/>
        <w:t>• System-Specific Security Policy (SysSP): Detailed, technical rules for a system or application (e.g., firewall configuration, server settings). Specifies how security is enforced.</w:t>
      </w:r>
    </w:p>
    <w:p w14:paraId="4BF50442" w14:textId="5DE9B6B1" w:rsidR="005C6834" w:rsidRPr="00BD5C1D" w:rsidRDefault="00000000">
      <w:pPr>
        <w:pStyle w:val="ListBullet"/>
        <w:rPr>
          <w:rFonts w:asciiTheme="majorBidi" w:hAnsiTheme="majorBidi" w:cstheme="majorBidi"/>
        </w:rPr>
      </w:pPr>
      <w:r w:rsidRPr="00BD5C1D">
        <w:rPr>
          <w:rFonts w:asciiTheme="majorBidi" w:hAnsiTheme="majorBidi" w:cstheme="majorBidi"/>
        </w:rPr>
        <w:t>b) Differentiation with real-life examples</w:t>
      </w:r>
    </w:p>
    <w:p w14:paraId="11B1308C" w14:textId="621C4125" w:rsidR="005C6834" w:rsidRDefault="00000000">
      <w:pPr>
        <w:rPr>
          <w:rFonts w:asciiTheme="majorBidi" w:hAnsiTheme="majorBidi" w:cstheme="majorBidi"/>
        </w:rPr>
      </w:pPr>
      <w:r w:rsidRPr="00BD5C1D">
        <w:rPr>
          <w:rFonts w:asciiTheme="majorBidi" w:hAnsiTheme="majorBidi" w:cstheme="majorBidi"/>
        </w:rPr>
        <w:t>• Email usage:</w:t>
      </w:r>
      <w:r w:rsidRPr="00BD5C1D">
        <w:rPr>
          <w:rFonts w:asciiTheme="majorBidi" w:hAnsiTheme="majorBidi" w:cstheme="majorBidi"/>
        </w:rPr>
        <w:br/>
        <w:t xml:space="preserve">   - EISP: “Employees must protect organizational information and use IT resources only for authorized purposes.”</w:t>
      </w:r>
      <w:r w:rsidRPr="00BD5C1D">
        <w:rPr>
          <w:rFonts w:asciiTheme="majorBidi" w:hAnsiTheme="majorBidi" w:cstheme="majorBidi"/>
        </w:rPr>
        <w:br/>
        <w:t xml:space="preserve">   - ISSP: “Acceptable Use Policy for Email — confidential records must not be sent via personal email; encryption required.”</w:t>
      </w:r>
      <w:r w:rsidRPr="00BD5C1D">
        <w:rPr>
          <w:rFonts w:asciiTheme="majorBidi" w:hAnsiTheme="majorBidi" w:cstheme="majorBidi"/>
        </w:rPr>
        <w:br/>
        <w:t xml:space="preserve">   - SysSP: “Mail server config — TLS required, DMARC/DKIM/SPF enabled, antivirus scanning, audit logging.”</w:t>
      </w:r>
      <w:r w:rsidRPr="00BD5C1D">
        <w:rPr>
          <w:rFonts w:asciiTheme="majorBidi" w:hAnsiTheme="majorBidi" w:cstheme="majorBidi"/>
        </w:rPr>
        <w:br/>
        <w:t>• Firewall configuration:</w:t>
      </w:r>
      <w:r w:rsidRPr="00BD5C1D">
        <w:rPr>
          <w:rFonts w:asciiTheme="majorBidi" w:hAnsiTheme="majorBidi" w:cstheme="majorBidi"/>
        </w:rPr>
        <w:br/>
        <w:t xml:space="preserve">   - EISP: “Network access must be controlled and monitored.”</w:t>
      </w:r>
      <w:r w:rsidRPr="00BD5C1D">
        <w:rPr>
          <w:rFonts w:asciiTheme="majorBidi" w:hAnsiTheme="majorBidi" w:cstheme="majorBidi"/>
        </w:rPr>
        <w:br/>
        <w:t xml:space="preserve">   - ISSP: “Remote access policy — only VPN with MFA allowed.”</w:t>
      </w:r>
      <w:r w:rsidRPr="00BD5C1D">
        <w:rPr>
          <w:rFonts w:asciiTheme="majorBidi" w:hAnsiTheme="majorBidi" w:cstheme="majorBidi"/>
        </w:rPr>
        <w:br/>
        <w:t xml:space="preserve">   - SysSP: “Firewall rules — deny by default, allow ports 80/443 only, restrict SSH, log violations.”</w:t>
      </w:r>
      <w:r w:rsidRPr="00BD5C1D">
        <w:rPr>
          <w:rFonts w:asciiTheme="majorBidi" w:hAnsiTheme="majorBidi" w:cstheme="majorBidi"/>
        </w:rPr>
        <w:br/>
        <w:t>• Handling confidential data:</w:t>
      </w:r>
      <w:r w:rsidRPr="00BD5C1D">
        <w:rPr>
          <w:rFonts w:asciiTheme="majorBidi" w:hAnsiTheme="majorBidi" w:cstheme="majorBidi"/>
        </w:rPr>
        <w:br/>
        <w:t xml:space="preserve">   - EISP: “Confidential information must be protected.”</w:t>
      </w:r>
      <w:r w:rsidRPr="00BD5C1D">
        <w:rPr>
          <w:rFonts w:asciiTheme="majorBidi" w:hAnsiTheme="majorBidi" w:cstheme="majorBidi"/>
        </w:rPr>
        <w:br/>
        <w:t xml:space="preserve">   - ISSP: “Data Handling Policy — encryption required, role-based access.”</w:t>
      </w:r>
      <w:r w:rsidRPr="00BD5C1D">
        <w:rPr>
          <w:rFonts w:asciiTheme="majorBidi" w:hAnsiTheme="majorBidi" w:cstheme="majorBidi"/>
        </w:rPr>
        <w:br/>
        <w:t xml:space="preserve">   - SysSP: “DB encryption, RBAC accounts, encrypted backups, DB audit trails.”</w:t>
      </w:r>
    </w:p>
    <w:p w14:paraId="129F2B6A" w14:textId="77777777" w:rsidR="00BD5C1D" w:rsidRDefault="00BD5C1D">
      <w:pPr>
        <w:rPr>
          <w:rFonts w:asciiTheme="majorBidi" w:hAnsiTheme="majorBidi" w:cstheme="majorBidi"/>
        </w:rPr>
      </w:pPr>
    </w:p>
    <w:p w14:paraId="68060941" w14:textId="77777777" w:rsidR="00BD5C1D" w:rsidRPr="00BD5C1D" w:rsidRDefault="00BD5C1D">
      <w:pPr>
        <w:rPr>
          <w:rFonts w:asciiTheme="majorBidi" w:hAnsiTheme="majorBidi" w:cstheme="majorBidi"/>
        </w:rPr>
      </w:pPr>
    </w:p>
    <w:p w14:paraId="55A012CC" w14:textId="77777777" w:rsidR="005C6834" w:rsidRPr="00BD5C1D" w:rsidRDefault="00000000">
      <w:pPr>
        <w:pStyle w:val="Heading1"/>
        <w:rPr>
          <w:rFonts w:asciiTheme="majorBidi" w:hAnsiTheme="majorBidi"/>
        </w:rPr>
      </w:pPr>
      <w:r w:rsidRPr="00BD5C1D">
        <w:rPr>
          <w:rFonts w:asciiTheme="majorBidi" w:hAnsiTheme="majorBidi"/>
        </w:rPr>
        <w:lastRenderedPageBreak/>
        <w:t>Question 2 – Explain &amp; Exemplify (5 marks)</w:t>
      </w:r>
    </w:p>
    <w:p w14:paraId="78FDEED4" w14:textId="4A9DE871" w:rsidR="005C6834" w:rsidRPr="00BD5C1D" w:rsidRDefault="00000000">
      <w:pPr>
        <w:pStyle w:val="ListBullet"/>
        <w:rPr>
          <w:rFonts w:asciiTheme="majorBidi" w:hAnsiTheme="majorBidi" w:cstheme="majorBidi"/>
        </w:rPr>
      </w:pPr>
      <w:r w:rsidRPr="00BD5C1D">
        <w:rPr>
          <w:rFonts w:asciiTheme="majorBidi" w:hAnsiTheme="majorBidi" w:cstheme="majorBidi"/>
        </w:rPr>
        <w:t>a) Critical information characteristics violated</w:t>
      </w:r>
    </w:p>
    <w:p w14:paraId="40C0293C" w14:textId="77777777" w:rsidR="005C6834" w:rsidRPr="00BD5C1D" w:rsidRDefault="00000000">
      <w:pPr>
        <w:rPr>
          <w:rFonts w:asciiTheme="majorBidi" w:hAnsiTheme="majorBidi" w:cstheme="majorBidi"/>
        </w:rPr>
      </w:pPr>
      <w:r w:rsidRPr="00BD5C1D">
        <w:rPr>
          <w:rFonts w:asciiTheme="majorBidi" w:hAnsiTheme="majorBidi" w:cstheme="majorBidi"/>
        </w:rPr>
        <w:t>• Availability: Disrupted by DoS attack during exams.</w:t>
      </w:r>
      <w:r w:rsidRPr="00BD5C1D">
        <w:rPr>
          <w:rFonts w:asciiTheme="majorBidi" w:hAnsiTheme="majorBidi" w:cstheme="majorBidi"/>
        </w:rPr>
        <w:br/>
        <w:t>• Integrity: Weak passwords &amp; USB risks could lead to tampering of exam data.</w:t>
      </w:r>
      <w:r w:rsidRPr="00BD5C1D">
        <w:rPr>
          <w:rFonts w:asciiTheme="majorBidi" w:hAnsiTheme="majorBidi" w:cstheme="majorBidi"/>
        </w:rPr>
        <w:br/>
        <w:t>• Confidentiality: Unauthorized USB use and poor passwords risked exposure of sensitive data.</w:t>
      </w:r>
    </w:p>
    <w:p w14:paraId="26FAC421" w14:textId="26EB0B1F" w:rsidR="005C6834" w:rsidRPr="00BD5C1D" w:rsidRDefault="00000000">
      <w:pPr>
        <w:pStyle w:val="ListBullet"/>
        <w:rPr>
          <w:rFonts w:asciiTheme="majorBidi" w:hAnsiTheme="majorBidi" w:cstheme="majorBidi"/>
        </w:rPr>
      </w:pPr>
      <w:r w:rsidRPr="00BD5C1D">
        <w:rPr>
          <w:rFonts w:asciiTheme="majorBidi" w:hAnsiTheme="majorBidi" w:cstheme="majorBidi"/>
        </w:rPr>
        <w:t>b) Threat type associations</w:t>
      </w:r>
    </w:p>
    <w:p w14:paraId="7D42FDF3" w14:textId="77777777" w:rsidR="005C6834" w:rsidRPr="00BD5C1D" w:rsidRDefault="00000000">
      <w:pPr>
        <w:rPr>
          <w:rFonts w:asciiTheme="majorBidi" w:hAnsiTheme="majorBidi" w:cstheme="majorBidi"/>
        </w:rPr>
      </w:pPr>
      <w:r w:rsidRPr="00BD5C1D">
        <w:rPr>
          <w:rFonts w:asciiTheme="majorBidi" w:hAnsiTheme="majorBidi" w:cstheme="majorBidi"/>
        </w:rPr>
        <w:t>• Weak password practices → Human error / vulnerability exploitation.</w:t>
      </w:r>
      <w:r w:rsidRPr="00BD5C1D">
        <w:rPr>
          <w:rFonts w:asciiTheme="majorBidi" w:hAnsiTheme="majorBidi" w:cstheme="majorBidi"/>
        </w:rPr>
        <w:br/>
        <w:t>• No incident response policy → Organizational weakness / management failure.</w:t>
      </w:r>
      <w:r w:rsidRPr="00BD5C1D">
        <w:rPr>
          <w:rFonts w:asciiTheme="majorBidi" w:hAnsiTheme="majorBidi" w:cstheme="majorBidi"/>
        </w:rPr>
        <w:br/>
        <w:t>• Outsourced IT staff using USB drives → Insider threat / negligence / vendor risk.</w:t>
      </w:r>
    </w:p>
    <w:p w14:paraId="0E155CED" w14:textId="22167676" w:rsidR="005C6834" w:rsidRPr="00BD5C1D" w:rsidRDefault="00000000">
      <w:pPr>
        <w:pStyle w:val="ListBullet"/>
        <w:rPr>
          <w:rFonts w:asciiTheme="majorBidi" w:hAnsiTheme="majorBidi" w:cstheme="majorBidi"/>
        </w:rPr>
      </w:pPr>
      <w:r w:rsidRPr="00BD5C1D">
        <w:rPr>
          <w:rFonts w:asciiTheme="majorBidi" w:hAnsiTheme="majorBidi" w:cstheme="majorBidi"/>
        </w:rPr>
        <w:t>c) Ethical responsibilities of staff &amp; management</w:t>
      </w:r>
    </w:p>
    <w:p w14:paraId="649A9722" w14:textId="52CB4A4F" w:rsidR="005C6834" w:rsidRPr="00BD5C1D" w:rsidRDefault="00000000">
      <w:pPr>
        <w:rPr>
          <w:rFonts w:asciiTheme="majorBidi" w:hAnsiTheme="majorBidi" w:cstheme="majorBidi"/>
        </w:rPr>
      </w:pPr>
      <w:r w:rsidRPr="00BD5C1D">
        <w:rPr>
          <w:rFonts w:asciiTheme="majorBidi" w:hAnsiTheme="majorBidi" w:cstheme="majorBidi"/>
        </w:rPr>
        <w:t>• Staff responsibilities:</w:t>
      </w:r>
      <w:r w:rsidRPr="00BD5C1D">
        <w:rPr>
          <w:rFonts w:asciiTheme="majorBidi" w:hAnsiTheme="majorBidi" w:cstheme="majorBidi"/>
        </w:rPr>
        <w:br/>
        <w:t xml:space="preserve">   - Follow security hygiene (strong passwords, no unapproved USBs).</w:t>
      </w:r>
      <w:r w:rsidRPr="00BD5C1D">
        <w:rPr>
          <w:rFonts w:asciiTheme="majorBidi" w:hAnsiTheme="majorBidi" w:cstheme="majorBidi"/>
        </w:rPr>
        <w:br/>
        <w:t xml:space="preserve">   - Report incidents honestly and promptly.</w:t>
      </w:r>
      <w:r w:rsidRPr="00BD5C1D">
        <w:rPr>
          <w:rFonts w:asciiTheme="majorBidi" w:hAnsiTheme="majorBidi" w:cstheme="majorBidi"/>
        </w:rPr>
        <w:br/>
        <w:t xml:space="preserve">   - Protect student privacy and academic fairness.</w:t>
      </w:r>
      <w:r w:rsidRPr="00BD5C1D">
        <w:rPr>
          <w:rFonts w:asciiTheme="majorBidi" w:hAnsiTheme="majorBidi" w:cstheme="majorBidi"/>
        </w:rPr>
        <w:br/>
        <w:t>• Management responsibilities:</w:t>
      </w:r>
      <w:r w:rsidRPr="00BD5C1D">
        <w:rPr>
          <w:rFonts w:asciiTheme="majorBidi" w:hAnsiTheme="majorBidi" w:cstheme="majorBidi"/>
        </w:rPr>
        <w:br/>
        <w:t xml:space="preserve">   - Create and enforce EISP, ISSPs, SysSPs.</w:t>
      </w:r>
      <w:r w:rsidRPr="00BD5C1D">
        <w:rPr>
          <w:rFonts w:asciiTheme="majorBidi" w:hAnsiTheme="majorBidi" w:cstheme="majorBidi"/>
        </w:rPr>
        <w:br/>
        <w:t xml:space="preserve">   - Provide incident response plan and resources.</w:t>
      </w:r>
      <w:r w:rsidRPr="00BD5C1D">
        <w:rPr>
          <w:rFonts w:asciiTheme="majorBidi" w:hAnsiTheme="majorBidi" w:cstheme="majorBidi"/>
        </w:rPr>
        <w:br/>
        <w:t xml:space="preserve">   - Ensure vendors follow security standards.</w:t>
      </w:r>
      <w:r w:rsidRPr="00BD5C1D">
        <w:rPr>
          <w:rFonts w:asciiTheme="majorBidi" w:hAnsiTheme="majorBidi" w:cstheme="majorBidi"/>
        </w:rPr>
        <w:br/>
        <w:t xml:space="preserve">   - Communicate transparently after incidents.</w:t>
      </w:r>
    </w:p>
    <w:p w14:paraId="19A4E58C" w14:textId="5BEE9070" w:rsidR="005C6834" w:rsidRPr="00BD5C1D" w:rsidRDefault="00000000">
      <w:pPr>
        <w:pStyle w:val="ListBullet"/>
        <w:rPr>
          <w:rFonts w:asciiTheme="majorBidi" w:hAnsiTheme="majorBidi" w:cstheme="majorBidi"/>
        </w:rPr>
      </w:pPr>
      <w:r w:rsidRPr="00BD5C1D">
        <w:rPr>
          <w:rFonts w:asciiTheme="majorBidi" w:hAnsiTheme="majorBidi" w:cstheme="majorBidi"/>
        </w:rPr>
        <w:t>Corrective actions (recommended):</w:t>
      </w:r>
    </w:p>
    <w:p w14:paraId="6606D871" w14:textId="77777777" w:rsidR="005C6834" w:rsidRPr="00BD5C1D" w:rsidRDefault="00000000">
      <w:pPr>
        <w:rPr>
          <w:rFonts w:asciiTheme="majorBidi" w:hAnsiTheme="majorBidi" w:cstheme="majorBidi"/>
        </w:rPr>
      </w:pPr>
      <w:r w:rsidRPr="00BD5C1D">
        <w:rPr>
          <w:rFonts w:asciiTheme="majorBidi" w:hAnsiTheme="majorBidi" w:cstheme="majorBidi"/>
        </w:rPr>
        <w:t>1. Enforce MFA and strong password policies.</w:t>
      </w:r>
      <w:r w:rsidRPr="00BD5C1D">
        <w:rPr>
          <w:rFonts w:asciiTheme="majorBidi" w:hAnsiTheme="majorBidi" w:cstheme="majorBidi"/>
        </w:rPr>
        <w:br/>
        <w:t>2. Develop &amp; test an Incident Response Plan.</w:t>
      </w:r>
      <w:r w:rsidRPr="00BD5C1D">
        <w:rPr>
          <w:rFonts w:asciiTheme="majorBidi" w:hAnsiTheme="majorBidi" w:cstheme="majorBidi"/>
        </w:rPr>
        <w:br/>
        <w:t>3. Restrict/remediate USB usage.</w:t>
      </w:r>
      <w:r w:rsidRPr="00BD5C1D">
        <w:rPr>
          <w:rFonts w:asciiTheme="majorBidi" w:hAnsiTheme="majorBidi" w:cstheme="majorBidi"/>
        </w:rPr>
        <w:br/>
        <w:t>4. Add vendor oversight controls.</w:t>
      </w:r>
      <w:r w:rsidRPr="00BD5C1D">
        <w:rPr>
          <w:rFonts w:asciiTheme="majorBidi" w:hAnsiTheme="majorBidi" w:cstheme="majorBidi"/>
        </w:rPr>
        <w:br/>
        <w:t>5. Conduct staff training.</w:t>
      </w:r>
      <w:r w:rsidRPr="00BD5C1D">
        <w:rPr>
          <w:rFonts w:asciiTheme="majorBidi" w:hAnsiTheme="majorBidi" w:cstheme="majorBidi"/>
        </w:rPr>
        <w:br/>
        <w:t>6. Deploy DDoS protection, monitoring, logging.</w:t>
      </w:r>
      <w:r w:rsidRPr="00BD5C1D">
        <w:rPr>
          <w:rFonts w:asciiTheme="majorBidi" w:hAnsiTheme="majorBidi" w:cstheme="majorBidi"/>
        </w:rPr>
        <w:br/>
        <w:t>7. Regular audits and incident drills.</w:t>
      </w:r>
    </w:p>
    <w:sectPr w:rsidR="005C6834" w:rsidRPr="00BD5C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565771">
    <w:abstractNumId w:val="8"/>
  </w:num>
  <w:num w:numId="2" w16cid:durableId="447352880">
    <w:abstractNumId w:val="6"/>
  </w:num>
  <w:num w:numId="3" w16cid:durableId="1977756275">
    <w:abstractNumId w:val="5"/>
  </w:num>
  <w:num w:numId="4" w16cid:durableId="2038238409">
    <w:abstractNumId w:val="4"/>
  </w:num>
  <w:num w:numId="5" w16cid:durableId="1743869189">
    <w:abstractNumId w:val="7"/>
  </w:num>
  <w:num w:numId="6" w16cid:durableId="579483665">
    <w:abstractNumId w:val="3"/>
  </w:num>
  <w:num w:numId="7" w16cid:durableId="1913351684">
    <w:abstractNumId w:val="2"/>
  </w:num>
  <w:num w:numId="8" w16cid:durableId="1955791539">
    <w:abstractNumId w:val="1"/>
  </w:num>
  <w:num w:numId="9" w16cid:durableId="1123502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6834"/>
    <w:rsid w:val="00AA1D8D"/>
    <w:rsid w:val="00B47730"/>
    <w:rsid w:val="00BD5C1D"/>
    <w:rsid w:val="00C95E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BED7F5"/>
  <w14:defaultImageDpi w14:val="300"/>
  <w15:docId w15:val="{C01E2831-976F-4765-A1AE-820FE530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Muaz Ahmad</cp:lastModifiedBy>
  <cp:revision>2</cp:revision>
  <dcterms:created xsi:type="dcterms:W3CDTF">2013-12-23T23:15:00Z</dcterms:created>
  <dcterms:modified xsi:type="dcterms:W3CDTF">2025-10-01T05:23:00Z</dcterms:modified>
  <cp:category/>
</cp:coreProperties>
</file>