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pBdr>
          <w:bottom w:val="nil"/>
        </w:pBdr>
        <w:jc w:val="start"/>
        <w:rPr/>
      </w:pPr>
      <w:r>
        <w:rPr>
          <w:rFonts w:ascii="Carlito" w:hAnsi="Carlito"/>
          <w:b/>
          <w:i w:val="false"/>
          <w:color w:val="17365D"/>
          <w:sz w:val="48"/>
        </w:rPr>
        <w:t>LabOS - Airtable Integration</w:t>
      </w:r>
    </w:p>
    <w:p>
      <w:pPr>
        <w:pStyle w:val="Normal"/>
        <w:widowControl/>
        <w:spacing w:before="0" w:after="220"/>
        <w:rPr/>
      </w:pPr>
      <w:r>
        <w:rPr>
          <w:b/>
          <w:i w:val="false"/>
          <w:color w:val="2F5597"/>
          <w:sz w:val="28"/>
        </w:rPr>
        <w:t>Live Base Verification, Data Integrity Findings, and Requested Actions</w:t>
      </w:r>
    </w:p>
    <w:tbl>
      <w:tblPr>
        <w:tblW w:w="9878" w:type="dxa"/>
        <w:jc w:val="start"/>
        <w:tblInd w:w="99" w:type="dxa"/>
        <w:tblLayout w:type="fixed"/>
        <w:tblCellMar>
          <w:top w:w="80" w:type="dxa"/>
          <w:start w:w="105" w:type="dxa"/>
          <w:bottom w:w="80" w:type="dxa"/>
          <w:end w:w="105" w:type="dxa"/>
        </w:tblCellMar>
        <w:tblLook w:noHBand="0" w:noVBand="1" w:firstColumn="1" w:lastRow="0" w:lastColumn="0" w:firstRow="1" w:val="04a0"/>
      </w:tblPr>
      <w:tblGrid>
        <w:gridCol w:w="4939"/>
        <w:gridCol w:w="4939"/>
      </w:tblGrid>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tcPr>
          <w:p>
            <w:pPr>
              <w:pStyle w:val="Normal"/>
              <w:spacing w:before="0" w:after="0"/>
              <w:rPr/>
            </w:pPr>
            <w:r>
              <w:rPr>
                <w:b/>
                <w:color w:val="17365D"/>
                <w:sz w:val="19"/>
              </w:rPr>
              <w:t>Prepared for</w:t>
            </w:r>
          </w:p>
        </w:tc>
        <w:tc>
          <w:tcPr>
            <w:tcW w:w="4939" w:type="dxa"/>
            <w:tcBorders>
              <w:top w:val="single" w:sz="4" w:space="0" w:color="D1D5DB"/>
              <w:start w:val="single" w:sz="4" w:space="0" w:color="D1D5DB"/>
              <w:bottom w:val="single" w:sz="4" w:space="0" w:color="D1D5DB"/>
              <w:end w:val="single" w:sz="4" w:space="0" w:color="D1D5DB"/>
            </w:tcBorders>
            <w:shd w:fill="FFFFFF" w:val="clear"/>
          </w:tcPr>
          <w:p>
            <w:pPr>
              <w:pStyle w:val="Normal"/>
              <w:spacing w:before="0" w:after="0"/>
              <w:rPr/>
            </w:pPr>
            <w:r>
              <w:rPr>
                <w:b w:val="false"/>
                <w:color w:val="1F2937"/>
                <w:sz w:val="19"/>
              </w:rPr>
              <w:t>IFET / Airtable Integration Team</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tcPr>
          <w:p>
            <w:pPr>
              <w:pStyle w:val="Normal"/>
              <w:spacing w:before="0" w:after="0"/>
              <w:rPr/>
            </w:pPr>
            <w:r>
              <w:rPr>
                <w:b/>
                <w:color w:val="17365D"/>
                <w:sz w:val="19"/>
              </w:rPr>
              <w:t>Prepared by</w:t>
            </w:r>
          </w:p>
        </w:tc>
        <w:tc>
          <w:tcPr>
            <w:tcW w:w="4939" w:type="dxa"/>
            <w:tcBorders>
              <w:top w:val="single" w:sz="4" w:space="0" w:color="D1D5DB"/>
              <w:start w:val="single" w:sz="4" w:space="0" w:color="D1D5DB"/>
              <w:bottom w:val="single" w:sz="4" w:space="0" w:color="D1D5DB"/>
              <w:end w:val="single" w:sz="4" w:space="0" w:color="D1D5DB"/>
            </w:tcBorders>
            <w:shd w:fill="FFFFFF" w:val="clear"/>
          </w:tcPr>
          <w:p>
            <w:pPr>
              <w:pStyle w:val="Normal"/>
              <w:spacing w:before="0" w:after="0"/>
              <w:rPr/>
            </w:pPr>
            <w:r>
              <w:rPr>
                <w:b w:val="false"/>
                <w:color w:val="1F2937"/>
                <w:sz w:val="19"/>
              </w:rPr>
              <w:t>Abdelrahman | LabOS</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tcPr>
          <w:p>
            <w:pPr>
              <w:pStyle w:val="Normal"/>
              <w:spacing w:before="0" w:after="0"/>
              <w:rPr/>
            </w:pPr>
            <w:r>
              <w:rPr>
                <w:b/>
                <w:color w:val="17365D"/>
                <w:sz w:val="19"/>
              </w:rPr>
              <w:t>Report date</w:t>
            </w:r>
          </w:p>
        </w:tc>
        <w:tc>
          <w:tcPr>
            <w:tcW w:w="4939" w:type="dxa"/>
            <w:tcBorders>
              <w:top w:val="single" w:sz="4" w:space="0" w:color="D1D5DB"/>
              <w:start w:val="single" w:sz="4" w:space="0" w:color="D1D5DB"/>
              <w:bottom w:val="single" w:sz="4" w:space="0" w:color="D1D5DB"/>
              <w:end w:val="single" w:sz="4" w:space="0" w:color="D1D5DB"/>
            </w:tcBorders>
            <w:shd w:fill="FFFFFF" w:val="clear"/>
          </w:tcPr>
          <w:p>
            <w:pPr>
              <w:pStyle w:val="Normal"/>
              <w:spacing w:before="0" w:after="0"/>
              <w:rPr/>
            </w:pPr>
            <w:r>
              <w:rPr>
                <w:b w:val="false"/>
                <w:color w:val="1F2937"/>
                <w:sz w:val="19"/>
              </w:rPr>
              <w:t>28 August 2026</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tcPr>
          <w:p>
            <w:pPr>
              <w:pStyle w:val="Normal"/>
              <w:spacing w:before="0" w:after="0"/>
              <w:rPr/>
            </w:pPr>
            <w:r>
              <w:rPr>
                <w:b/>
                <w:color w:val="17365D"/>
                <w:sz w:val="19"/>
              </w:rPr>
              <w:t>Contract reference</w:t>
            </w:r>
          </w:p>
        </w:tc>
        <w:tc>
          <w:tcPr>
            <w:tcW w:w="4939" w:type="dxa"/>
            <w:tcBorders>
              <w:top w:val="single" w:sz="4" w:space="0" w:color="D1D5DB"/>
              <w:start w:val="single" w:sz="4" w:space="0" w:color="D1D5DB"/>
              <w:bottom w:val="single" w:sz="4" w:space="0" w:color="D1D5DB"/>
              <w:end w:val="single" w:sz="4" w:space="0" w:color="D1D5DB"/>
            </w:tcBorders>
            <w:shd w:fill="FFFFFF" w:val="clear"/>
          </w:tcPr>
          <w:p>
            <w:pPr>
              <w:pStyle w:val="Normal"/>
              <w:spacing w:before="0" w:after="0"/>
              <w:rPr/>
            </w:pPr>
            <w:r>
              <w:rPr>
                <w:b w:val="false"/>
                <w:color w:val="1F2937"/>
                <w:sz w:val="19"/>
              </w:rPr>
              <w:t>LabOS-Airtable Write Contract v0.3 DRAFT - evidence and deltas for open items</w:t>
            </w:r>
          </w:p>
        </w:tc>
      </w:tr>
    </w:tbl>
    <w:p>
      <w:pPr>
        <w:pStyle w:val="Normal"/>
        <w:widowControl/>
        <w:spacing w:before="0" w:after="20"/>
        <w:rPr/>
      </w:pPr>
      <w:r>
        <w:rPr/>
      </w:r>
    </w:p>
    <w:tbl>
      <w:tblPr>
        <w:tblW w:w="9648"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648"/>
      </w:tblGrid>
      <w:tr>
        <w:trPr>
          <w:cantSplit/>
        </w:trPr>
        <w:tc>
          <w:tcPr>
            <w:tcW w:w="9648" w:type="dxa"/>
            <w:tcBorders>
              <w:top w:val="single" w:sz="2" w:space="0" w:color="FDECEC"/>
              <w:start w:val="single" w:sz="22" w:space="0" w:color="B91C1C"/>
              <w:bottom w:val="single" w:sz="2" w:space="0" w:color="FDECEC"/>
              <w:end w:val="single" w:sz="2" w:space="0" w:color="FDECEC"/>
            </w:tcBorders>
            <w:shd w:fill="FDECEC" w:val="clear"/>
          </w:tcPr>
          <w:p>
            <w:pPr>
              <w:pStyle w:val="Normal"/>
              <w:spacing w:before="0" w:after="60"/>
              <w:rPr/>
            </w:pPr>
            <w:r>
              <w:rPr>
                <w:b/>
                <w:i w:val="false"/>
                <w:color w:val="B91C1C"/>
                <w:sz w:val="21"/>
              </w:rPr>
              <w:t>Current status</w:t>
            </w:r>
          </w:p>
          <w:p>
            <w:pPr>
              <w:pStyle w:val="Normal"/>
              <w:spacing w:lineRule="auto" w:line="259" w:before="0" w:after="0"/>
              <w:rPr/>
            </w:pPr>
            <w:r>
              <w:rPr>
                <w:b w:val="false"/>
                <w:i w:val="false"/>
                <w:color w:val="1F2937"/>
                <w:sz w:val="20"/>
              </w:rPr>
              <w:t>Read-only verification is complete against both the testing and production bases. No writes have been made to either base. One production data-integrity defect must be corrected before Airtable requirement values can be trusted to drive a live test.</w:t>
            </w:r>
          </w:p>
        </w:tc>
      </w:tr>
    </w:tbl>
    <w:p>
      <w:pPr>
        <w:pStyle w:val="Normal"/>
        <w:widowControl/>
        <w:spacing w:before="0" w:after="20"/>
        <w:rPr/>
      </w:pPr>
      <w:r>
        <w:rPr/>
      </w:r>
    </w:p>
    <w:p>
      <w:pPr>
        <w:pStyle w:val="Heading1"/>
        <w:keepNext w:val="true"/>
        <w:widowControl/>
        <w:rPr/>
      </w:pPr>
      <w:r>
        <w:rPr/>
        <w:t>1. Executive Summary</w:t>
      </w:r>
    </w:p>
    <w:p>
      <w:pPr>
        <w:pStyle w:val="Normal"/>
        <w:widowControl/>
        <w:rPr/>
      </w:pPr>
      <w:r>
        <w:rPr>
          <w:b w:val="false"/>
          <w:i w:val="false"/>
          <w:color w:val="1F2937"/>
          <w:sz w:val="21"/>
        </w:rPr>
        <w:t>The live probe confirmed that the LabOS-Airtable integration is structurally viable: both access tokens work, the two bases share the expected table and field identifiers, and the testing base is a schema clone of production. The result-writing contract can therefore bind to one stable field-ID snapshot across both environments.</w:t>
      </w:r>
    </w:p>
    <w:p>
      <w:pPr>
        <w:pStyle w:val="ListBullet"/>
        <w:widowControl/>
        <w:numPr>
          <w:ilvl w:val="0"/>
          <w:numId w:val="1"/>
        </w:numPr>
        <w:spacing w:lineRule="auto" w:line="259" w:before="0" w:after="80"/>
        <w:ind w:hanging="202" w:start="317"/>
        <w:contextualSpacing/>
        <w:rPr/>
      </w:pPr>
      <w:r>
        <w:rPr>
          <w:b/>
          <w:i w:val="false"/>
          <w:color w:val="1F2937"/>
          <w:sz w:val="21"/>
        </w:rPr>
        <w:t>Critical data issue:</w:t>
      </w:r>
      <w:r>
        <w:rPr>
          <w:b w:val="false"/>
          <w:i w:val="false"/>
          <w:color w:val="1F2937"/>
          <w:sz w:val="21"/>
        </w:rPr>
        <w:t xml:space="preserve"> the populated IFET-26-0066 proposal data is shifted across requirement columns after a blank source cell. The production record shows DP (+) = 9 PSF where the source proposal specifies +60/60. LabOS will not use Airtable requirements to drive a live rig until this is remediated and affected jobs are re-imported.</w:t>
      </w:r>
    </w:p>
    <w:p>
      <w:pPr>
        <w:pStyle w:val="ListBullet"/>
        <w:widowControl/>
        <w:numPr>
          <w:ilvl w:val="0"/>
          <w:numId w:val="1"/>
        </w:numPr>
        <w:spacing w:lineRule="auto" w:line="259" w:before="0" w:after="80"/>
        <w:ind w:hanging="202" w:start="317"/>
        <w:contextualSpacing/>
        <w:rPr/>
      </w:pPr>
      <w:r>
        <w:rPr>
          <w:b/>
          <w:i w:val="false"/>
          <w:color w:val="1F2937"/>
          <w:sz w:val="21"/>
        </w:rPr>
        <w:t>Write blocker:</w:t>
      </w:r>
      <w:r>
        <w:rPr>
          <w:b w:val="false"/>
          <w:i w:val="false"/>
          <w:color w:val="1F2937"/>
          <w:sz w:val="21"/>
        </w:rPr>
        <w:t xml:space="preserve"> Test Type currently contains only Static Load. The other four LabOS test types cannot be written back until their single-select options are added.</w:t>
      </w:r>
    </w:p>
    <w:p>
      <w:pPr>
        <w:pStyle w:val="ListBullet"/>
        <w:widowControl/>
        <w:numPr>
          <w:ilvl w:val="0"/>
          <w:numId w:val="1"/>
        </w:numPr>
        <w:spacing w:lineRule="auto" w:line="259" w:before="0" w:after="80"/>
        <w:ind w:hanging="202" w:start="317"/>
        <w:contextualSpacing/>
        <w:rPr/>
      </w:pPr>
      <w:r>
        <w:rPr>
          <w:b/>
          <w:i w:val="false"/>
          <w:color w:val="1F2937"/>
          <w:sz w:val="21"/>
        </w:rPr>
        <w:t>Schema hardening:</w:t>
      </w:r>
      <w:r>
        <w:rPr>
          <w:b w:val="false"/>
          <w:i w:val="false"/>
          <w:color w:val="1F2937"/>
          <w:sz w:val="21"/>
        </w:rPr>
        <w:t xml:space="preserve"> two correction fields and machine-readable requirement fields are still needed for trustworthy reporting and safer requirement consumption.</w:t>
      </w:r>
    </w:p>
    <w:p>
      <w:pPr>
        <w:pStyle w:val="ListBullet"/>
        <w:widowControl/>
        <w:numPr>
          <w:ilvl w:val="0"/>
          <w:numId w:val="1"/>
        </w:numPr>
        <w:spacing w:lineRule="auto" w:line="259" w:before="0" w:after="80"/>
        <w:ind w:hanging="202" w:start="317"/>
        <w:contextualSpacing/>
        <w:rPr/>
      </w:pPr>
      <w:r>
        <w:rPr>
          <w:b/>
          <w:i w:val="false"/>
          <w:color w:val="1F2937"/>
          <w:sz w:val="21"/>
        </w:rPr>
        <w:t>Next verification:</w:t>
      </w:r>
      <w:r>
        <w:rPr>
          <w:b w:val="false"/>
          <w:i w:val="false"/>
          <w:color w:val="1F2937"/>
          <w:sz w:val="21"/>
        </w:rPr>
        <w:t xml:space="preserve"> LabOS is ready to perform one controlled upsert round-trip in the testing base only, after explicit approval. Production will remain untouched.</w:t>
      </w:r>
    </w:p>
    <w:p>
      <w:pPr>
        <w:pStyle w:val="Heading1"/>
        <w:keepNext w:val="true"/>
        <w:widowControl/>
        <w:rPr/>
      </w:pPr>
      <w:r>
        <w:rPr/>
        <w:t>2. Probe Scope and Controls</w:t>
      </w:r>
    </w:p>
    <w:tbl>
      <w:tblPr>
        <w:tblW w:w="9878"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4939"/>
        <w:gridCol w:w="4939"/>
      </w:tblGrid>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vAlign w:val="center"/>
          </w:tcPr>
          <w:p>
            <w:pPr>
              <w:pStyle w:val="Normal"/>
              <w:spacing w:lineRule="auto" w:line="247" w:before="0" w:after="0"/>
              <w:rPr/>
            </w:pPr>
            <w:r>
              <w:rPr>
                <w:b/>
                <w:color w:val="17365D"/>
                <w:sz w:val="19"/>
              </w:rPr>
              <w:t>Probe window</w:t>
            </w:r>
          </w:p>
        </w:tc>
        <w:tc>
          <w:tcPr>
            <w:tcW w:w="493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9"/>
              </w:rPr>
              <w:t>First live read on 23 Aug 2026; re-verified on 28 Aug 2026</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vAlign w:val="center"/>
          </w:tcPr>
          <w:p>
            <w:pPr>
              <w:pStyle w:val="Normal"/>
              <w:spacing w:lineRule="auto" w:line="247" w:before="0" w:after="0"/>
              <w:rPr/>
            </w:pPr>
            <w:r>
              <w:rPr>
                <w:b/>
                <w:color w:val="17365D"/>
                <w:sz w:val="19"/>
              </w:rPr>
              <w:t>Testing base</w:t>
            </w:r>
          </w:p>
        </w:tc>
        <w:tc>
          <w:tcPr>
            <w:tcW w:w="493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9"/>
              </w:rPr>
              <w:t>app4oXS3Kd5IKWgJ7</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vAlign w:val="center"/>
          </w:tcPr>
          <w:p>
            <w:pPr>
              <w:pStyle w:val="Normal"/>
              <w:spacing w:lineRule="auto" w:line="247" w:before="0" w:after="0"/>
              <w:rPr/>
            </w:pPr>
            <w:r>
              <w:rPr>
                <w:b/>
                <w:color w:val="17365D"/>
                <w:sz w:val="19"/>
              </w:rPr>
              <w:t>Production base</w:t>
            </w:r>
          </w:p>
        </w:tc>
        <w:tc>
          <w:tcPr>
            <w:tcW w:w="493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9"/>
              </w:rPr>
              <w:t>app0OCunbmuXl7Hc9</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vAlign w:val="center"/>
          </w:tcPr>
          <w:p>
            <w:pPr>
              <w:pStyle w:val="Normal"/>
              <w:spacing w:lineRule="auto" w:line="247" w:before="0" w:after="0"/>
              <w:rPr/>
            </w:pPr>
            <w:r>
              <w:rPr>
                <w:b/>
                <w:color w:val="17365D"/>
                <w:sz w:val="19"/>
              </w:rPr>
              <w:t>HTTP methods used</w:t>
            </w:r>
          </w:p>
        </w:tc>
        <w:tc>
          <w:tcPr>
            <w:tcW w:w="493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9"/>
              </w:rPr>
              <w:t>GET only</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vAlign w:val="center"/>
          </w:tcPr>
          <w:p>
            <w:pPr>
              <w:pStyle w:val="Normal"/>
              <w:spacing w:lineRule="auto" w:line="247" w:before="0" w:after="0"/>
              <w:rPr/>
            </w:pPr>
            <w:r>
              <w:rPr>
                <w:b/>
                <w:color w:val="17365D"/>
                <w:sz w:val="19"/>
              </w:rPr>
              <w:t>Write controls</w:t>
            </w:r>
          </w:p>
        </w:tc>
        <w:tc>
          <w:tcPr>
            <w:tcW w:w="493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9"/>
              </w:rPr>
              <w:t>LabOS sync disabled; production writes disabled; client write allow-list restricted to LabOS Raw Data Table</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vAlign w:val="center"/>
          </w:tcPr>
          <w:p>
            <w:pPr>
              <w:pStyle w:val="Normal"/>
              <w:spacing w:lineRule="auto" w:line="247" w:before="0" w:after="0"/>
              <w:rPr/>
            </w:pPr>
            <w:r>
              <w:rPr>
                <w:b/>
                <w:color w:val="17365D"/>
                <w:sz w:val="19"/>
              </w:rPr>
              <w:t>Observed write impact</w:t>
            </w:r>
          </w:p>
        </w:tc>
        <w:tc>
          <w:tcPr>
            <w:tcW w:w="493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9"/>
              </w:rPr>
              <w:t>None. No record was created, updated, or deleted in either base.</w:t>
            </w:r>
          </w:p>
        </w:tc>
      </w:tr>
      <w:tr>
        <w:trPr>
          <w:cantSplit/>
        </w:trPr>
        <w:tc>
          <w:tcPr>
            <w:tcW w:w="4939" w:type="dxa"/>
            <w:tcBorders>
              <w:top w:val="single" w:sz="4" w:space="0" w:color="D1D5DB"/>
              <w:start w:val="single" w:sz="4" w:space="0" w:color="D1D5DB"/>
              <w:bottom w:val="single" w:sz="4" w:space="0" w:color="D1D5DB"/>
              <w:end w:val="single" w:sz="4" w:space="0" w:color="D1D5DB"/>
            </w:tcBorders>
            <w:shd w:fill="F3F4F6" w:val="clear"/>
            <w:vAlign w:val="center"/>
          </w:tcPr>
          <w:p>
            <w:pPr>
              <w:pStyle w:val="Normal"/>
              <w:spacing w:lineRule="auto" w:line="247" w:before="0" w:after="0"/>
              <w:rPr/>
            </w:pPr>
            <w:r>
              <w:rPr>
                <w:b/>
                <w:color w:val="17365D"/>
                <w:sz w:val="19"/>
              </w:rPr>
              <w:t>Testing data state</w:t>
            </w:r>
          </w:p>
        </w:tc>
        <w:tc>
          <w:tcPr>
            <w:tcW w:w="493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9"/>
              </w:rPr>
              <w:t>The testing base is schema-only for LabOS-relevant tables; production contains the populated proposal data used for the data checks below.</w:t>
            </w:r>
          </w:p>
        </w:tc>
      </w:tr>
    </w:tbl>
    <w:p>
      <w:pPr>
        <w:pStyle w:val="Normal"/>
        <w:widowControl/>
        <w:rPr/>
      </w:pPr>
      <w:r>
        <w:rPr/>
      </w:r>
    </w:p>
    <w:tbl>
      <w:tblPr>
        <w:tblW w:w="9648"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648"/>
      </w:tblGrid>
      <w:tr>
        <w:trPr>
          <w:cantSplit/>
        </w:trPr>
        <w:tc>
          <w:tcPr>
            <w:tcW w:w="9648" w:type="dxa"/>
            <w:tcBorders>
              <w:top w:val="single" w:sz="2" w:space="0" w:color="EAF2F8"/>
              <w:start w:val="single" w:sz="22" w:space="0" w:color="2F5597"/>
              <w:bottom w:val="single" w:sz="2" w:space="0" w:color="EAF2F8"/>
              <w:end w:val="single" w:sz="2" w:space="0" w:color="EAF2F8"/>
            </w:tcBorders>
            <w:shd w:fill="EAF2F8" w:val="clear"/>
          </w:tcPr>
          <w:p>
            <w:pPr>
              <w:pStyle w:val="Normal"/>
              <w:spacing w:before="0" w:after="60"/>
              <w:rPr/>
            </w:pPr>
            <w:r>
              <w:rPr>
                <w:b/>
                <w:i w:val="false"/>
                <w:color w:val="2F5597"/>
                <w:sz w:val="21"/>
              </w:rPr>
              <w:t>Environment conclusion</w:t>
            </w:r>
          </w:p>
          <w:p>
            <w:pPr>
              <w:pStyle w:val="Normal"/>
              <w:spacing w:lineRule="auto" w:line="259" w:before="0" w:after="0"/>
              <w:rPr/>
            </w:pPr>
            <w:r>
              <w:rPr>
                <w:b w:val="false"/>
                <w:i w:val="false"/>
                <w:color w:val="1F2937"/>
                <w:sz w:val="20"/>
              </w:rPr>
              <w:t>Table IDs and field IDs are identical across testing and production. This materially reduces cutover risk: the same field-ID binding can be verified in testing and carried into production without re-pointing to a parallel schema.</w:t>
            </w:r>
          </w:p>
        </w:tc>
      </w:tr>
    </w:tbl>
    <w:p>
      <w:pPr>
        <w:pStyle w:val="Normal"/>
        <w:widowControl/>
        <w:spacing w:before="0" w:after="20"/>
        <w:rPr/>
      </w:pPr>
      <w:r>
        <w:rPr/>
      </w:r>
    </w:p>
    <w:p>
      <w:pPr>
        <w:pStyle w:val="Heading1"/>
        <w:keepNext w:val="true"/>
        <w:widowControl/>
        <w:rPr/>
      </w:pPr>
      <w:r>
        <w:rPr/>
        <w:t>3. Critical Finding: Requirement Values Are Misaligned</w:t>
      </w:r>
    </w:p>
    <w:p>
      <w:pPr>
        <w:pStyle w:val="Normal"/>
        <w:widowControl/>
        <w:rPr/>
      </w:pPr>
      <w:r>
        <w:rPr>
          <w:b w:val="false"/>
          <w:i w:val="false"/>
          <w:color w:val="1F2937"/>
          <w:sz w:val="21"/>
        </w:rPr>
        <w:t>The source proposal for job IFET-26-0066 was compared with the values stored in Airtable. The mismatch follows a positional pattern: a blank SMI cell in the source is not preserved, so subsequent values move one column to the left until later blank cells re-align the sequence.</w:t>
      </w:r>
    </w:p>
    <w:tbl>
      <w:tblPr>
        <w:tblW w:w="9876"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2469"/>
        <w:gridCol w:w="2469"/>
        <w:gridCol w:w="2469"/>
        <w:gridCol w:w="2469"/>
      </w:tblGrid>
      <w:tr>
        <w:trPr>
          <w:tblHeader w:val="true"/>
          <w:cantSplit/>
        </w:trPr>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start"/>
              <w:rPr/>
            </w:pPr>
            <w:r>
              <w:rPr>
                <w:b/>
                <w:color w:val="FFFFFF"/>
                <w:sz w:val="18"/>
              </w:rPr>
              <w:t>Requirement</w:t>
            </w:r>
          </w:p>
        </w:tc>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center"/>
              <w:rPr/>
            </w:pPr>
            <w:r>
              <w:rPr>
                <w:b/>
                <w:color w:val="FFFFFF"/>
                <w:sz w:val="18"/>
              </w:rPr>
              <w:t>Source proposal</w:t>
            </w:r>
          </w:p>
        </w:tc>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center"/>
              <w:rPr/>
            </w:pPr>
            <w:r>
              <w:rPr>
                <w:b/>
                <w:color w:val="FFFFFF"/>
                <w:sz w:val="18"/>
              </w:rPr>
              <w:t>Airtable</w:t>
            </w:r>
          </w:p>
        </w:tc>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center"/>
              <w:rPr/>
            </w:pPr>
            <w:r>
              <w:rPr>
                <w:b/>
                <w:color w:val="FFFFFF"/>
                <w:sz w:val="18"/>
              </w:rPr>
              <w:t>Status</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8"/>
              </w:rPr>
              <w:t>LMI (impacts)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9</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9</w:t>
            </w:r>
          </w:p>
        </w:tc>
        <w:tc>
          <w:tcPr>
            <w:tcW w:w="2469" w:type="dxa"/>
            <w:tcBorders>
              <w:top w:val="single" w:sz="4" w:space="0" w:color="D1D5DB"/>
              <w:start w:val="single" w:sz="4" w:space="0" w:color="D1D5DB"/>
              <w:bottom w:val="single" w:sz="4" w:space="0" w:color="D1D5DB"/>
              <w:end w:val="single" w:sz="4" w:space="0" w:color="D1D5DB"/>
            </w:tcBorders>
            <w:shd w:fill="EDF7ED" w:val="clear"/>
            <w:vAlign w:val="center"/>
          </w:tcPr>
          <w:p>
            <w:pPr>
              <w:pStyle w:val="Normal"/>
              <w:spacing w:lineRule="auto" w:line="247" w:before="0" w:after="0"/>
              <w:jc w:val="center"/>
              <w:rPr/>
            </w:pPr>
            <w:r>
              <w:rPr>
                <w:b/>
                <w:color w:val="2E7D32"/>
                <w:sz w:val="18"/>
              </w:rPr>
              <w:t>Match</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8"/>
              </w:rPr>
              <w:t>SMI (impacts)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Blank</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10</w:t>
            </w:r>
          </w:p>
        </w:tc>
        <w:tc>
          <w:tcPr>
            <w:tcW w:w="2469" w:type="dxa"/>
            <w:tcBorders>
              <w:top w:val="single" w:sz="4" w:space="0" w:color="D1D5DB"/>
              <w:start w:val="single" w:sz="4" w:space="0" w:color="D1D5DB"/>
              <w:bottom w:val="single" w:sz="4" w:space="0" w:color="D1D5DB"/>
              <w:end w:val="single" w:sz="4" w:space="0" w:color="D1D5DB"/>
            </w:tcBorders>
            <w:shd w:fill="FFF4E5" w:val="clear"/>
            <w:vAlign w:val="center"/>
          </w:tcPr>
          <w:p>
            <w:pPr>
              <w:pStyle w:val="Normal"/>
              <w:spacing w:lineRule="auto" w:line="247" w:before="0" w:after="0"/>
              <w:jc w:val="center"/>
              <w:rPr/>
            </w:pPr>
            <w:r>
              <w:rPr>
                <w:b/>
                <w:color w:val="A85F00"/>
                <w:sz w:val="18"/>
              </w:rPr>
              <w:t>Mismatch</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8"/>
              </w:rPr>
              <w:t># Dials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10</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Full</w:t>
            </w:r>
          </w:p>
        </w:tc>
        <w:tc>
          <w:tcPr>
            <w:tcW w:w="2469" w:type="dxa"/>
            <w:tcBorders>
              <w:top w:val="single" w:sz="4" w:space="0" w:color="D1D5DB"/>
              <w:start w:val="single" w:sz="4" w:space="0" w:color="D1D5DB"/>
              <w:bottom w:val="single" w:sz="4" w:space="0" w:color="D1D5DB"/>
              <w:end w:val="single" w:sz="4" w:space="0" w:color="D1D5DB"/>
            </w:tcBorders>
            <w:shd w:fill="FFF4E5" w:val="clear"/>
            <w:vAlign w:val="center"/>
          </w:tcPr>
          <w:p>
            <w:pPr>
              <w:pStyle w:val="Normal"/>
              <w:spacing w:lineRule="auto" w:line="247" w:before="0" w:after="0"/>
              <w:jc w:val="center"/>
              <w:rPr/>
            </w:pPr>
            <w:r>
              <w:rPr>
                <w:b/>
                <w:color w:val="A85F00"/>
                <w:sz w:val="18"/>
              </w:rPr>
              <w:t>Mismatch</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8"/>
              </w:rPr>
              <w:t>Static / Type</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Full</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+60/60</w:t>
            </w:r>
          </w:p>
        </w:tc>
        <w:tc>
          <w:tcPr>
            <w:tcW w:w="2469" w:type="dxa"/>
            <w:tcBorders>
              <w:top w:val="single" w:sz="4" w:space="0" w:color="D1D5DB"/>
              <w:start w:val="single" w:sz="4" w:space="0" w:color="D1D5DB"/>
              <w:bottom w:val="single" w:sz="4" w:space="0" w:color="D1D5DB"/>
              <w:end w:val="single" w:sz="4" w:space="0" w:color="D1D5DB"/>
            </w:tcBorders>
            <w:shd w:fill="FFF4E5" w:val="clear"/>
            <w:vAlign w:val="center"/>
          </w:tcPr>
          <w:p>
            <w:pPr>
              <w:pStyle w:val="Normal"/>
              <w:spacing w:lineRule="auto" w:line="247" w:before="0" w:after="0"/>
              <w:jc w:val="center"/>
              <w:rPr/>
            </w:pPr>
            <w:r>
              <w:rPr>
                <w:b/>
                <w:color w:val="A85F00"/>
                <w:sz w:val="18"/>
              </w:rPr>
              <w:t>Mismatch</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DECEC" w:val="clear"/>
            <w:vAlign w:val="center"/>
          </w:tcPr>
          <w:p>
            <w:pPr>
              <w:pStyle w:val="Normal"/>
              <w:spacing w:lineRule="auto" w:line="247" w:before="0" w:after="0"/>
              <w:jc w:val="start"/>
              <w:rPr/>
            </w:pPr>
            <w:r>
              <w:rPr>
                <w:b w:val="false"/>
                <w:color w:val="1F2937"/>
                <w:sz w:val="18"/>
              </w:rPr>
              <w:t>DP (+) (PSF)</w:t>
            </w:r>
          </w:p>
        </w:tc>
        <w:tc>
          <w:tcPr>
            <w:tcW w:w="2469" w:type="dxa"/>
            <w:tcBorders>
              <w:top w:val="single" w:sz="4" w:space="0" w:color="D1D5DB"/>
              <w:start w:val="single" w:sz="4" w:space="0" w:color="D1D5DB"/>
              <w:bottom w:val="single" w:sz="4" w:space="0" w:color="D1D5DB"/>
              <w:end w:val="single" w:sz="4" w:space="0" w:color="D1D5DB"/>
            </w:tcBorders>
            <w:shd w:fill="FDECEC" w:val="clear"/>
            <w:vAlign w:val="center"/>
          </w:tcPr>
          <w:p>
            <w:pPr>
              <w:pStyle w:val="Normal"/>
              <w:spacing w:lineRule="auto" w:line="247" w:before="0" w:after="0"/>
              <w:jc w:val="center"/>
              <w:rPr/>
            </w:pPr>
            <w:r>
              <w:rPr>
                <w:b w:val="false"/>
                <w:color w:val="1F2937"/>
                <w:sz w:val="18"/>
              </w:rPr>
              <w:t>+60/60</w:t>
            </w:r>
          </w:p>
        </w:tc>
        <w:tc>
          <w:tcPr>
            <w:tcW w:w="2469" w:type="dxa"/>
            <w:tcBorders>
              <w:top w:val="single" w:sz="4" w:space="0" w:color="D1D5DB"/>
              <w:start w:val="single" w:sz="4" w:space="0" w:color="D1D5DB"/>
              <w:bottom w:val="single" w:sz="4" w:space="0" w:color="D1D5DB"/>
              <w:end w:val="single" w:sz="4" w:space="0" w:color="D1D5DB"/>
            </w:tcBorders>
            <w:shd w:fill="FDECEC" w:val="clear"/>
            <w:vAlign w:val="center"/>
          </w:tcPr>
          <w:p>
            <w:pPr>
              <w:pStyle w:val="Normal"/>
              <w:spacing w:lineRule="auto" w:line="247" w:before="0" w:after="0"/>
              <w:jc w:val="center"/>
              <w:rPr/>
            </w:pPr>
            <w:r>
              <w:rPr>
                <w:b w:val="false"/>
                <w:color w:val="1F2937"/>
                <w:sz w:val="18"/>
              </w:rPr>
              <w:t>9</w:t>
            </w:r>
          </w:p>
        </w:tc>
        <w:tc>
          <w:tcPr>
            <w:tcW w:w="2469" w:type="dxa"/>
            <w:tcBorders>
              <w:top w:val="single" w:sz="4" w:space="0" w:color="D1D5DB"/>
              <w:start w:val="single" w:sz="4" w:space="0" w:color="D1D5DB"/>
              <w:bottom w:val="single" w:sz="4" w:space="0" w:color="D1D5DB"/>
              <w:end w:val="single" w:sz="4" w:space="0" w:color="D1D5DB"/>
            </w:tcBorders>
            <w:shd w:fill="FDECEC" w:val="clear"/>
            <w:vAlign w:val="center"/>
          </w:tcPr>
          <w:p>
            <w:pPr>
              <w:pStyle w:val="Normal"/>
              <w:spacing w:lineRule="auto" w:line="247" w:before="0" w:after="0"/>
              <w:jc w:val="center"/>
              <w:rPr/>
            </w:pPr>
            <w:r>
              <w:rPr>
                <w:b/>
                <w:color w:val="B91C1C"/>
                <w:sz w:val="18"/>
              </w:rPr>
              <w:t>Critical</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8"/>
              </w:rPr>
              <w:t>Water (PSF)</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9</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Blank</w:t>
            </w:r>
          </w:p>
        </w:tc>
        <w:tc>
          <w:tcPr>
            <w:tcW w:w="2469" w:type="dxa"/>
            <w:tcBorders>
              <w:top w:val="single" w:sz="4" w:space="0" w:color="D1D5DB"/>
              <w:start w:val="single" w:sz="4" w:space="0" w:color="D1D5DB"/>
              <w:bottom w:val="single" w:sz="4" w:space="0" w:color="D1D5DB"/>
              <w:end w:val="single" w:sz="4" w:space="0" w:color="D1D5DB"/>
            </w:tcBorders>
            <w:shd w:fill="FFF4E5" w:val="clear"/>
            <w:vAlign w:val="center"/>
          </w:tcPr>
          <w:p>
            <w:pPr>
              <w:pStyle w:val="Normal"/>
              <w:spacing w:lineRule="auto" w:line="247" w:before="0" w:after="0"/>
              <w:jc w:val="center"/>
              <w:rPr/>
            </w:pPr>
            <w:r>
              <w:rPr>
                <w:b/>
                <w:color w:val="A85F00"/>
                <w:sz w:val="18"/>
              </w:rPr>
              <w:t>Mismatch</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8"/>
              </w:rPr>
              <w:t>Cyclic (PSF)</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+60/60</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8"/>
              </w:rPr>
              <w:t>+60/60</w:t>
            </w:r>
          </w:p>
        </w:tc>
        <w:tc>
          <w:tcPr>
            <w:tcW w:w="2469" w:type="dxa"/>
            <w:tcBorders>
              <w:top w:val="single" w:sz="4" w:space="0" w:color="D1D5DB"/>
              <w:start w:val="single" w:sz="4" w:space="0" w:color="D1D5DB"/>
              <w:bottom w:val="single" w:sz="4" w:space="0" w:color="D1D5DB"/>
              <w:end w:val="single" w:sz="4" w:space="0" w:color="D1D5DB"/>
            </w:tcBorders>
            <w:shd w:fill="EDF7ED" w:val="clear"/>
            <w:vAlign w:val="center"/>
          </w:tcPr>
          <w:p>
            <w:pPr>
              <w:pStyle w:val="Normal"/>
              <w:spacing w:lineRule="auto" w:line="247" w:before="0" w:after="0"/>
              <w:jc w:val="center"/>
              <w:rPr/>
            </w:pPr>
            <w:r>
              <w:rPr>
                <w:b/>
                <w:color w:val="2E7D32"/>
                <w:sz w:val="18"/>
              </w:rPr>
              <w:t>Match</w:t>
            </w:r>
          </w:p>
        </w:tc>
      </w:tr>
    </w:tbl>
    <w:p>
      <w:pPr>
        <w:pStyle w:val="Normal"/>
        <w:widowControl/>
        <w:rPr/>
      </w:pPr>
      <w:r>
        <w:rPr/>
      </w:r>
    </w:p>
    <w:p>
      <w:pPr>
        <w:pStyle w:val="Heading2"/>
        <w:keepNext w:val="true"/>
        <w:widowControl/>
        <w:rPr/>
      </w:pPr>
      <w:r>
        <w:rPr/>
        <w:t>Why this blocks live requirement-driven testing</w:t>
      </w:r>
    </w:p>
    <w:p>
      <w:pPr>
        <w:pStyle w:val="ListBullet"/>
        <w:widowControl/>
        <w:numPr>
          <w:ilvl w:val="0"/>
          <w:numId w:val="1"/>
        </w:numPr>
        <w:spacing w:lineRule="auto" w:line="259" w:before="0" w:after="80"/>
        <w:ind w:hanging="202" w:start="317"/>
        <w:contextualSpacing/>
        <w:rPr/>
      </w:pPr>
      <w:r>
        <w:rPr>
          <w:b w:val="false"/>
          <w:i w:val="false"/>
          <w:color w:val="1F2937"/>
          <w:sz w:val="21"/>
        </w:rPr>
        <w:t>The Airtable value for design pressure is 9 PSF where the source specifies a 60 PSF magnitude. A rig driven from that value would apply approximately 15% of the required pressure and could produce a false pass.</w:t>
      </w:r>
    </w:p>
    <w:p>
      <w:pPr>
        <w:pStyle w:val="ListBullet"/>
        <w:widowControl/>
        <w:numPr>
          <w:ilvl w:val="0"/>
          <w:numId w:val="1"/>
        </w:numPr>
        <w:spacing w:lineRule="auto" w:line="259" w:before="0" w:after="80"/>
        <w:ind w:hanging="202" w:start="317"/>
        <w:contextualSpacing/>
        <w:rPr/>
      </w:pPr>
      <w:r>
        <w:rPr>
          <w:b w:val="false"/>
          <w:i w:val="false"/>
          <w:color w:val="1F2937"/>
          <w:sz w:val="21"/>
        </w:rPr>
        <w:t>The shifted values remain individually plausible, so LabOS cannot reliably detect this defect from Airtable data alone.</w:t>
      </w:r>
    </w:p>
    <w:p>
      <w:pPr>
        <w:pStyle w:val="ListBullet"/>
        <w:widowControl/>
        <w:numPr>
          <w:ilvl w:val="0"/>
          <w:numId w:val="1"/>
        </w:numPr>
        <w:spacing w:lineRule="auto" w:line="259" w:before="0" w:after="80"/>
        <w:ind w:hanging="202" w:start="317"/>
        <w:contextualSpacing/>
        <w:rPr/>
      </w:pPr>
      <w:r>
        <w:rPr>
          <w:b w:val="false"/>
          <w:i w:val="false"/>
          <w:color w:val="1F2937"/>
          <w:sz w:val="21"/>
        </w:rPr>
        <w:t>A completed SMI record already exists with Value = 10 and Result = Passed / Status = Completed, while the source proposal has no SMI requirement. This warrants a review of any completed jobs affected by the same extraction pattern.</w:t>
      </w:r>
    </w:p>
    <w:tbl>
      <w:tblPr>
        <w:tblW w:w="9648"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648"/>
      </w:tblGrid>
      <w:tr>
        <w:trPr>
          <w:cantSplit/>
        </w:trPr>
        <w:tc>
          <w:tcPr>
            <w:tcW w:w="9648" w:type="dxa"/>
            <w:tcBorders>
              <w:top w:val="single" w:sz="2" w:space="0" w:color="FDECEC"/>
              <w:start w:val="single" w:sz="22" w:space="0" w:color="B91C1C"/>
              <w:bottom w:val="single" w:sz="2" w:space="0" w:color="FDECEC"/>
              <w:end w:val="single" w:sz="2" w:space="0" w:color="FDECEC"/>
            </w:tcBorders>
            <w:shd w:fill="FDECEC" w:val="clear"/>
          </w:tcPr>
          <w:p>
            <w:pPr>
              <w:pStyle w:val="Normal"/>
              <w:spacing w:before="0" w:after="60"/>
              <w:rPr/>
            </w:pPr>
            <w:r>
              <w:rPr>
                <w:b/>
                <w:i w:val="false"/>
                <w:color w:val="B91C1C"/>
                <w:sz w:val="21"/>
              </w:rPr>
              <w:t>Standing integration rule</w:t>
            </w:r>
          </w:p>
          <w:p>
            <w:pPr>
              <w:pStyle w:val="Normal"/>
              <w:spacing w:lineRule="auto" w:line="259" w:before="0" w:after="0"/>
              <w:rPr/>
            </w:pPr>
            <w:r>
              <w:rPr>
                <w:b w:val="false"/>
                <w:i w:val="false"/>
                <w:color w:val="1F2937"/>
                <w:sz w:val="20"/>
              </w:rPr>
              <w:t>Until the extractor is corrected and affected jobs are re-imported, LabOS will not use Airtable requirement values to drive a live rig or create a result derived from those values. Development against the record structure can continue.</w:t>
            </w:r>
          </w:p>
        </w:tc>
      </w:tr>
    </w:tbl>
    <w:p>
      <w:pPr>
        <w:pStyle w:val="Normal"/>
        <w:widowControl/>
        <w:spacing w:before="0" w:after="20"/>
        <w:rPr/>
      </w:pPr>
      <w:r>
        <w:rPr/>
      </w:r>
    </w:p>
    <w:p>
      <w:pPr>
        <w:pStyle w:val="Heading2"/>
        <w:keepNext w:val="true"/>
        <w:widowControl/>
        <w:rPr/>
      </w:pPr>
      <w:r>
        <w:rPr/>
        <w:t>Requested remediation</w:t>
      </w:r>
    </w:p>
    <w:p>
      <w:pPr>
        <w:pStyle w:val="Normal"/>
        <w:widowControl/>
        <w:spacing w:lineRule="auto" w:line="259" w:before="0" w:after="100"/>
        <w:ind w:hanging="288" w:start="403"/>
        <w:rPr/>
      </w:pPr>
      <w:r>
        <w:rPr>
          <w:b/>
          <w:i w:val="false"/>
          <w:color w:val="17365D"/>
          <w:sz w:val="21"/>
        </w:rPr>
        <w:t xml:space="preserve">1. </w:t>
      </w:r>
      <w:r>
        <w:rPr>
          <w:b w:val="false"/>
          <w:i w:val="false"/>
          <w:color w:val="1F2937"/>
          <w:sz w:val="21"/>
        </w:rPr>
        <w:t>Make extraction column-positional so a blank source cell preserves its slot.</w:t>
      </w:r>
    </w:p>
    <w:p>
      <w:pPr>
        <w:pStyle w:val="Normal"/>
        <w:widowControl/>
        <w:spacing w:lineRule="auto" w:line="259" w:before="0" w:after="100"/>
        <w:ind w:hanging="288" w:start="403"/>
        <w:rPr/>
      </w:pPr>
      <w:r>
        <w:rPr>
          <w:b/>
          <w:i w:val="false"/>
          <w:color w:val="17365D"/>
          <w:sz w:val="21"/>
        </w:rPr>
        <w:t xml:space="preserve">2. </w:t>
      </w:r>
      <w:r>
        <w:rPr>
          <w:b w:val="false"/>
          <w:i w:val="false"/>
          <w:color w:val="1F2937"/>
          <w:sz w:val="21"/>
        </w:rPr>
        <w:t>Re-extract IFET-26-0066 and report the number of other jobs loaded by the same extraction path, including jobs already marked complete.</w:t>
      </w:r>
    </w:p>
    <w:p>
      <w:pPr>
        <w:pStyle w:val="Normal"/>
        <w:widowControl/>
        <w:spacing w:lineRule="auto" w:line="259" w:before="0" w:after="100"/>
        <w:ind w:hanging="288" w:start="403"/>
        <w:rPr/>
      </w:pPr>
      <w:r>
        <w:rPr>
          <w:b/>
          <w:i w:val="false"/>
          <w:color w:val="17365D"/>
          <w:sz w:val="21"/>
        </w:rPr>
        <w:t xml:space="preserve">3. </w:t>
      </w:r>
      <w:r>
        <w:rPr>
          <w:b w:val="false"/>
          <w:i w:val="false"/>
          <w:color w:val="1F2937"/>
          <w:sz w:val="21"/>
        </w:rPr>
        <w:t>Review completed results for any affected jobs where source requirements may have shifted.</w:t>
      </w:r>
    </w:p>
    <w:p>
      <w:pPr>
        <w:pStyle w:val="Normal"/>
        <w:widowControl/>
        <w:spacing w:lineRule="auto" w:line="259" w:before="0" w:after="100"/>
        <w:ind w:hanging="288" w:start="403"/>
        <w:rPr/>
      </w:pPr>
      <w:r>
        <w:rPr>
          <w:b/>
          <w:i w:val="false"/>
          <w:color w:val="17365D"/>
          <w:sz w:val="21"/>
        </w:rPr>
        <w:t xml:space="preserve">4. </w:t>
      </w:r>
      <w:r>
        <w:rPr>
          <w:b w:val="false"/>
          <w:i w:val="false"/>
          <w:color w:val="1F2937"/>
          <w:sz w:val="21"/>
        </w:rPr>
        <w:t>Add a validation step before release to testing. At minimum, apply field-appropriate plausibility or range checks to pressure values.</w:t>
      </w:r>
    </w:p>
    <w:p>
      <w:pPr>
        <w:pStyle w:val="Heading1"/>
        <w:keepNext w:val="true"/>
        <w:widowControl/>
        <w:rPr/>
      </w:pPr>
      <w:r>
        <w:rPr/>
        <w:t>4. Contract and Schema Findings</w:t>
      </w:r>
    </w:p>
    <w:p>
      <w:pPr>
        <w:pStyle w:val="Heading2"/>
        <w:keepNext w:val="true"/>
        <w:widowControl/>
        <w:rPr/>
      </w:pPr>
      <w:r>
        <w:rPr/>
        <w:t>4.1 Test Type options - blocking result writes</w:t>
      </w:r>
    </w:p>
    <w:p>
      <w:pPr>
        <w:pStyle w:val="Normal"/>
        <w:widowControl/>
        <w:rPr/>
      </w:pPr>
      <w:r>
        <w:rPr>
          <w:b w:val="false"/>
          <w:i w:val="false"/>
          <w:color w:val="1F2937"/>
          <w:sz w:val="21"/>
        </w:rPr>
        <w:t>The Test Type single-select currently exposes only Static Load. Airtable rejects values that are not present in the option set, so four of the five LabOS test types cannot be written back.</w:t>
      </w:r>
    </w:p>
    <w:p>
      <w:pPr>
        <w:pStyle w:val="ListBullet"/>
        <w:widowControl/>
        <w:numPr>
          <w:ilvl w:val="0"/>
          <w:numId w:val="1"/>
        </w:numPr>
        <w:spacing w:lineRule="auto" w:line="259" w:before="0" w:after="80"/>
        <w:ind w:hanging="202" w:start="317"/>
        <w:contextualSpacing/>
        <w:rPr/>
      </w:pPr>
      <w:r>
        <w:rPr>
          <w:b w:val="false"/>
          <w:i w:val="false"/>
          <w:color w:val="1F2937"/>
          <w:sz w:val="21"/>
        </w:rPr>
        <w:t>Please add: Cycles, Impact, Forced Entry, ANSI Z97.1 - in both bases.</w:t>
      </w:r>
    </w:p>
    <w:p>
      <w:pPr>
        <w:pStyle w:val="Heading2"/>
        <w:keepNext w:val="true"/>
        <w:widowControl/>
        <w:rPr/>
      </w:pPr>
      <w:r>
        <w:rPr/>
        <w:t>4.2 Corrections need explicit lineage</w:t>
      </w:r>
    </w:p>
    <w:p>
      <w:pPr>
        <w:pStyle w:val="Normal"/>
        <w:widowControl/>
        <w:rPr/>
      </w:pPr>
      <w:r>
        <w:rPr>
          <w:b w:val="false"/>
          <w:i w:val="false"/>
          <w:color w:val="1F2937"/>
          <w:sz w:val="21"/>
        </w:rPr>
        <w:t>Please add Corrects Attempt ID and Correction Reason to LabOS Raw Data Table. Without these fields, a corrected result and a genuine retest are indistinguishable, which can silently distort attempt counts and pass-rate reporting.</w:t>
      </w:r>
    </w:p>
    <w:p>
      <w:pPr>
        <w:pStyle w:val="Heading2"/>
        <w:keepNext w:val="true"/>
        <w:widowControl/>
        <w:rPr/>
      </w:pPr>
      <w:r>
        <w:rPr/>
        <w:t>4.3 Requirements should be machine-readable</w:t>
      </w:r>
    </w:p>
    <w:p>
      <w:pPr>
        <w:pStyle w:val="Normal"/>
        <w:widowControl/>
        <w:rPr/>
      </w:pPr>
      <w:r>
        <w:rPr>
          <w:b w:val="false"/>
          <w:i w:val="false"/>
          <w:color w:val="1F2937"/>
          <w:sz w:val="21"/>
        </w:rPr>
        <w:t>Protocol Sections is workable structurally: one record per requirement, with the requirement name in Section Name and the current display value in Value. The risk is that Value is free text and carries magnitudes, enums, and directional pressure pairs in the same field.</w:t>
      </w:r>
    </w:p>
    <w:p>
      <w:pPr>
        <w:pStyle w:val="ListBullet"/>
        <w:widowControl/>
        <w:numPr>
          <w:ilvl w:val="0"/>
          <w:numId w:val="1"/>
        </w:numPr>
        <w:spacing w:lineRule="auto" w:line="259" w:before="0" w:after="80"/>
        <w:ind w:hanging="202" w:start="317"/>
        <w:contextualSpacing/>
        <w:rPr/>
      </w:pPr>
      <w:r>
        <w:rPr>
          <w:b w:val="false"/>
          <w:i w:val="false"/>
          <w:color w:val="1F2937"/>
          <w:sz w:val="21"/>
        </w:rPr>
        <w:t>Please add machine-readable Required Value and Required Unit fields while retaining Value as the human-readable display field.</w:t>
      </w:r>
    </w:p>
    <w:p>
      <w:pPr>
        <w:pStyle w:val="ListBullet"/>
        <w:widowControl/>
        <w:numPr>
          <w:ilvl w:val="0"/>
          <w:numId w:val="1"/>
        </w:numPr>
        <w:spacing w:lineRule="auto" w:line="259" w:before="0" w:after="80"/>
        <w:ind w:hanging="202" w:start="317"/>
        <w:contextualSpacing/>
        <w:rPr/>
      </w:pPr>
      <w:r>
        <w:rPr>
          <w:b w:val="false"/>
          <w:i w:val="false"/>
          <w:color w:val="1F2937"/>
          <w:sz w:val="21"/>
        </w:rPr>
        <w:t>For paired values such as +60/60, please confirm the structured representation. If a single numeric Required Value cannot represent the requirement unambiguously, separate directional numeric fields are preferable.</w:t>
      </w:r>
    </w:p>
    <w:p>
      <w:pPr>
        <w:pStyle w:val="Heading2"/>
        <w:keepNext w:val="true"/>
        <w:widowControl/>
        <w:rPr/>
      </w:pPr>
      <w:r>
        <w:rPr/>
        <w:t>4.4 Smaller contract points to close</w:t>
      </w:r>
    </w:p>
    <w:tbl>
      <w:tblPr>
        <w:tblW w:w="9879"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3293"/>
        <w:gridCol w:w="3293"/>
        <w:gridCol w:w="3293"/>
      </w:tblGrid>
      <w:tr>
        <w:trPr>
          <w:tblHeader w:val="true"/>
          <w:cantSplit/>
        </w:trPr>
        <w:tc>
          <w:tcPr>
            <w:tcW w:w="3293" w:type="dxa"/>
            <w:tcBorders>
              <w:top w:val="single" w:sz="4" w:space="0" w:color="D1D5DB"/>
              <w:start w:val="single" w:sz="4" w:space="0" w:color="D1D5DB"/>
              <w:bottom w:val="single" w:sz="4" w:space="0" w:color="D1D5DB"/>
              <w:end w:val="single" w:sz="4" w:space="0" w:color="D1D5DB"/>
            </w:tcBorders>
            <w:shd w:fill="2F5597" w:val="clear"/>
            <w:vAlign w:val="center"/>
          </w:tcPr>
          <w:p>
            <w:pPr>
              <w:pStyle w:val="Normal"/>
              <w:spacing w:lineRule="auto" w:line="247" w:before="0" w:after="0"/>
              <w:rPr/>
            </w:pPr>
            <w:r>
              <w:rPr>
                <w:b/>
                <w:color w:val="FFFFFF"/>
                <w:sz w:val="17"/>
              </w:rPr>
              <w:t>Item</w:t>
            </w:r>
          </w:p>
        </w:tc>
        <w:tc>
          <w:tcPr>
            <w:tcW w:w="3293" w:type="dxa"/>
            <w:tcBorders>
              <w:top w:val="single" w:sz="4" w:space="0" w:color="D1D5DB"/>
              <w:start w:val="single" w:sz="4" w:space="0" w:color="D1D5DB"/>
              <w:bottom w:val="single" w:sz="4" w:space="0" w:color="D1D5DB"/>
              <w:end w:val="single" w:sz="4" w:space="0" w:color="D1D5DB"/>
            </w:tcBorders>
            <w:shd w:fill="2F5597" w:val="clear"/>
            <w:vAlign w:val="center"/>
          </w:tcPr>
          <w:p>
            <w:pPr>
              <w:pStyle w:val="Normal"/>
              <w:spacing w:lineRule="auto" w:line="247" w:before="0" w:after="0"/>
              <w:rPr/>
            </w:pPr>
            <w:r>
              <w:rPr>
                <w:b/>
                <w:color w:val="FFFFFF"/>
                <w:sz w:val="17"/>
              </w:rPr>
              <w:t>Current live state</w:t>
            </w:r>
          </w:p>
        </w:tc>
        <w:tc>
          <w:tcPr>
            <w:tcW w:w="3293" w:type="dxa"/>
            <w:tcBorders>
              <w:top w:val="single" w:sz="4" w:space="0" w:color="D1D5DB"/>
              <w:start w:val="single" w:sz="4" w:space="0" w:color="D1D5DB"/>
              <w:bottom w:val="single" w:sz="4" w:space="0" w:color="D1D5DB"/>
              <w:end w:val="single" w:sz="4" w:space="0" w:color="D1D5DB"/>
            </w:tcBorders>
            <w:shd w:fill="2F5597" w:val="clear"/>
            <w:vAlign w:val="center"/>
          </w:tcPr>
          <w:p>
            <w:pPr>
              <w:pStyle w:val="Normal"/>
              <w:spacing w:lineRule="auto" w:line="247" w:before="0" w:after="0"/>
              <w:rPr/>
            </w:pPr>
            <w:r>
              <w:rPr>
                <w:b/>
                <w:color w:val="FFFFFF"/>
                <w:sz w:val="17"/>
              </w:rPr>
              <w:t>Requested confirmation / change</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Test Status</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Option is spelled Abborted</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Preferred: rename to Aborted. Until then, LabOS maps its internal value to the current wire spelling.</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Test Result</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Passed / Failed are the live options</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Confirmed. LabOS has aligned to these values.</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Test Date</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Date-only field</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Either add start/end datetime fields, or confirm Test Date semantics and keep timing/duration in JSON.</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Write model</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LabOS is intended to write only LabOS Raw Data Table</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Confirm Airtable automation owns downstream roll-up/population into Protocol Sections and other tables.</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Attempt ID</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Sample uses 001; field itself is plain text</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Treat LabOS Attempt ID as opaque text. LabOS sends UUIDs; Latest LabOS Attempt Number carries 1, 2, 3...</w:t>
            </w:r>
          </w:p>
        </w:tc>
      </w:tr>
    </w:tbl>
    <w:p>
      <w:pPr>
        <w:pStyle w:val="Heading1"/>
        <w:keepNext w:val="true"/>
        <w:widowControl/>
        <w:rPr/>
      </w:pPr>
      <w:r>
        <w:rPr/>
        <w:t>5. Requested Actions and Priority</w:t>
      </w:r>
    </w:p>
    <w:p>
      <w:pPr>
        <w:pStyle w:val="Normal"/>
        <w:widowControl/>
        <w:rPr/>
      </w:pPr>
      <w:r>
        <w:rPr>
          <w:b w:val="false"/>
          <w:i w:val="false"/>
          <w:color w:val="1F2937"/>
          <w:sz w:val="21"/>
        </w:rPr>
        <w:t>The table below separates immediate blockers from contract-hardening items. Items 1 and 2 are the highest-priority integration blockers; item 3 is the explicit approval needed for the next verification step.</w:t>
      </w:r>
    </w:p>
    <w:tbl>
      <w:tblPr>
        <w:tblW w:w="9876"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2469"/>
        <w:gridCol w:w="2469"/>
        <w:gridCol w:w="2469"/>
        <w:gridCol w:w="2469"/>
      </w:tblGrid>
      <w:tr>
        <w:trPr>
          <w:tblHeader w:val="true"/>
          <w:cantSplit/>
        </w:trPr>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center"/>
              <w:rPr/>
            </w:pPr>
            <w:r>
              <w:rPr>
                <w:b/>
                <w:color w:val="FFFFFF"/>
                <w:sz w:val="17"/>
              </w:rPr>
              <w:t>Priority</w:t>
            </w:r>
          </w:p>
        </w:tc>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start"/>
              <w:rPr/>
            </w:pPr>
            <w:r>
              <w:rPr>
                <w:b/>
                <w:color w:val="FFFFFF"/>
                <w:sz w:val="17"/>
              </w:rPr>
              <w:t>Action</w:t>
            </w:r>
          </w:p>
        </w:tc>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start"/>
              <w:rPr/>
            </w:pPr>
            <w:r>
              <w:rPr>
                <w:b/>
                <w:color w:val="FFFFFF"/>
                <w:sz w:val="17"/>
              </w:rPr>
              <w:t>Purpose / block removed</w:t>
            </w:r>
          </w:p>
        </w:tc>
        <w:tc>
          <w:tcPr>
            <w:tcW w:w="2469" w:type="dxa"/>
            <w:tcBorders>
              <w:top w:val="single" w:sz="4" w:space="0" w:color="D1D5DB"/>
              <w:start w:val="single" w:sz="4" w:space="0" w:color="D1D5DB"/>
              <w:bottom w:val="single" w:sz="4" w:space="0" w:color="D1D5DB"/>
              <w:end w:val="single" w:sz="4" w:space="0" w:color="D1D5DB"/>
            </w:tcBorders>
            <w:shd w:fill="17365D" w:val="clear"/>
            <w:vAlign w:val="center"/>
          </w:tcPr>
          <w:p>
            <w:pPr>
              <w:pStyle w:val="Normal"/>
              <w:spacing w:lineRule="auto" w:line="247" w:before="0" w:after="0"/>
              <w:jc w:val="center"/>
              <w:rPr/>
            </w:pPr>
            <w:r>
              <w:rPr>
                <w:b/>
                <w:color w:val="FFFFFF"/>
                <w:sz w:val="17"/>
              </w:rPr>
              <w:t>Requested from</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DECEC" w:val="clear"/>
            <w:vAlign w:val="center"/>
          </w:tcPr>
          <w:p>
            <w:pPr>
              <w:pStyle w:val="Normal"/>
              <w:spacing w:lineRule="auto" w:line="247" w:before="0" w:after="0"/>
              <w:jc w:val="center"/>
              <w:rPr/>
            </w:pPr>
            <w:r>
              <w:rPr>
                <w:b/>
                <w:color w:val="B91C1C"/>
                <w:sz w:val="17"/>
              </w:rPr>
              <w:t>P0</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Fix positional extraction; re-import IFET-26-0066; report blast radius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Restores trust in requirements used for live testing</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DECEC" w:val="clear"/>
            <w:vAlign w:val="center"/>
          </w:tcPr>
          <w:p>
            <w:pPr>
              <w:pStyle w:val="Normal"/>
              <w:spacing w:lineRule="auto" w:line="247" w:before="0" w:after="0"/>
              <w:jc w:val="center"/>
              <w:rPr/>
            </w:pPr>
            <w:r>
              <w:rPr>
                <w:b/>
                <w:color w:val="B91C1C"/>
                <w:sz w:val="17"/>
              </w:rPr>
              <w:t>P0</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Add four missing Test Type options in both bases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Enables result writes for 4 of 5 test types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DECEC" w:val="clear"/>
            <w:vAlign w:val="center"/>
          </w:tcPr>
          <w:p>
            <w:pPr>
              <w:pStyle w:val="Normal"/>
              <w:spacing w:lineRule="auto" w:line="247" w:before="0" w:after="0"/>
              <w:jc w:val="center"/>
              <w:rPr/>
            </w:pPr>
            <w:r>
              <w:rPr>
                <w:b/>
                <w:color w:val="B91C1C"/>
                <w:sz w:val="17"/>
              </w:rPr>
              <w:t>P0</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Approve one controlled write/update in the testing base</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Completes the upsert and duplicate-prevention round-trip</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IFET / Airtable</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4E5" w:val="clear"/>
            <w:vAlign w:val="center"/>
          </w:tcPr>
          <w:p>
            <w:pPr>
              <w:pStyle w:val="Normal"/>
              <w:spacing w:lineRule="auto" w:line="247" w:before="0" w:after="0"/>
              <w:jc w:val="center"/>
              <w:rPr/>
            </w:pPr>
            <w:r>
              <w:rPr>
                <w:b/>
                <w:color w:val="A85F00"/>
                <w:sz w:val="17"/>
              </w:rPr>
              <w:t>P1</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Add Corrects Attempt ID and Correction Reason</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Preserves correction vs. retest semantics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FFF4E5" w:val="clear"/>
            <w:vAlign w:val="center"/>
          </w:tcPr>
          <w:p>
            <w:pPr>
              <w:pStyle w:val="Normal"/>
              <w:spacing w:lineRule="auto" w:line="247" w:before="0" w:after="0"/>
              <w:jc w:val="center"/>
              <w:rPr/>
            </w:pPr>
            <w:r>
              <w:rPr>
                <w:b/>
                <w:color w:val="A85F00"/>
                <w:sz w:val="17"/>
              </w:rPr>
              <w:t>P1</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Add machine-readable requirement value/unit representation</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Removes fragile free-text parsing from test sequencing</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EAF2F8" w:val="clear"/>
            <w:vAlign w:val="center"/>
          </w:tcPr>
          <w:p>
            <w:pPr>
              <w:pStyle w:val="Normal"/>
              <w:spacing w:lineRule="auto" w:line="247" w:before="0" w:after="0"/>
              <w:jc w:val="center"/>
              <w:rPr/>
            </w:pPr>
            <w:r>
              <w:rPr>
                <w:b/>
                <w:color w:val="2F5597"/>
                <w:sz w:val="17"/>
              </w:rPr>
              <w:t>P2</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Normalize Abborted to Aborted</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Removes wire-level spelling exception</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EAF2F8" w:val="clear"/>
            <w:vAlign w:val="center"/>
          </w:tcPr>
          <w:p>
            <w:pPr>
              <w:pStyle w:val="Normal"/>
              <w:spacing w:lineRule="auto" w:line="247" w:before="0" w:after="0"/>
              <w:jc w:val="center"/>
              <w:rPr/>
            </w:pPr>
            <w:r>
              <w:rPr>
                <w:b/>
                <w:color w:val="2F5597"/>
                <w:sz w:val="17"/>
              </w:rPr>
              <w:t>P2</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Clarify Test Date semantics or add start/end datetimes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Makes timing and duration reportable</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 / IFET</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EAF2F8" w:val="clear"/>
            <w:vAlign w:val="center"/>
          </w:tcPr>
          <w:p>
            <w:pPr>
              <w:pStyle w:val="Normal"/>
              <w:spacing w:lineRule="auto" w:line="247" w:before="0" w:after="0"/>
              <w:jc w:val="center"/>
              <w:rPr/>
            </w:pPr>
            <w:r>
              <w:rPr>
                <w:b/>
                <w:color w:val="2F5597"/>
                <w:sz w:val="17"/>
              </w:rPr>
              <w:t>P2</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Confirm LabOS writes only LabOS Raw Data Table</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Locks the write allow-list and ownership boundary</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 / IFET</w:t>
            </w:r>
          </w:p>
        </w:tc>
      </w:tr>
      <w:tr>
        <w:trPr>
          <w:cantSplit/>
        </w:trPr>
        <w:tc>
          <w:tcPr>
            <w:tcW w:w="2469" w:type="dxa"/>
            <w:tcBorders>
              <w:top w:val="single" w:sz="4" w:space="0" w:color="D1D5DB"/>
              <w:start w:val="single" w:sz="4" w:space="0" w:color="D1D5DB"/>
              <w:bottom w:val="single" w:sz="4" w:space="0" w:color="D1D5DB"/>
              <w:end w:val="single" w:sz="4" w:space="0" w:color="D1D5DB"/>
            </w:tcBorders>
            <w:shd w:fill="EAF2F8" w:val="clear"/>
            <w:vAlign w:val="center"/>
          </w:tcPr>
          <w:p>
            <w:pPr>
              <w:pStyle w:val="Normal"/>
              <w:spacing w:lineRule="auto" w:line="247" w:before="0" w:after="0"/>
              <w:jc w:val="center"/>
              <w:rPr/>
            </w:pPr>
            <w:r>
              <w:rPr>
                <w:b/>
                <w:color w:val="2F5597"/>
                <w:sz w:val="17"/>
              </w:rPr>
              <w:t>P2</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Confirm LabOS Attempt ID is opaque UUID text</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start"/>
              <w:rPr/>
            </w:pPr>
            <w:r>
              <w:rPr>
                <w:b w:val="false"/>
                <w:color w:val="1F2937"/>
                <w:sz w:val="17"/>
              </w:rPr>
              <w:t>Avoids automation assumptions about short numeric IDs</w:t>
            </w:r>
          </w:p>
        </w:tc>
        <w:tc>
          <w:tcPr>
            <w:tcW w:w="2469"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jc w:val="center"/>
              <w:rPr/>
            </w:pPr>
            <w:r>
              <w:rPr>
                <w:b w:val="false"/>
                <w:color w:val="1F2937"/>
                <w:sz w:val="17"/>
              </w:rPr>
              <w:t>Airtable</w:t>
            </w:r>
          </w:p>
        </w:tc>
      </w:tr>
    </w:tbl>
    <w:p>
      <w:pPr>
        <w:pStyle w:val="Heading1"/>
        <w:keepNext w:val="true"/>
        <w:widowControl/>
        <w:rPr/>
      </w:pPr>
      <w:r>
        <w:rPr/>
        <w:t>6. Proposed Acceptance Verification</w:t>
      </w:r>
    </w:p>
    <w:tbl>
      <w:tblPr>
        <w:tblW w:w="9648"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648"/>
      </w:tblGrid>
      <w:tr>
        <w:trPr>
          <w:cantSplit/>
        </w:trPr>
        <w:tc>
          <w:tcPr>
            <w:tcW w:w="9648" w:type="dxa"/>
            <w:tcBorders>
              <w:top w:val="single" w:sz="2" w:space="0" w:color="FFF4E5"/>
              <w:start w:val="single" w:sz="22" w:space="0" w:color="A85F00"/>
              <w:bottom w:val="single" w:sz="2" w:space="0" w:color="FFF4E5"/>
              <w:end w:val="single" w:sz="2" w:space="0" w:color="FFF4E5"/>
            </w:tcBorders>
            <w:shd w:fill="FFF4E5" w:val="clear"/>
          </w:tcPr>
          <w:p>
            <w:pPr>
              <w:pStyle w:val="Normal"/>
              <w:spacing w:before="0" w:after="60"/>
              <w:rPr/>
            </w:pPr>
            <w:r>
              <w:rPr>
                <w:b/>
                <w:i w:val="false"/>
                <w:color w:val="A85F00"/>
                <w:sz w:val="21"/>
              </w:rPr>
              <w:t>Approval required before any write</w:t>
            </w:r>
          </w:p>
          <w:p>
            <w:pPr>
              <w:pStyle w:val="Normal"/>
              <w:spacing w:lineRule="auto" w:line="259" w:before="0" w:after="0"/>
              <w:rPr/>
            </w:pPr>
            <w:r>
              <w:rPr>
                <w:b w:val="false"/>
                <w:i w:val="false"/>
                <w:color w:val="1F2937"/>
                <w:sz w:val="20"/>
              </w:rPr>
              <w:t>LabOS is ready to run one write test against the testing base only. We will not send POST or PATCH requests until explicit approval is received. The production base will remain untouched.</w:t>
            </w:r>
          </w:p>
        </w:tc>
      </w:tr>
    </w:tbl>
    <w:p>
      <w:pPr>
        <w:pStyle w:val="Normal"/>
        <w:widowControl/>
        <w:spacing w:before="0" w:after="20"/>
        <w:rPr/>
      </w:pPr>
      <w:r>
        <w:rPr/>
      </w:r>
    </w:p>
    <w:p>
      <w:pPr>
        <w:pStyle w:val="Normal"/>
        <w:widowControl/>
        <w:spacing w:lineRule="auto" w:line="259" w:before="0" w:after="100"/>
        <w:ind w:hanging="288" w:start="403"/>
        <w:rPr/>
      </w:pPr>
      <w:r>
        <w:rPr>
          <w:b/>
          <w:i w:val="false"/>
          <w:color w:val="17365D"/>
          <w:sz w:val="21"/>
        </w:rPr>
        <w:t xml:space="preserve">1. </w:t>
      </w:r>
      <w:r>
        <w:rPr>
          <w:b w:val="false"/>
          <w:i w:val="false"/>
          <w:color w:val="1F2937"/>
          <w:sz w:val="21"/>
        </w:rPr>
        <w:t>Create or upsert one clearly identifiable LabOS test-attempt record in LabOS Raw Data Table in the testing base.</w:t>
      </w:r>
    </w:p>
    <w:p>
      <w:pPr>
        <w:pStyle w:val="Normal"/>
        <w:widowControl/>
        <w:spacing w:lineRule="auto" w:line="259" w:before="0" w:after="100"/>
        <w:ind w:hanging="288" w:start="403"/>
        <w:rPr/>
      </w:pPr>
      <w:r>
        <w:rPr>
          <w:b/>
          <w:i w:val="false"/>
          <w:color w:val="17365D"/>
          <w:sz w:val="21"/>
        </w:rPr>
        <w:t xml:space="preserve">2. </w:t>
      </w:r>
      <w:r>
        <w:rPr>
          <w:b w:val="false"/>
          <w:i w:val="false"/>
          <w:color w:val="1F2937"/>
          <w:sz w:val="21"/>
        </w:rPr>
        <w:t>Update the same record using the same LabOS Attempt ID.</w:t>
      </w:r>
    </w:p>
    <w:p>
      <w:pPr>
        <w:pStyle w:val="Normal"/>
        <w:widowControl/>
        <w:spacing w:lineRule="auto" w:line="259" w:before="0" w:after="100"/>
        <w:ind w:hanging="288" w:start="403"/>
        <w:rPr/>
      </w:pPr>
      <w:r>
        <w:rPr>
          <w:b/>
          <w:i w:val="false"/>
          <w:color w:val="17365D"/>
          <w:sz w:val="21"/>
        </w:rPr>
        <w:t xml:space="preserve">3. </w:t>
      </w:r>
      <w:r>
        <w:rPr>
          <w:b w:val="false"/>
          <w:i w:val="false"/>
          <w:color w:val="1F2937"/>
          <w:sz w:val="21"/>
        </w:rPr>
        <w:t>Verify that the second request updates the existing record rather than creating a duplicate.</w:t>
      </w:r>
    </w:p>
    <w:p>
      <w:pPr>
        <w:pStyle w:val="Normal"/>
        <w:widowControl/>
        <w:spacing w:lineRule="auto" w:line="259" w:before="0" w:after="100"/>
        <w:ind w:hanging="288" w:start="403"/>
        <w:rPr/>
      </w:pPr>
      <w:r>
        <w:rPr>
          <w:b/>
          <w:i w:val="false"/>
          <w:color w:val="17365D"/>
          <w:sz w:val="21"/>
        </w:rPr>
        <w:t xml:space="preserve">4. </w:t>
      </w:r>
      <w:r>
        <w:rPr>
          <w:b w:val="false"/>
          <w:i w:val="false"/>
          <w:color w:val="1F2937"/>
          <w:sz w:val="21"/>
        </w:rPr>
        <w:t>Read the record back and confirm the field mapping and option translation match the live schema.</w:t>
      </w:r>
    </w:p>
    <w:p>
      <w:pPr>
        <w:pStyle w:val="Normal"/>
        <w:widowControl/>
        <w:spacing w:lineRule="auto" w:line="259" w:before="0" w:after="100"/>
        <w:ind w:hanging="288" w:start="403"/>
        <w:rPr/>
      </w:pPr>
      <w:r>
        <w:rPr>
          <w:b/>
          <w:i w:val="false"/>
          <w:color w:val="17365D"/>
          <w:sz w:val="21"/>
        </w:rPr>
        <w:t xml:space="preserve">5. </w:t>
      </w:r>
      <w:r>
        <w:rPr>
          <w:b w:val="false"/>
          <w:i w:val="false"/>
          <w:color w:val="1F2937"/>
          <w:sz w:val="21"/>
        </w:rPr>
        <w:t>Record the verification evidence and keep production write protection enabled throughout.</w:t>
      </w:r>
    </w:p>
    <w:p>
      <w:pPr>
        <w:pStyle w:val="Normal"/>
        <w:widowControl/>
        <w:rPr/>
      </w:pPr>
      <w:r>
        <w:rPr>
          <w:b/>
          <w:i w:val="false"/>
          <w:color w:val="17365D"/>
          <w:sz w:val="21"/>
        </w:rPr>
        <w:t xml:space="preserve">Approval requested: </w:t>
      </w:r>
      <w:r>
        <w:rPr>
          <w:b w:val="false"/>
          <w:i w:val="false"/>
          <w:color w:val="1F2937"/>
          <w:sz w:val="21"/>
        </w:rPr>
        <w:t>Please confirm that LabOS may run this single create/update round-trip in testing base app4oXS3Kd5IKWgJ7. A one-line approval is sufficient.</w:t>
      </w:r>
    </w:p>
    <w:p>
      <w:pPr>
        <w:pStyle w:val="Heading1"/>
        <w:keepNext w:val="true"/>
        <w:widowControl/>
        <w:rPr/>
      </w:pPr>
      <w:r>
        <w:rPr/>
        <w:t>7. Items Confirmed by the Live Probe</w:t>
      </w:r>
    </w:p>
    <w:tbl>
      <w:tblPr>
        <w:tblW w:w="9879"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3293"/>
        <w:gridCol w:w="3293"/>
        <w:gridCol w:w="3293"/>
      </w:tblGrid>
      <w:tr>
        <w:trPr>
          <w:tblHeader w:val="true"/>
          <w:cantSplit/>
        </w:trPr>
        <w:tc>
          <w:tcPr>
            <w:tcW w:w="3293" w:type="dxa"/>
            <w:tcBorders>
              <w:top w:val="single" w:sz="4" w:space="0" w:color="D1D5DB"/>
              <w:start w:val="single" w:sz="4" w:space="0" w:color="D1D5DB"/>
              <w:bottom w:val="single" w:sz="4" w:space="0" w:color="D1D5DB"/>
              <w:end w:val="single" w:sz="4" w:space="0" w:color="D1D5DB"/>
            </w:tcBorders>
            <w:shd w:fill="2F5597" w:val="clear"/>
            <w:vAlign w:val="center"/>
          </w:tcPr>
          <w:p>
            <w:pPr>
              <w:pStyle w:val="Normal"/>
              <w:spacing w:lineRule="auto" w:line="247" w:before="0" w:after="0"/>
              <w:rPr/>
            </w:pPr>
            <w:r>
              <w:rPr>
                <w:b/>
                <w:color w:val="FFFFFF"/>
                <w:sz w:val="17"/>
              </w:rPr>
              <w:t>Item</w:t>
            </w:r>
          </w:p>
        </w:tc>
        <w:tc>
          <w:tcPr>
            <w:tcW w:w="3293" w:type="dxa"/>
            <w:tcBorders>
              <w:top w:val="single" w:sz="4" w:space="0" w:color="D1D5DB"/>
              <w:start w:val="single" w:sz="4" w:space="0" w:color="D1D5DB"/>
              <w:bottom w:val="single" w:sz="4" w:space="0" w:color="D1D5DB"/>
              <w:end w:val="single" w:sz="4" w:space="0" w:color="D1D5DB"/>
            </w:tcBorders>
            <w:shd w:fill="2F5597" w:val="clear"/>
            <w:vAlign w:val="center"/>
          </w:tcPr>
          <w:p>
            <w:pPr>
              <w:pStyle w:val="Normal"/>
              <w:spacing w:lineRule="auto" w:line="247" w:before="0" w:after="0"/>
              <w:rPr/>
            </w:pPr>
            <w:r>
              <w:rPr>
                <w:b/>
                <w:color w:val="FFFFFF"/>
                <w:sz w:val="17"/>
              </w:rPr>
              <w:t>Live result</w:t>
            </w:r>
          </w:p>
        </w:tc>
        <w:tc>
          <w:tcPr>
            <w:tcW w:w="3293" w:type="dxa"/>
            <w:tcBorders>
              <w:top w:val="single" w:sz="4" w:space="0" w:color="D1D5DB"/>
              <w:start w:val="single" w:sz="4" w:space="0" w:color="D1D5DB"/>
              <w:bottom w:val="single" w:sz="4" w:space="0" w:color="D1D5DB"/>
              <w:end w:val="single" w:sz="4" w:space="0" w:color="D1D5DB"/>
            </w:tcBorders>
            <w:shd w:fill="2F5597" w:val="clear"/>
            <w:vAlign w:val="center"/>
          </w:tcPr>
          <w:p>
            <w:pPr>
              <w:pStyle w:val="Normal"/>
              <w:spacing w:lineRule="auto" w:line="247" w:before="0" w:after="0"/>
              <w:rPr/>
            </w:pPr>
            <w:r>
              <w:rPr>
                <w:b/>
                <w:color w:val="FFFFFF"/>
                <w:sz w:val="17"/>
              </w:rPr>
              <w:t>Integration consequence</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Photos</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URL field</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Matches the LabOS contract; no attachment upload API is required.</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Airtable Project/Mockup/Protocol/Section IDs</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singleLineText</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Matches the proposed rec... identifier strategy.</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Impact Result</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singleLineText</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Free text; no fixed option mapping required.</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LabOS Attempt ID</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singleLineText</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Suitable as an upsert merge key and for UUID values.</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Test Result</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Passed / Failed</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LabOS mapping updated to the live option spelling.</w:t>
            </w:r>
          </w:p>
        </w:tc>
      </w:tr>
      <w:tr>
        <w:trPr>
          <w:cantSplit/>
        </w:trPr>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color w:val="1F2937"/>
                <w:sz w:val="17"/>
              </w:rPr>
              <w:t>Testing vs. production schema</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Same table IDs and field IDs</w:t>
            </w:r>
          </w:p>
        </w:tc>
        <w:tc>
          <w:tcPr>
            <w:tcW w:w="3293" w:type="dxa"/>
            <w:tcBorders>
              <w:top w:val="single" w:sz="4" w:space="0" w:color="D1D5DB"/>
              <w:start w:val="single" w:sz="4" w:space="0" w:color="D1D5DB"/>
              <w:bottom w:val="single" w:sz="4" w:space="0" w:color="D1D5DB"/>
              <w:end w:val="single" w:sz="4" w:space="0" w:color="D1D5DB"/>
            </w:tcBorders>
            <w:shd w:fill="FFFFFF" w:val="clear"/>
            <w:vAlign w:val="center"/>
          </w:tcPr>
          <w:p>
            <w:pPr>
              <w:pStyle w:val="Normal"/>
              <w:spacing w:lineRule="auto" w:line="247" w:before="0" w:after="0"/>
              <w:rPr/>
            </w:pPr>
            <w:r>
              <w:rPr>
                <w:b w:val="false"/>
                <w:color w:val="1F2937"/>
                <w:sz w:val="17"/>
              </w:rPr>
              <w:t>One field-ID binding can be used across environments.</w:t>
            </w:r>
          </w:p>
        </w:tc>
      </w:tr>
    </w:tbl>
    <w:p>
      <w:pPr>
        <w:pStyle w:val="Heading1"/>
        <w:keepNext w:val="true"/>
        <w:widowControl/>
        <w:rPr/>
      </w:pPr>
      <w:r>
        <w:rPr/>
        <w:t>8. Security and Credential Hygiene</w:t>
      </w:r>
    </w:p>
    <w:p>
      <w:pPr>
        <w:pStyle w:val="Normal"/>
        <w:widowControl/>
        <w:rPr/>
      </w:pPr>
      <w:r>
        <w:rPr>
          <w:b w:val="false"/>
          <w:i w:val="false"/>
          <w:color w:val="1F2937"/>
          <w:sz w:val="21"/>
        </w:rPr>
        <w:t>Both PATs are stored server-side outside source control. Production access requires an explicit configuration override rather than inheriting the default testing token. Because the PATs were transmitted through email, we recommend rotating both after acceptance testing as standard credential hygiene.</w:t>
      </w:r>
    </w:p>
    <w:tbl>
      <w:tblPr>
        <w:tblW w:w="9648"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648"/>
      </w:tblGrid>
      <w:tr>
        <w:trPr>
          <w:cantSplit/>
        </w:trPr>
        <w:tc>
          <w:tcPr>
            <w:tcW w:w="9648" w:type="dxa"/>
            <w:tcBorders>
              <w:top w:val="single" w:sz="2" w:space="0" w:color="EAF2F8"/>
              <w:start w:val="single" w:sz="22" w:space="0" w:color="2F5597"/>
              <w:bottom w:val="single" w:sz="2" w:space="0" w:color="EAF2F8"/>
              <w:end w:val="single" w:sz="2" w:space="0" w:color="EAF2F8"/>
            </w:tcBorders>
            <w:shd w:fill="EAF2F8" w:val="clear"/>
          </w:tcPr>
          <w:p>
            <w:pPr>
              <w:pStyle w:val="Normal"/>
              <w:spacing w:before="0" w:after="60"/>
              <w:rPr/>
            </w:pPr>
            <w:r>
              <w:rPr>
                <w:b/>
                <w:i w:val="false"/>
                <w:color w:val="2F5597"/>
                <w:sz w:val="21"/>
              </w:rPr>
              <w:t>Summary decision</w:t>
            </w:r>
          </w:p>
          <w:p>
            <w:pPr>
              <w:pStyle w:val="Normal"/>
              <w:spacing w:lineRule="auto" w:line="259" w:before="0" w:after="0"/>
              <w:rPr/>
            </w:pPr>
            <w:r>
              <w:rPr>
                <w:b w:val="false"/>
                <w:i w:val="false"/>
                <w:color w:val="1F2937"/>
                <w:sz w:val="20"/>
              </w:rPr>
              <w:t>Proceed with software development against the confirmed schema, but do not enable live requirement-driven testing until the extraction defect is fixed and affected data is re-imported. In parallel, obtain approval for the testing-base write round-trip and close the Test Type option gap.</w:t>
            </w:r>
          </w:p>
        </w:tc>
      </w:tr>
    </w:tbl>
    <w:p>
      <w:pPr>
        <w:pStyle w:val="Normal"/>
        <w:widowControl/>
        <w:spacing w:before="0" w:after="20"/>
        <w:rPr/>
      </w:pPr>
      <w:r>
        <w:rPr/>
      </w:r>
    </w:p>
    <w:p>
      <w:pPr>
        <w:pStyle w:val="Normal"/>
        <w:widowControl/>
        <w:spacing w:before="160" w:after="0"/>
        <w:jc w:val="start"/>
        <w:rPr>
          <w:rFonts w:ascii="Carlito" w:hAnsi="Carlito"/>
          <w:b w:val="false"/>
          <w:i/>
          <w:color w:val="4B5563"/>
          <w:sz w:val="19"/>
        </w:rPr>
      </w:pPr>
      <w:r>
        <w:rPr>
          <w:b/>
          <w:i w:val="false"/>
          <w:color w:val="17365D"/>
          <w:sz w:val="20"/>
        </w:rPr>
        <w:t>Prepared by  | LabOS</w:t>
      </w:r>
    </w:p>
    <w:sectPr>
      <w:footerReference w:type="even" r:id="rId2"/>
      <w:footerReference w:type="default" r:id="rId3"/>
      <w:footerReference w:type="first" r:id="rId4"/>
      <w:type w:val="nextPage"/>
      <w:pgSz w:w="12240" w:h="15840"/>
      <w:pgMar w:left="1181" w:right="1181" w:gutter="0" w:header="0" w:top="1037" w:footer="720" w:bottom="9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rlito">
    <w:altName w:val="Calibri"/>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80" w:after="0"/>
      <w:jc w:val="center"/>
      <w:rPr/>
    </w:pPr>
    <w:r>
      <w:rPr>
        <w:b w:val="false"/>
        <w:i w:val="false"/>
        <w:color w:val="4B5563"/>
        <w:sz w:val="17"/>
      </w:rPr>
      <w:t xml:space="preserve">LabOS - Airtable Integration | Live Base Verification | 28 Aug 2026 | Page </w:t>
    </w:r>
    <w:r>
      <w:rPr>
        <w:b w:val="false"/>
        <w:i/>
        <w:color w:val="4B5563"/>
        <w:sz w:val="19"/>
      </w:rPr>
      <w:fldChar w:fldCharType="begin"/>
    </w:r>
    <w:r>
      <w:rPr>
        <w:b w:val="false"/>
        <w:i/>
        <w:color w:val="4B5563"/>
        <w:sz w:val="19"/>
      </w:rPr>
      <w:instrText xml:space="preserve"> PAGE </w:instrText>
    </w:r>
    <w:r>
      <w:rPr>
        <w:b w:val="false"/>
        <w:i/>
        <w:color w:val="4B5563"/>
        <w:sz w:val="19"/>
      </w:rPr>
      <w:fldChar w:fldCharType="separate"/>
    </w:r>
    <w:r>
      <w:rPr>
        <w:b w:val="false"/>
        <w:i/>
        <w:color w:val="4B5563"/>
        <w:sz w:val="19"/>
      </w:rPr>
      <w:t>6</w:t>
    </w:r>
    <w:r>
      <w:rPr>
        <w:b w:val="false"/>
        <w:i/>
        <w:color w:val="4B5563"/>
        <w:sz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80" w:after="0"/>
      <w:jc w:val="center"/>
      <w:rPr/>
    </w:pPr>
    <w:r>
      <w:rPr>
        <w:b w:val="false"/>
        <w:i w:val="false"/>
        <w:color w:val="4B5563"/>
        <w:sz w:val="17"/>
      </w:rPr>
      <w:t xml:space="preserve">LabOS - Airtable Integration | Live Base Verification | 28 Aug 2026 | Page </w:t>
    </w:r>
    <w:r>
      <w:rPr>
        <w:b w:val="false"/>
        <w:i/>
        <w:color w:val="4B5563"/>
        <w:sz w:val="19"/>
      </w:rPr>
      <w:fldChar w:fldCharType="begin"/>
    </w:r>
    <w:r>
      <w:rPr>
        <w:b w:val="false"/>
        <w:i/>
        <w:color w:val="4B5563"/>
        <w:sz w:val="19"/>
      </w:rPr>
      <w:instrText xml:space="preserve"> PAGE </w:instrText>
    </w:r>
    <w:r>
      <w:rPr>
        <w:b w:val="false"/>
        <w:i/>
        <w:color w:val="4B5563"/>
        <w:sz w:val="19"/>
      </w:rPr>
      <w:fldChar w:fldCharType="separate"/>
    </w:r>
    <w:r>
      <w:rPr>
        <w:b w:val="false"/>
        <w:i/>
        <w:color w:val="4B5563"/>
        <w:sz w:val="19"/>
      </w:rPr>
      <w:t>6</w:t>
    </w:r>
    <w:r>
      <w:rPr>
        <w:b w:val="false"/>
        <w:i/>
        <w:color w:val="4B5563"/>
        <w:sz w:val="19"/>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20"/>
      <w:jc w:val="start"/>
    </w:pPr>
    <w:rPr>
      <w:rFonts w:ascii="Carlito" w:hAnsi="Carlito" w:eastAsia="ＭＳ 明朝" w:cs=""/>
      <w:color w:val="1F293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17365D"/>
      <w:sz w:val="31"/>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ＭＳ ゴシック" w:cs="" w:asciiTheme="majorHAnsi" w:cstheme="majorBidi" w:eastAsiaTheme="majorEastAsia" w:hAnsiTheme="majorHAnsi"/>
      <w:b/>
      <w:bCs/>
      <w:color w:val="2F5597"/>
      <w:sz w:val="24"/>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ＭＳ ゴシック" w:cs="" w:asciiTheme="majorHAnsi" w:cstheme="majorBidi" w:eastAsiaTheme="majorEastAsia" w:hAnsiTheme="majorHAnsi"/>
      <w:b/>
      <w:bCs/>
      <w:color w:val="1F2937"/>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80"/>
      <w:contextualSpacing/>
    </w:pPr>
    <w:rPr>
      <w:rFonts w:ascii="Calibri" w:hAnsi="Calibri" w:eastAsia="ＭＳ ゴシック"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6</Pages>
  <Words>1527</Words>
  <Characters>8582</Characters>
  <CharactersWithSpaces>9912</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Abdelrahman | LabOS</dc:creator>
  <dc:description>generated by python-docx</dc:description>
  <cp:keywords>LabOS Airtable IFET integration verification data integrity</cp:keywords>
  <dc:language>en-US</dc:language>
  <cp:lastModifiedBy/>
  <dcterms:modified xsi:type="dcterms:W3CDTF">2026-08-28T17:12:23Z</dcterms:modified>
  <cp:revision>3</cp:revision>
  <dc:subject>Read-only probe findings, data integrity issues, and requested actions</dc:subject>
  <dc:title>LabOS - Airtable Integration: Live Base Verification Report</dc:title>
</cp:coreProperties>
</file>

<file path=docProps/custom.xml><?xml version="1.0" encoding="utf-8"?>
<Properties xmlns="http://schemas.openxmlformats.org/officeDocument/2006/custom-properties" xmlns:vt="http://schemas.openxmlformats.org/officeDocument/2006/docPropsVTypes"/>
</file>