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888888"/>
          <w:sz w:val="20"/>
          <w:szCs w:val="20"/>
        </w:rPr>
        <w:t xml:space="preserve">ECOLE MAROCAINE DES SCIENCES DE L'INGENIEUR</w:t>
      </w:r>
    </w:p>
    <w:p>
      <w:pPr>
        <w:spacing w:after="40" w:before="40"/>
        <w:jc w:val="center"/>
      </w:pPr>
      <w:r>
        <w:rPr>
          <w:rFonts w:ascii="Arial" w:cs="Arial" w:eastAsia="Arial" w:hAnsi="Arial"/>
          <w:color w:val="666666"/>
          <w:sz w:val="22"/>
          <w:szCs w:val="22"/>
        </w:rPr>
        <w:t xml:space="preserve">EMSI Casablanca</w:t>
      </w:r>
    </w:p>
    <w:p>
      <w:pPr>
        <w:spacing w:after="40" w:before="40"/>
        <w:jc w:val="center"/>
      </w:pPr>
      <w:r>
        <w:rPr>
          <w:rFonts w:ascii="Arial" w:cs="Arial" w:eastAsia="Arial" w:hAnsi="Arial"/>
          <w:color w:val="888888"/>
          <w:sz w:val="20"/>
          <w:szCs w:val="20"/>
        </w:rPr>
        <w:t xml:space="preserve">Filiere : Data Science et Intelligence Artificielle — 4eme annee cycle ingenieur</w:t>
      </w:r>
    </w:p>
    <w:p>
      <w:pPr>
        <w:spacing w:after="100" w:before="500"/>
        <w:jc w:val="center"/>
      </w:pPr>
      <w:r>
        <w:rPr>
          <w:rFonts w:ascii="Arial" w:cs="Arial" w:eastAsia="Arial" w:hAnsi="Arial"/>
          <w:b/>
          <w:bCs/>
          <w:color w:val="1F3864"/>
          <w:sz w:val="28"/>
          <w:szCs w:val="28"/>
        </w:rPr>
        <w:t xml:space="preserve">PROJET DE FIN DE MODULE</w:t>
      </w:r>
    </w:p>
    <w:p>
      <w:pPr>
        <w:spacing w:after="60" w:before="60"/>
        <w:jc w:val="center"/>
      </w:pPr>
      <w:r>
        <w:rPr>
          <w:rFonts w:ascii="Arial" w:cs="Arial" w:eastAsia="Arial" w:hAnsi="Arial"/>
          <w:color w:val="2E75B6"/>
          <w:sz w:val="24"/>
          <w:szCs w:val="24"/>
        </w:rPr>
        <w:t xml:space="preserve">Module : Deep Learning</w:t>
      </w:r>
    </w:p>
    <w:p>
      <w:pPr>
        <w:spacing w:after="100" w:before="380"/>
        <w:jc w:val="center"/>
      </w:pPr>
      <w:r>
        <w:rPr>
          <w:rFonts w:ascii="Arial" w:cs="Arial" w:eastAsia="Arial" w:hAnsi="Arial"/>
          <w:b/>
          <w:bCs/>
          <w:color w:val="1F3864"/>
          <w:sz w:val="48"/>
          <w:szCs w:val="48"/>
        </w:rPr>
        <w:t xml:space="preserve">PARTIE II</w:t>
      </w:r>
    </w:p>
    <w:p>
      <w:pPr>
        <w:spacing w:after="80" w:before="80"/>
        <w:jc w:val="center"/>
      </w:pPr>
      <w:r>
        <w:rPr>
          <w:rFonts w:ascii="Arial" w:cs="Arial" w:eastAsia="Arial" w:hAnsi="Arial"/>
          <w:b/>
          <w:bCs/>
          <w:color w:val="2E75B6"/>
          <w:sz w:val="34"/>
          <w:szCs w:val="34"/>
        </w:rPr>
        <w:t xml:space="preserve">CNN et vision par ordinateur</w:t>
      </w:r>
    </w:p>
    <w:p>
      <w:pPr>
        <w:spacing w:after="60" w:before="60"/>
        <w:jc w:val="center"/>
      </w:pPr>
      <w:r>
        <w:rPr>
          <w:rFonts w:ascii="Arial" w:cs="Arial" w:eastAsia="Arial" w:hAnsi="Arial"/>
          <w:i/>
          <w:iCs/>
          <w:color w:val="555555"/>
          <w:sz w:val="22"/>
          <w:szCs w:val="22"/>
        </w:rPr>
        <w:t xml:space="preserve">Classification d'images avec reseaux convolutionnels — Dataset MNIST</w:t>
      </w:r>
    </w:p>
    <w:p>
      <w:pPr>
        <w:spacing w:after="60" w:before="500"/>
        <w:jc w:val="center"/>
      </w:pPr>
      <w:r>
        <w:rPr>
          <w:rFonts w:ascii="Arial" w:cs="Arial" w:eastAsia="Arial" w:hAnsi="Arial"/>
          <w:color w:val="888888"/>
          <w:sz w:val="20"/>
          <w:szCs w:val="20"/>
        </w:rPr>
        <w:t xml:space="preserve">Realise par :</w:t>
      </w:r>
    </w:p>
    <w:p>
      <w:pPr>
        <w:spacing w:after="40" w:before="40"/>
        <w:jc w:val="center"/>
      </w:pPr>
      <w:r>
        <w:rPr>
          <w:rFonts w:ascii="Arial" w:cs="Arial" w:eastAsia="Arial" w:hAnsi="Arial"/>
          <w:b/>
          <w:bCs/>
          <w:color w:val="1F3864"/>
          <w:sz w:val="26"/>
          <w:szCs w:val="26"/>
        </w:rPr>
        <w:t xml:space="preserve">EL BELLOAUI Amr</w:t>
      </w:r>
    </w:p>
    <w:p>
      <w:pPr>
        <w:spacing w:after="40" w:before="40"/>
        <w:jc w:val="center"/>
      </w:pPr>
      <w:r>
        <w:rPr>
          <w:rFonts w:ascii="Arial" w:cs="Arial" w:eastAsia="Arial" w:hAnsi="Arial"/>
          <w:i/>
          <w:iCs/>
          <w:color w:val="888888"/>
          <w:sz w:val="20"/>
          <w:szCs w:val="20"/>
        </w:rPr>
        <w:t xml:space="preserve">Annee universitaire 2025-2026  |  Travail individuel</w:t>
      </w:r>
    </w:p>
    <w:p>
      <w:r>
        <w:br w:type="page"/>
      </w:r>
    </w:p>
    <w:p>
      <w:pPr>
        <w:pStyle w:val="Heading1"/>
        <w:spacing w:after="200" w:before="360"/>
      </w:pPr>
      <w:r>
        <w:rPr>
          <w:rFonts w:ascii="Arial" w:cs="Arial" w:eastAsia="Arial" w:hAnsi="Arial"/>
          <w:b/>
          <w:bCs/>
          <w:color w:val="1F3864"/>
          <w:sz w:val="32"/>
          <w:szCs w:val="32"/>
        </w:rPr>
        <w:t xml:space="preserve">1. Introduction</w:t>
      </w:r>
    </w:p>
    <w:p>
      <w:pPr>
        <w:spacing w:after="120" w:before="80"/>
        <w:jc w:val="both"/>
      </w:pPr>
      <w:r>
        <w:rPr>
          <w:rFonts w:ascii="Arial" w:cs="Arial" w:eastAsia="Arial" w:hAnsi="Arial"/>
          <w:i w:val="false"/>
          <w:iCs w:val="false"/>
          <w:sz w:val="22"/>
          <w:szCs w:val="22"/>
        </w:rPr>
        <w:t xml:space="preserve">Cette deuxieme partie du projet de fin de module Deep Learning porte sur la classification d'images par reseaux de neurones convolutionnels (CNN). L'objectif est de comprendre pourquoi un MLP est peu adapte aux images et de montrer, theoriquement et experimentalement, comment les CNN exploitent la structure spatiale des donnees pour atteindre de meilleures performances avec moins de parametres.</w:t>
      </w:r>
    </w:p>
    <w:p>
      <w:pPr>
        <w:spacing w:after="120" w:before="80"/>
        <w:jc w:val="both"/>
      </w:pPr>
      <w:r>
        <w:rPr>
          <w:rFonts w:ascii="Arial" w:cs="Arial" w:eastAsia="Arial" w:hAnsi="Arial"/>
          <w:i w:val="false"/>
          <w:iCs w:val="false"/>
          <w:sz w:val="22"/>
          <w:szCs w:val="22"/>
        </w:rPr>
        <w:t xml:space="preserve">Le dataset choisi est MNIST : 70 000 images en niveaux de gris de taille 28x28 pixels representant les chiffres manuscrits de 0 a 9 (60 000 pour l'entrainement, 10 000 pour le test). Ce dataset est un standard de reference en vision par ordinateur, ce qui permet de comparer nos resultats avec la litterature.</w:t>
      </w:r>
    </w:p>
    <w:p>
      <w:pPr>
        <w:pBdr>
          <w:bottom w:val="single" w:color="CCCCCC" w:sz="4"/>
        </w:pBdr>
        <w:spacing w:after="160" w:before="160"/>
      </w:pPr>
      <w:r>
        <w:t xml:space="preserve"/>
      </w:r>
    </w:p>
    <w:p>
      <w:pPr>
        <w:pStyle w:val="Heading1"/>
        <w:spacing w:after="200" w:before="360"/>
      </w:pPr>
      <w:r>
        <w:rPr>
          <w:rFonts w:ascii="Arial" w:cs="Arial" w:eastAsia="Arial" w:hAnsi="Arial"/>
          <w:b/>
          <w:bCs/>
          <w:color w:val="1F3864"/>
          <w:sz w:val="32"/>
          <w:szCs w:val="32"/>
        </w:rPr>
        <w:t xml:space="preserve">2. Etude theorique</w:t>
      </w:r>
    </w:p>
    <w:p>
      <w:pPr>
        <w:pStyle w:val="Heading2"/>
        <w:spacing w:after="160" w:before="280"/>
      </w:pPr>
      <w:r>
        <w:rPr>
          <w:rFonts w:ascii="Arial" w:cs="Arial" w:eastAsia="Arial" w:hAnsi="Arial"/>
          <w:b/>
          <w:bCs/>
          <w:color w:val="2E75B6"/>
          <w:sz w:val="26"/>
          <w:szCs w:val="26"/>
        </w:rPr>
        <w:t xml:space="preserve">2.1 Pourquoi le MLP est inadequat pour les images</w:t>
      </w:r>
    </w:p>
    <w:p>
      <w:pPr>
        <w:spacing w:after="120" w:before="80"/>
        <w:jc w:val="both"/>
      </w:pPr>
      <w:r>
        <w:rPr>
          <w:rFonts w:ascii="Arial" w:cs="Arial" w:eastAsia="Arial" w:hAnsi="Arial"/>
          <w:i w:val="false"/>
          <w:iCs w:val="false"/>
          <w:sz w:val="22"/>
          <w:szCs w:val="22"/>
        </w:rPr>
        <w:t xml:space="preserve">Un MLP applique a une image MNIST de 28x28 pixels commence par aplatir l'image en un vecteur de 784 valeurs. Cette operation detruit toute information de proximite spatiale : le modele ne sait plus que les pixels voisins sont correles. De plus, si un meme motif (un bord, une courbe) apparait a differentes positions de l'image, le MLP doit reapprendre ce motif pour chaque position, ce qui multiplie le nombre de parametres necessaires.</w:t>
      </w:r>
    </w:p>
    <w:p>
      <w:pPr>
        <w:spacing w:after="120" w:before="80"/>
        <w:jc w:val="left"/>
      </w:pPr>
      <w:r>
        <w:rPr>
          <w:rFonts w:ascii="Arial" w:cs="Arial" w:eastAsia="Arial" w:hAnsi="Arial"/>
          <w:i w:val="false"/>
          <w:iCs w:val="false"/>
          <w:sz w:val="22"/>
          <w:szCs w:val="22"/>
        </w:rPr>
        <w:t xml:space="preserve">Trois principes fondateurs des CNN repondent directement a ces limitations :</w:t>
      </w:r>
    </w:p>
    <w:p>
      <w:pPr>
        <w:pStyle w:val="ListParagraph"/>
        <w:numPr>
          <w:ilvl w:val="0"/>
          <w:numId w:val="2"/>
        </w:numPr>
        <w:spacing w:after="60" w:before="60"/>
      </w:pPr>
      <w:r>
        <w:rPr>
          <w:rFonts w:ascii="Arial" w:cs="Arial" w:eastAsia="Arial" w:hAnsi="Arial"/>
          <w:sz w:val="22"/>
          <w:szCs w:val="22"/>
        </w:rPr>
        <w:t xml:space="preserve">Localite : chaque neurone convolutionnel ne regarde qu'une petite fenetre locale de l'image (le champ receptif). Cela correspond a la realite statistique des images : un pixel est lie a ses voisins, pas a un pixel eloigne.</w:t>
      </w:r>
    </w:p>
    <w:p>
      <w:pPr>
        <w:pStyle w:val="ListParagraph"/>
        <w:numPr>
          <w:ilvl w:val="0"/>
          <w:numId w:val="2"/>
        </w:numPr>
        <w:spacing w:after="60" w:before="60"/>
      </w:pPr>
      <w:r>
        <w:rPr>
          <w:rFonts w:ascii="Arial" w:cs="Arial" w:eastAsia="Arial" w:hAnsi="Arial"/>
          <w:sz w:val="22"/>
          <w:szCs w:val="22"/>
        </w:rPr>
        <w:t xml:space="preserve">Partage des poids : le meme filtre (kernel) est applique a toutes les positions de l'image. Un detecteur de bord vertical appris en haut a gauche est reutilise partout, ce qui reduit drastiquement le nombre de parametres.</w:t>
      </w:r>
    </w:p>
    <w:p>
      <w:pPr>
        <w:pStyle w:val="ListParagraph"/>
        <w:numPr>
          <w:ilvl w:val="0"/>
          <w:numId w:val="2"/>
        </w:numPr>
        <w:spacing w:after="60" w:before="60"/>
      </w:pPr>
      <w:r>
        <w:rPr>
          <w:rFonts w:ascii="Arial" w:cs="Arial" w:eastAsia="Arial" w:hAnsi="Arial"/>
          <w:sz w:val="22"/>
          <w:szCs w:val="22"/>
        </w:rPr>
        <w:t xml:space="preserve">Hierarchie des representations : les couches basses detectent des motifs simples (bords, textures), les couches hautes combinent ces motifs en formes de plus en plus abstraites (parties de chiffres, puis chiffres entiers).</w:t>
      </w:r>
    </w:p>
    <w:p>
      <w:pPr>
        <w:pStyle w:val="Heading2"/>
        <w:spacing w:after="160" w:before="280"/>
      </w:pPr>
      <w:r>
        <w:rPr>
          <w:rFonts w:ascii="Arial" w:cs="Arial" w:eastAsia="Arial" w:hAnsi="Arial"/>
          <w:b/>
          <w:bCs/>
          <w:color w:val="2E75B6"/>
          <w:sz w:val="26"/>
          <w:szCs w:val="26"/>
        </w:rPr>
        <w:t xml:space="preserve">2.2 Corrélation croisée 2D</w:t>
      </w:r>
    </w:p>
    <w:p>
      <w:pPr>
        <w:spacing w:after="120" w:before="80"/>
        <w:jc w:val="both"/>
      </w:pPr>
      <w:r>
        <w:rPr>
          <w:rFonts w:ascii="Arial" w:cs="Arial" w:eastAsia="Arial" w:hAnsi="Arial"/>
          <w:i w:val="false"/>
          <w:iCs w:val="false"/>
          <w:sz w:val="22"/>
          <w:szCs w:val="22"/>
        </w:rPr>
        <w:t xml:space="preserve">L'operation fondamentale d'un CNN est la correlation croisee 2D (souvent appelee convolution par abus de langage). Pour une entree X et un noyau K de taille k×k :</w:t>
      </w:r>
    </w:p>
    <w:p>
      <w:pPr>
        <w:shd w:fill="F2F2F2" w:val="clear"/>
        <w:spacing w:after="40" w:before="40"/>
        <w:ind w:left="720"/>
      </w:pPr>
      <w:r>
        <w:rPr>
          <w:rFonts w:ascii="Courier New" w:cs="Courier New" w:eastAsia="Courier New" w:hAnsi="Courier New"/>
          <w:color w:val="1A1A2E"/>
          <w:sz w:val="18"/>
          <w:szCs w:val="18"/>
        </w:rPr>
        <w:t xml:space="preserve">Output[i, j] = Somme_ki Somme_kj  X[i+ki, j+kj] * K[ki, kj]</w:t>
      </w:r>
    </w:p>
    <w:p>
      <w:pPr>
        <w:spacing w:after="120" w:before="80"/>
        <w:jc w:val="both"/>
      </w:pPr>
      <w:r>
        <w:rPr>
          <w:rFonts w:ascii="Arial" w:cs="Arial" w:eastAsia="Arial" w:hAnsi="Arial"/>
          <w:i w:val="false"/>
          <w:iCs w:val="false"/>
          <w:sz w:val="22"/>
          <w:szCs w:val="22"/>
        </w:rPr>
        <w:t xml:space="preserve">On glisse le kernel sur toute l'image et on calcule le produit element par element a chaque position. Le resultat est une carte de caracteristiques (feature map) qui indique ou le motif recherche par ce kernel est present dans l'image.</w:t>
      </w:r>
    </w:p>
    <w:p>
      <w:pPr>
        <w:pStyle w:val="Heading2"/>
        <w:spacing w:after="160" w:before="280"/>
      </w:pPr>
      <w:r>
        <w:rPr>
          <w:rFonts w:ascii="Arial" w:cs="Arial" w:eastAsia="Arial" w:hAnsi="Arial"/>
          <w:b/>
          <w:bCs/>
          <w:color w:val="2E75B6"/>
          <w:sz w:val="26"/>
          <w:szCs w:val="26"/>
        </w:rPr>
        <w:t xml:space="preserve">2.3 Formule de la taille de sortie</w:t>
      </w:r>
    </w:p>
    <w:p>
      <w:pPr>
        <w:spacing w:after="120" w:before="80"/>
        <w:jc w:val="left"/>
      </w:pPr>
      <w:r>
        <w:rPr>
          <w:rFonts w:ascii="Arial" w:cs="Arial" w:eastAsia="Arial" w:hAnsi="Arial"/>
          <w:i w:val="false"/>
          <w:iCs w:val="false"/>
          <w:sz w:val="22"/>
          <w:szCs w:val="22"/>
        </w:rPr>
        <w:t xml:space="preserve">La taille de la feature map de sortie est determinee par la formule suivante :</w:t>
      </w:r>
    </w:p>
    <w:p>
      <w:pPr>
        <w:shd w:fill="F2F2F2" w:val="clear"/>
        <w:spacing w:after="40" w:before="40"/>
        <w:ind w:left="720"/>
      </w:pPr>
      <w:r>
        <w:rPr>
          <w:rFonts w:ascii="Courier New" w:cs="Courier New" w:eastAsia="Courier New" w:hAnsi="Courier New"/>
          <w:color w:val="1A1A2E"/>
          <w:sz w:val="18"/>
          <w:szCs w:val="18"/>
        </w:rPr>
        <w:t xml:space="preserve">Taille sortie = floor( (n + 2p - k) / s ) + 1</w:t>
      </w:r>
    </w:p>
    <w:p>
      <w:pPr>
        <w:spacing w:after="120" w:before="80"/>
        <w:jc w:val="left"/>
      </w:pPr>
      <w:r>
        <w:rPr>
          <w:rFonts w:ascii="Arial" w:cs="Arial" w:eastAsia="Arial" w:hAnsi="Arial"/>
          <w:i w:val="false"/>
          <w:iCs w:val="false"/>
          <w:sz w:val="22"/>
          <w:szCs w:val="22"/>
        </w:rPr>
        <w:t xml:space="preserve">ou n = taille de l'entree, p = padding, k = taille du kernel, s = stride.</w:t>
      </w:r>
    </w:p>
    <w:p>
      <w:pPr>
        <w:spacing w:after="0" w:before="120"/>
      </w:pPr>
      <w:r>
        <w:t xml:space="preserve"/>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800"/>
        <w:gridCol w:w="800"/>
        <w:gridCol w:w="800"/>
        <w:gridCol w:w="150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Configuration</w:t>
            </w:r>
          </w:p>
        </w:tc>
        <w:tc>
          <w:tcPr>
            <w:tcW w:type="dxa" w:w="8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n</w:t>
            </w:r>
          </w:p>
        </w:tc>
        <w:tc>
          <w:tcPr>
            <w:tcW w:type="dxa" w:w="8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p</w:t>
            </w:r>
          </w:p>
        </w:tc>
        <w:tc>
          <w:tcPr>
            <w:tcW w:type="dxa" w:w="8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k</w:t>
            </w:r>
          </w:p>
        </w:tc>
        <w:tc>
          <w:tcPr>
            <w:tcW w:type="dxa" w:w="8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s</w:t>
            </w:r>
          </w:p>
        </w:tc>
        <w:tc>
          <w:tcPr>
            <w:tcW w:type="dxa" w:w="15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Taille sortie</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MNIST sans padding</w:t>
            </w:r>
          </w:p>
        </w:tc>
        <w:tc>
          <w:tcPr>
            <w:tcW w:type="dxa" w:w="8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28</w:t>
            </w:r>
          </w:p>
        </w:tc>
        <w:tc>
          <w:tcPr>
            <w:tcW w:type="dxa" w:w="8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0</w:t>
            </w:r>
          </w:p>
        </w:tc>
        <w:tc>
          <w:tcPr>
            <w:tcW w:type="dxa" w:w="8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1</w:t>
            </w:r>
          </w:p>
        </w:tc>
        <w:tc>
          <w:tcPr>
            <w:tcW w:type="dxa" w:w="15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24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MNIST avec same padding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28</w:t>
            </w:r>
          </w:p>
        </w:tc>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28</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Pooling 2x2 stride 2</w:t>
            </w:r>
          </w:p>
        </w:tc>
        <w:tc>
          <w:tcPr>
            <w:tcW w:type="dxa" w:w="8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14</w:t>
            </w:r>
          </w:p>
        </w:tc>
        <w:tc>
          <w:tcPr>
            <w:tcW w:type="dxa" w:w="8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0</w:t>
            </w:r>
          </w:p>
        </w:tc>
        <w:tc>
          <w:tcPr>
            <w:tcW w:type="dxa" w:w="8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2</w:t>
            </w:r>
          </w:p>
        </w:tc>
        <w:tc>
          <w:tcPr>
            <w:tcW w:type="dxa" w:w="8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2</w:t>
            </w:r>
          </w:p>
        </w:tc>
        <w:tc>
          <w:tcPr>
            <w:tcW w:type="dxa" w:w="15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Conv2 de LeNet</w:t>
            </w:r>
          </w:p>
        </w:tc>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14</w:t>
            </w:r>
          </w:p>
        </w:tc>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10</w:t>
            </w:r>
          </w:p>
        </w:tc>
      </w:tr>
    </w:tbl>
    <w:p>
      <w:pPr>
        <w:spacing w:after="0" w:before="160"/>
      </w:pPr>
      <w:r>
        <w:t xml:space="preserve"/>
      </w:r>
    </w:p>
    <w:p>
      <w:pPr>
        <w:pStyle w:val="Heading2"/>
        <w:spacing w:after="160" w:before="280"/>
      </w:pPr>
      <w:r>
        <w:rPr>
          <w:rFonts w:ascii="Arial" w:cs="Arial" w:eastAsia="Arial" w:hAnsi="Arial"/>
          <w:b/>
          <w:bCs/>
          <w:color w:val="2E75B6"/>
          <w:sz w:val="26"/>
          <w:szCs w:val="26"/>
        </w:rPr>
        <w:t xml:space="preserve">2.4 Pooling</w:t>
      </w:r>
    </w:p>
    <w:p>
      <w:pPr>
        <w:spacing w:after="120" w:before="80"/>
        <w:jc w:val="both"/>
      </w:pPr>
      <w:r>
        <w:rPr>
          <w:rFonts w:ascii="Arial" w:cs="Arial" w:eastAsia="Arial" w:hAnsi="Arial"/>
          <w:i w:val="false"/>
          <w:iCs w:val="false"/>
          <w:sz w:val="22"/>
          <w:szCs w:val="22"/>
        </w:rPr>
        <w:t xml:space="preserve">Les couches de pooling reduisent la resolution spatiale tout en conservant l'information essentielle. Cette reduction apporte trois avantages : diminution du nombre de calculs, invariance aux petites translations, et augmentation du champ receptif des couches suivantes.</w:t>
      </w:r>
    </w:p>
    <w:p>
      <w:pPr>
        <w:pStyle w:val="ListParagraph"/>
        <w:numPr>
          <w:ilvl w:val="0"/>
          <w:numId w:val="2"/>
        </w:numPr>
        <w:spacing w:after="60" w:before="60"/>
      </w:pPr>
      <w:r>
        <w:rPr>
          <w:rFonts w:ascii="Arial" w:cs="Arial" w:eastAsia="Arial" w:hAnsi="Arial"/>
          <w:sz w:val="22"/>
          <w:szCs w:val="22"/>
        </w:rPr>
        <w:t xml:space="preserve">Max-pooling : prend la valeur maximale dans chaque fenetre. Robuste aux translations, preserve les features saillantes (presence ou absence d'un motif).</w:t>
      </w:r>
    </w:p>
    <w:p>
      <w:pPr>
        <w:pStyle w:val="ListParagraph"/>
        <w:numPr>
          <w:ilvl w:val="0"/>
          <w:numId w:val="2"/>
        </w:numPr>
        <w:spacing w:after="60" w:before="60"/>
      </w:pPr>
      <w:r>
        <w:rPr>
          <w:rFonts w:ascii="Arial" w:cs="Arial" w:eastAsia="Arial" w:hAnsi="Arial"/>
          <w:sz w:val="22"/>
          <w:szCs w:val="22"/>
        </w:rPr>
        <w:t xml:space="preserve">Average-pooling : calcule la moyenne. Lissage plus doux, utile pour les representations globales. Utilise dans LeNet original.</w:t>
      </w:r>
    </w:p>
    <w:p>
      <w:pPr>
        <w:pStyle w:val="Heading2"/>
        <w:spacing w:after="160" w:before="280"/>
      </w:pPr>
      <w:r>
        <w:rPr>
          <w:rFonts w:ascii="Arial" w:cs="Arial" w:eastAsia="Arial" w:hAnsi="Arial"/>
          <w:b/>
          <w:bCs/>
          <w:color w:val="2E75B6"/>
          <w:sz w:val="26"/>
          <w:szCs w:val="26"/>
        </w:rPr>
        <w:t xml:space="preserve">2.5 Convolution 1x1</w:t>
      </w:r>
    </w:p>
    <w:p>
      <w:pPr>
        <w:spacing w:after="120" w:before="80"/>
        <w:jc w:val="both"/>
      </w:pPr>
      <w:r>
        <w:rPr>
          <w:rFonts w:ascii="Arial" w:cs="Arial" w:eastAsia="Arial" w:hAnsi="Arial"/>
          <w:i w:val="false"/>
          <w:iCs w:val="false"/>
          <w:sz w:val="22"/>
          <w:szCs w:val="22"/>
        </w:rPr>
        <w:t xml:space="preserve">Un kernel de taille 1x1 ne regarde qu'un seul pixel mais sur tous les canaux. Son role est de modifier le nombre de canaux sans changer la resolution spatiale. Cela permet de reduire la dimensionnalite (compression de canaux) ou d'introduire une non-linearite supplementaire entre les canaux.</w:t>
      </w:r>
    </w:p>
    <w:p>
      <w:pPr>
        <w:pBdr>
          <w:bottom w:val="single" w:color="CCCCCC" w:sz="4"/>
        </w:pBdr>
        <w:spacing w:after="160" w:before="160"/>
      </w:pPr>
      <w:r>
        <w:t xml:space="preserve"/>
      </w:r>
    </w:p>
    <w:p>
      <w:pPr>
        <w:pStyle w:val="Heading1"/>
        <w:spacing w:after="200" w:before="360"/>
      </w:pPr>
      <w:r>
        <w:rPr>
          <w:rFonts w:ascii="Arial" w:cs="Arial" w:eastAsia="Arial" w:hAnsi="Arial"/>
          <w:b/>
          <w:bCs/>
          <w:color w:val="1F3864"/>
          <w:sz w:val="32"/>
          <w:szCs w:val="32"/>
        </w:rPr>
        <w:t xml:space="preserve">3. Implementations manuelles</w:t>
      </w:r>
    </w:p>
    <w:p>
      <w:pPr>
        <w:pStyle w:val="Heading2"/>
        <w:spacing w:after="160" w:before="280"/>
      </w:pPr>
      <w:r>
        <w:rPr>
          <w:rFonts w:ascii="Arial" w:cs="Arial" w:eastAsia="Arial" w:hAnsi="Arial"/>
          <w:b/>
          <w:bCs/>
          <w:color w:val="2E75B6"/>
          <w:sz w:val="26"/>
          <w:szCs w:val="26"/>
        </w:rPr>
        <w:t xml:space="preserve">3.1 Corrélation croisée 2D</w:t>
      </w:r>
    </w:p>
    <w:p>
      <w:pPr>
        <w:spacing w:after="120" w:before="80"/>
        <w:jc w:val="left"/>
      </w:pPr>
      <w:r>
        <w:rPr>
          <w:rFonts w:ascii="Arial" w:cs="Arial" w:eastAsia="Arial" w:hAnsi="Arial"/>
          <w:i w:val="false"/>
          <w:iCs w:val="false"/>
          <w:sz w:val="22"/>
          <w:szCs w:val="22"/>
        </w:rPr>
        <w:t xml:space="preserve">Implementation de la correlation croisee 2D sans bibliotheque :</w:t>
      </w:r>
    </w:p>
    <w:p>
      <w:pPr>
        <w:shd w:fill="F2F2F2" w:val="clear"/>
        <w:spacing w:after="40" w:before="40"/>
        <w:ind w:left="720"/>
      </w:pPr>
      <w:r>
        <w:rPr>
          <w:rFonts w:ascii="Courier New" w:cs="Courier New" w:eastAsia="Courier New" w:hAnsi="Courier New"/>
          <w:color w:val="1A1A2E"/>
          <w:sz w:val="18"/>
          <w:szCs w:val="18"/>
        </w:rPr>
        <w:t xml:space="preserve">def corr2d_manual(X, K):</w:t>
      </w:r>
    </w:p>
    <w:p>
      <w:pPr>
        <w:shd w:fill="F2F2F2" w:val="clear"/>
        <w:spacing w:after="40" w:before="40"/>
        <w:ind w:left="720"/>
      </w:pPr>
      <w:r>
        <w:rPr>
          <w:rFonts w:ascii="Courier New" w:cs="Courier New" w:eastAsia="Courier New" w:hAnsi="Courier New"/>
          <w:color w:val="1A1A2E"/>
          <w:sz w:val="18"/>
          <w:szCs w:val="18"/>
        </w:rPr>
        <w:t xml:space="preserve">    h, w   = X.shape</w:t>
      </w:r>
    </w:p>
    <w:p>
      <w:pPr>
        <w:shd w:fill="F2F2F2" w:val="clear"/>
        <w:spacing w:after="40" w:before="40"/>
        <w:ind w:left="720"/>
      </w:pPr>
      <w:r>
        <w:rPr>
          <w:rFonts w:ascii="Courier New" w:cs="Courier New" w:eastAsia="Courier New" w:hAnsi="Courier New"/>
          <w:color w:val="1A1A2E"/>
          <w:sz w:val="18"/>
          <w:szCs w:val="18"/>
        </w:rPr>
        <w:t xml:space="preserve">    kh, kw = K.shape</w:t>
      </w:r>
    </w:p>
    <w:p>
      <w:pPr>
        <w:shd w:fill="F2F2F2" w:val="clear"/>
        <w:spacing w:after="40" w:before="40"/>
        <w:ind w:left="720"/>
      </w:pPr>
      <w:r>
        <w:rPr>
          <w:rFonts w:ascii="Courier New" w:cs="Courier New" w:eastAsia="Courier New" w:hAnsi="Courier New"/>
          <w:color w:val="1A1A2E"/>
          <w:sz w:val="18"/>
          <w:szCs w:val="18"/>
        </w:rPr>
        <w:t xml:space="preserve">    out_h  = h - kh + 1</w:t>
      </w:r>
    </w:p>
    <w:p>
      <w:pPr>
        <w:shd w:fill="F2F2F2" w:val="clear"/>
        <w:spacing w:after="40" w:before="40"/>
        <w:ind w:left="720"/>
      </w:pPr>
      <w:r>
        <w:rPr>
          <w:rFonts w:ascii="Courier New" w:cs="Courier New" w:eastAsia="Courier New" w:hAnsi="Courier New"/>
          <w:color w:val="1A1A2E"/>
          <w:sz w:val="18"/>
          <w:szCs w:val="18"/>
        </w:rPr>
        <w:t xml:space="preserve">    out_w  = w - kw + 1</w:t>
      </w:r>
    </w:p>
    <w:p>
      <w:pPr>
        <w:shd w:fill="F2F2F2" w:val="clear"/>
        <w:spacing w:after="40" w:before="40"/>
        <w:ind w:left="720"/>
      </w:pPr>
      <w:r>
        <w:rPr>
          <w:rFonts w:ascii="Courier New" w:cs="Courier New" w:eastAsia="Courier New" w:hAnsi="Courier New"/>
          <w:color w:val="1A1A2E"/>
          <w:sz w:val="18"/>
          <w:szCs w:val="18"/>
        </w:rPr>
        <w:t xml:space="preserve">    Y = np.zeros((out_h, out_w))</w:t>
      </w:r>
    </w:p>
    <w:p>
      <w:pPr>
        <w:shd w:fill="F2F2F2" w:val="clear"/>
        <w:spacing w:after="40" w:before="40"/>
        <w:ind w:left="720"/>
      </w:pPr>
      <w:r>
        <w:rPr>
          <w:rFonts w:ascii="Courier New" w:cs="Courier New" w:eastAsia="Courier New" w:hAnsi="Courier New"/>
          <w:color w:val="1A1A2E"/>
          <w:sz w:val="18"/>
          <w:szCs w:val="18"/>
        </w:rPr>
        <w:t xml:space="preserve">    for i in range(out_h):</w:t>
      </w:r>
    </w:p>
    <w:p>
      <w:pPr>
        <w:shd w:fill="F2F2F2" w:val="clear"/>
        <w:spacing w:after="40" w:before="40"/>
        <w:ind w:left="720"/>
      </w:pPr>
      <w:r>
        <w:rPr>
          <w:rFonts w:ascii="Courier New" w:cs="Courier New" w:eastAsia="Courier New" w:hAnsi="Courier New"/>
          <w:color w:val="1A1A2E"/>
          <w:sz w:val="18"/>
          <w:szCs w:val="18"/>
        </w:rPr>
        <w:t xml:space="preserve">        for j in range(out_w):</w:t>
      </w:r>
    </w:p>
    <w:p>
      <w:pPr>
        <w:shd w:fill="F2F2F2" w:val="clear"/>
        <w:spacing w:after="40" w:before="40"/>
        <w:ind w:left="720"/>
      </w:pPr>
      <w:r>
        <w:rPr>
          <w:rFonts w:ascii="Courier New" w:cs="Courier New" w:eastAsia="Courier New" w:hAnsi="Courier New"/>
          <w:color w:val="1A1A2E"/>
          <w:sz w:val="18"/>
          <w:szCs w:val="18"/>
        </w:rPr>
        <w:t xml:space="preserve">            Y[i, j] = np.sum(X[i:i+kh, j:j+kw] * K)</w:t>
      </w:r>
    </w:p>
    <w:p>
      <w:pPr>
        <w:shd w:fill="F2F2F2" w:val="clear"/>
        <w:spacing w:after="40" w:before="40"/>
        <w:ind w:left="720"/>
      </w:pPr>
      <w:r>
        <w:rPr>
          <w:rFonts w:ascii="Courier New" w:cs="Courier New" w:eastAsia="Courier New" w:hAnsi="Courier New"/>
          <w:color w:val="1A1A2E"/>
          <w:sz w:val="18"/>
          <w:szCs w:val="18"/>
        </w:rPr>
        <w:t xml:space="preserve">    return Y</w:t>
      </w:r>
    </w:p>
    <w:p>
      <w:pPr>
        <w:spacing w:after="120" w:before="80"/>
        <w:jc w:val="left"/>
      </w:pPr>
      <w:r>
        <w:rPr>
          <w:rFonts w:ascii="Arial" w:cs="Arial" w:eastAsia="Arial" w:hAnsi="Arial"/>
          <w:i/>
          <w:iCs/>
          <w:sz w:val="22"/>
          <w:szCs w:val="22"/>
        </w:rPr>
        <w:t xml:space="preserve">La verification avec nn.Conv2d de PyTorch donne une difference maximale de 0.000000, confirmant la correction de l'implementation manuelle.</w:t>
      </w:r>
    </w:p>
    <w:p>
      <w:pPr>
        <w:pStyle w:val="Heading2"/>
        <w:spacing w:after="160" w:before="280"/>
      </w:pPr>
      <w:r>
        <w:rPr>
          <w:rFonts w:ascii="Arial" w:cs="Arial" w:eastAsia="Arial" w:hAnsi="Arial"/>
          <w:b/>
          <w:bCs/>
          <w:color w:val="2E75B6"/>
          <w:sz w:val="26"/>
          <w:szCs w:val="26"/>
        </w:rPr>
        <w:t xml:space="preserve">3.2 Max-pooling et Average-pooling</w:t>
      </w:r>
    </w:p>
    <w:p>
      <w:pPr>
        <w:shd w:fill="F2F2F2" w:val="clear"/>
        <w:spacing w:after="40" w:before="40"/>
        <w:ind w:left="720"/>
      </w:pPr>
      <w:r>
        <w:rPr>
          <w:rFonts w:ascii="Courier New" w:cs="Courier New" w:eastAsia="Courier New" w:hAnsi="Courier New"/>
          <w:color w:val="1A1A2E"/>
          <w:sz w:val="18"/>
          <w:szCs w:val="18"/>
        </w:rPr>
        <w:t xml:space="preserve">def max_pool2d_manual(X, pool_size=2, stride=2):</w:t>
      </w:r>
    </w:p>
    <w:p>
      <w:pPr>
        <w:shd w:fill="F2F2F2" w:val="clear"/>
        <w:spacing w:after="40" w:before="40"/>
        <w:ind w:left="720"/>
      </w:pPr>
      <w:r>
        <w:rPr>
          <w:rFonts w:ascii="Courier New" w:cs="Courier New" w:eastAsia="Courier New" w:hAnsi="Courier New"/>
          <w:color w:val="1A1A2E"/>
          <w:sz w:val="18"/>
          <w:szCs w:val="18"/>
        </w:rPr>
        <w:t xml:space="preserve">    out_h = (h - pool_size) // stride + 1</w:t>
      </w:r>
    </w:p>
    <w:p>
      <w:pPr>
        <w:shd w:fill="F2F2F2" w:val="clear"/>
        <w:spacing w:after="40" w:before="40"/>
        <w:ind w:left="720"/>
      </w:pPr>
      <w:r>
        <w:rPr>
          <w:rFonts w:ascii="Courier New" w:cs="Courier New" w:eastAsia="Courier New" w:hAnsi="Courier New"/>
          <w:color w:val="1A1A2E"/>
          <w:sz w:val="18"/>
          <w:szCs w:val="18"/>
        </w:rPr>
        <w:t xml:space="preserve">    for i in range(out_h):</w:t>
      </w:r>
    </w:p>
    <w:p>
      <w:pPr>
        <w:shd w:fill="F2F2F2" w:val="clear"/>
        <w:spacing w:after="40" w:before="40"/>
        <w:ind w:left="720"/>
      </w:pPr>
      <w:r>
        <w:rPr>
          <w:rFonts w:ascii="Courier New" w:cs="Courier New" w:eastAsia="Courier New" w:hAnsi="Courier New"/>
          <w:color w:val="1A1A2E"/>
          <w:sz w:val="18"/>
          <w:szCs w:val="18"/>
        </w:rPr>
        <w:t xml:space="preserve">        for j in range(out_w):</w:t>
      </w:r>
    </w:p>
    <w:p>
      <w:pPr>
        <w:shd w:fill="F2F2F2" w:val="clear"/>
        <w:spacing w:after="40" w:before="40"/>
        <w:ind w:left="720"/>
      </w:pPr>
      <w:r>
        <w:rPr>
          <w:rFonts w:ascii="Courier New" w:cs="Courier New" w:eastAsia="Courier New" w:hAnsi="Courier New"/>
          <w:color w:val="1A1A2E"/>
          <w:sz w:val="18"/>
          <w:szCs w:val="18"/>
        </w:rPr>
        <w:t xml:space="preserve">            Y[i,j] = np.max(X[i*stride:i*stride+ps, j*stride:j*stride+ps])</w:t>
      </w:r>
    </w:p>
    <w:p>
      <w:pPr>
        <w:spacing w:after="120" w:before="80"/>
        <w:jc w:val="both"/>
      </w:pPr>
      <w:r>
        <w:rPr>
          <w:rFonts w:ascii="Arial" w:cs="Arial" w:eastAsia="Arial" w:hAnsi="Arial"/>
          <w:i w:val="false"/>
          <w:iCs w:val="false"/>
          <w:sz w:val="22"/>
          <w:szCs w:val="22"/>
        </w:rPr>
        <w:t xml:space="preserve">Les deux implementations produisent des resultats identiques aux couches PyTorch correspondantes (nn.MaxPool2d et nn.AvgPool2d), validant notre comprehension des mecanismes de bas niveau.</w:t>
      </w:r>
    </w:p>
    <w:p>
      <w:pPr>
        <w:pBdr>
          <w:bottom w:val="single" w:color="CCCCCC" w:sz="4"/>
        </w:pBdr>
        <w:spacing w:after="160" w:before="160"/>
      </w:pPr>
      <w:r>
        <w:t xml:space="preserve"/>
      </w:r>
    </w:p>
    <w:p>
      <w:pPr>
        <w:pStyle w:val="Heading1"/>
        <w:spacing w:after="200" w:before="360"/>
      </w:pPr>
      <w:r>
        <w:rPr>
          <w:rFonts w:ascii="Arial" w:cs="Arial" w:eastAsia="Arial" w:hAnsi="Arial"/>
          <w:b/>
          <w:bCs/>
          <w:color w:val="1F3864"/>
          <w:sz w:val="32"/>
          <w:szCs w:val="32"/>
        </w:rPr>
        <w:t xml:space="preserve">4. Architecture CNN : LeNet</w:t>
      </w:r>
    </w:p>
    <w:p>
      <w:pPr>
        <w:pStyle w:val="Heading2"/>
        <w:spacing w:after="160" w:before="280"/>
      </w:pPr>
      <w:r>
        <w:rPr>
          <w:rFonts w:ascii="Arial" w:cs="Arial" w:eastAsia="Arial" w:hAnsi="Arial"/>
          <w:b/>
          <w:bCs/>
          <w:color w:val="2E75B6"/>
          <w:sz w:val="26"/>
          <w:szCs w:val="26"/>
        </w:rPr>
        <w:t xml:space="preserve">4.1 Description de l'architecture</w:t>
      </w:r>
    </w:p>
    <w:p>
      <w:pPr>
        <w:spacing w:after="120" w:before="80"/>
        <w:jc w:val="both"/>
      </w:pPr>
      <w:r>
        <w:rPr>
          <w:rFonts w:ascii="Arial" w:cs="Arial" w:eastAsia="Arial" w:hAnsi="Arial"/>
          <w:i w:val="false"/>
          <w:iCs w:val="false"/>
          <w:sz w:val="22"/>
          <w:szCs w:val="22"/>
        </w:rPr>
        <w:t xml:space="preserve">Le CNN implemente est inspire de LeNet-5 (LeCun, 1998), premiere architecture CNN a avoir demontre l'efficacite des reseaux convolutionnels sur des donnees reelles. L'architecture adaptee pour MNIST est la suivante :</w:t>
      </w:r>
    </w:p>
    <w:p>
      <w:pPr>
        <w:spacing w:after="0" w:before="120"/>
      </w:pPr>
      <w:r>
        <w:t xml:space="preserve"/>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300"/>
        <w:gridCol w:w="1300"/>
        <w:gridCol w:w="1300"/>
      </w:tblGrid>
      <w:tr>
        <w:trPr>
          <w:tblHeader/>
        </w:trPr>
        <w:tc>
          <w:tcPr>
            <w:tcW w:type="dxa" w:w="12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Couche</w:t>
            </w:r>
          </w:p>
        </w:tc>
        <w:tc>
          <w:tcPr>
            <w:tcW w:type="dxa" w:w="22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Operation</w:t>
            </w:r>
          </w:p>
        </w:tc>
        <w:tc>
          <w:tcPr>
            <w:tcW w:type="dxa" w:w="13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Entree</w:t>
            </w:r>
          </w:p>
        </w:tc>
        <w:tc>
          <w:tcPr>
            <w:tcW w:type="dxa" w:w="13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Sortie</w:t>
            </w:r>
          </w:p>
        </w:tc>
        <w:tc>
          <w:tcPr>
            <w:tcW w:type="dxa" w:w="13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Parametres</w:t>
            </w:r>
          </w:p>
        </w:tc>
      </w:tr>
      <w:tr>
        <w:tc>
          <w:tcPr>
            <w:tcW w:type="dxa" w:w="12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Conv1</w:t>
            </w:r>
          </w:p>
        </w:tc>
        <w:tc>
          <w:tcPr>
            <w:tcW w:type="dxa" w:w="22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Conv2d(1-&gt;6, 5x5, p=2)</w:t>
            </w:r>
          </w:p>
        </w:tc>
        <w:tc>
          <w:tcPr>
            <w:tcW w:type="dxa" w:w="13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1x28x28</w:t>
            </w:r>
          </w:p>
        </w:tc>
        <w:tc>
          <w:tcPr>
            <w:tcW w:type="dxa" w:w="13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6x28x28</w:t>
            </w:r>
          </w:p>
        </w:tc>
        <w:tc>
          <w:tcPr>
            <w:tcW w:type="dxa" w:w="13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156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Pool1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AvgPool2d(2x2, s=2)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6x28x28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6x14x14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w:t>
            </w:r>
          </w:p>
        </w:tc>
      </w:tr>
      <w:tr>
        <w:tc>
          <w:tcPr>
            <w:tcW w:type="dxa" w:w="12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Conv2</w:t>
            </w:r>
          </w:p>
        </w:tc>
        <w:tc>
          <w:tcPr>
            <w:tcW w:type="dxa" w:w="22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Conv2d(6-&gt;16, 5x5, p=0)</w:t>
            </w:r>
          </w:p>
        </w:tc>
        <w:tc>
          <w:tcPr>
            <w:tcW w:type="dxa" w:w="13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6x14x14</w:t>
            </w:r>
          </w:p>
        </w:tc>
        <w:tc>
          <w:tcPr>
            <w:tcW w:type="dxa" w:w="13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16x10x10</w:t>
            </w:r>
          </w:p>
        </w:tc>
        <w:tc>
          <w:tcPr>
            <w:tcW w:type="dxa" w:w="13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2 416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Pool2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AvgPool2d(2x2, s=2)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16x10x10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16x5x5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w:t>
            </w:r>
          </w:p>
        </w:tc>
      </w:tr>
      <w:tr>
        <w:tc>
          <w:tcPr>
            <w:tcW w:type="dxa" w:w="12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Flatten</w:t>
            </w:r>
          </w:p>
        </w:tc>
        <w:tc>
          <w:tcPr>
            <w:tcW w:type="dxa" w:w="22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Reshape</w:t>
            </w:r>
          </w:p>
        </w:tc>
        <w:tc>
          <w:tcPr>
            <w:tcW w:type="dxa" w:w="13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16x5x5</w:t>
            </w:r>
          </w:p>
        </w:tc>
        <w:tc>
          <w:tcPr>
            <w:tcW w:type="dxa" w:w="13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400</w:t>
            </w:r>
          </w:p>
        </w:tc>
        <w:tc>
          <w:tcPr>
            <w:tcW w:type="dxa" w:w="13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FC1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Linear(400-&gt;120) + ReLU</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120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48 120</w:t>
            </w:r>
          </w:p>
        </w:tc>
      </w:tr>
      <w:tr>
        <w:tc>
          <w:tcPr>
            <w:tcW w:type="dxa" w:w="12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FC2</w:t>
            </w:r>
          </w:p>
        </w:tc>
        <w:tc>
          <w:tcPr>
            <w:tcW w:type="dxa" w:w="22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Linear(120-&gt;84) + ReLU</w:t>
            </w:r>
          </w:p>
        </w:tc>
        <w:tc>
          <w:tcPr>
            <w:tcW w:type="dxa" w:w="13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120</w:t>
            </w:r>
          </w:p>
        </w:tc>
        <w:tc>
          <w:tcPr>
            <w:tcW w:type="dxa" w:w="13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84</w:t>
            </w:r>
          </w:p>
        </w:tc>
        <w:tc>
          <w:tcPr>
            <w:tcW w:type="dxa" w:w="13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10 164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FC3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Linear(84-&gt;10)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84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850</w:t>
            </w:r>
          </w:p>
        </w:tc>
      </w:tr>
      <w:tr>
        <w:tc>
          <w:tcPr>
            <w:tcW w:type="dxa" w:w="12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TOTAL</w:t>
            </w:r>
          </w:p>
        </w:tc>
        <w:tc>
          <w:tcPr>
            <w:tcW w:type="dxa" w:w="22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61 706</w:t>
            </w:r>
          </w:p>
        </w:tc>
      </w:tr>
    </w:tbl>
    <w:p>
      <w:pPr>
        <w:spacing w:after="0" w:before="160"/>
      </w:pPr>
      <w:r>
        <w:t xml:space="preserve"/>
      </w:r>
    </w:p>
    <w:p>
      <w:pPr>
        <w:pStyle w:val="Heading2"/>
        <w:spacing w:after="160" w:before="280"/>
      </w:pPr>
      <w:r>
        <w:rPr>
          <w:rFonts w:ascii="Arial" w:cs="Arial" w:eastAsia="Arial" w:hAnsi="Arial"/>
          <w:b/>
          <w:bCs/>
          <w:color w:val="2E75B6"/>
          <w:sz w:val="26"/>
          <w:szCs w:val="26"/>
        </w:rPr>
        <w:t xml:space="preserve">4.2 Justification des choix</w:t>
      </w:r>
    </w:p>
    <w:p>
      <w:pPr>
        <w:spacing w:after="120" w:before="80"/>
        <w:jc w:val="both"/>
      </w:pPr>
      <w:r>
        <w:rPr>
          <w:rFonts w:ascii="Arial" w:cs="Arial" w:eastAsia="Arial" w:hAnsi="Arial"/>
          <w:i w:val="false"/>
          <w:iCs w:val="false"/>
          <w:sz w:val="22"/>
          <w:szCs w:val="22"/>
        </w:rPr>
        <w:t xml:space="preserve">Le padding p=2 sur Conv1 preserve la resolution 28x28 apres la convolution 5x5. L'absence de padding sur Conv2 reduit naturellement la resolution de 14x14 a 10x10. Le classifieur FC utilise deux couches cachees (120 et 84 neurones) suivies d'une couche de sortie a 10 classes sans activation (la CrossEntropyLoss inclut le softmax).</w:t>
      </w:r>
    </w:p>
    <w:p>
      <w:pPr>
        <w:pBdr>
          <w:bottom w:val="single" w:color="CCCCCC" w:sz="4"/>
        </w:pBdr>
        <w:spacing w:after="160" w:before="160"/>
      </w:pPr>
      <w:r>
        <w:t xml:space="preserve"/>
      </w:r>
    </w:p>
    <w:p>
      <w:pPr>
        <w:pStyle w:val="Heading1"/>
        <w:spacing w:after="200" w:before="360"/>
      </w:pPr>
      <w:r>
        <w:rPr>
          <w:rFonts w:ascii="Arial" w:cs="Arial" w:eastAsia="Arial" w:hAnsi="Arial"/>
          <w:b/>
          <w:bCs/>
          <w:color w:val="1F3864"/>
          <w:sz w:val="32"/>
          <w:szCs w:val="32"/>
        </w:rPr>
        <w:t xml:space="preserve">5. Etude experimentale</w:t>
      </w:r>
    </w:p>
    <w:p>
      <w:pPr>
        <w:pStyle w:val="Heading2"/>
        <w:spacing w:after="160" w:before="280"/>
      </w:pPr>
      <w:r>
        <w:rPr>
          <w:rFonts w:ascii="Arial" w:cs="Arial" w:eastAsia="Arial" w:hAnsi="Arial"/>
          <w:b/>
          <w:bCs/>
          <w:color w:val="2E75B6"/>
          <w:sz w:val="26"/>
          <w:szCs w:val="26"/>
        </w:rPr>
        <w:t xml:space="preserve">5.1 Influence des choix architecturaux</w:t>
      </w:r>
    </w:p>
    <w:p>
      <w:pPr>
        <w:spacing w:after="120" w:before="80"/>
        <w:jc w:val="both"/>
      </w:pPr>
      <w:r>
        <w:rPr>
          <w:rFonts w:ascii="Arial" w:cs="Arial" w:eastAsia="Arial" w:hAnsi="Arial"/>
          <w:i w:val="false"/>
          <w:iCs w:val="false"/>
          <w:sz w:val="22"/>
          <w:szCs w:val="22"/>
        </w:rPr>
        <w:t xml:space="preserve">Cinq variantes ont ete entrainees pendant 5 epoques, en faisant varier un seul hyperparametre a la fois pour isoler l'effet de chaque choix :</w:t>
      </w:r>
    </w:p>
    <w:p>
      <w:pPr>
        <w:spacing w:after="0" w:before="120"/>
      </w:pPr>
      <w:r>
        <w:t xml:space="preserve"/>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000"/>
        <w:gridCol w:w="1000"/>
        <w:gridCol w:w="900"/>
        <w:gridCol w:w="1000"/>
      </w:tblGrid>
      <w:tr>
        <w:trPr>
          <w:tblHeader/>
        </w:trPr>
        <w:tc>
          <w:tcPr>
            <w:tcW w:type="dxa" w:w="26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Variante</w:t>
            </w:r>
          </w:p>
        </w:tc>
        <w:tc>
          <w:tcPr>
            <w:tcW w:type="dxa" w:w="9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Pool</w:t>
            </w:r>
          </w:p>
        </w:tc>
        <w:tc>
          <w:tcPr>
            <w:tcW w:type="dxa" w:w="10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Filtres</w:t>
            </w:r>
          </w:p>
        </w:tc>
        <w:tc>
          <w:tcPr>
            <w:tcW w:type="dxa" w:w="10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Conv 1x1</w:t>
            </w:r>
          </w:p>
        </w:tc>
        <w:tc>
          <w:tcPr>
            <w:tcW w:type="dxa" w:w="9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Stride</w:t>
            </w:r>
          </w:p>
        </w:tc>
        <w:tc>
          <w:tcPr>
            <w:tcW w:type="dxa" w:w="10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Acc. max</w:t>
            </w:r>
          </w:p>
        </w:tc>
      </w:tr>
      <w:tr>
        <w:tc>
          <w:tcPr>
            <w:tcW w:type="dxa" w:w="26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LeNet base (reference)</w:t>
            </w:r>
          </w:p>
        </w:tc>
        <w:tc>
          <w:tcPr>
            <w:tcW w:type="dxa" w:w="9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avg</w:t>
            </w:r>
          </w:p>
        </w:tc>
        <w:tc>
          <w:tcPr>
            <w:tcW w:type="dxa" w:w="10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16</w:t>
            </w:r>
          </w:p>
        </w:tc>
        <w:tc>
          <w:tcPr>
            <w:tcW w:type="dxa" w:w="10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Non</w:t>
            </w:r>
          </w:p>
        </w:tc>
        <w:tc>
          <w:tcPr>
            <w:tcW w:type="dxa" w:w="9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1</w:t>
            </w:r>
          </w:p>
        </w:tc>
        <w:tc>
          <w:tcPr>
            <w:tcW w:type="dxa" w:w="10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~0.988</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MaxPool</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max</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~0.990</w:t>
            </w:r>
          </w:p>
        </w:tc>
      </w:tr>
      <w:tr>
        <w:tc>
          <w:tcPr>
            <w:tcW w:type="dxa" w:w="26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Plus de filtres (32f)</w:t>
            </w:r>
          </w:p>
        </w:tc>
        <w:tc>
          <w:tcPr>
            <w:tcW w:type="dxa" w:w="9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avg</w:t>
            </w:r>
          </w:p>
        </w:tc>
        <w:tc>
          <w:tcPr>
            <w:tcW w:type="dxa" w:w="10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32</w:t>
            </w:r>
          </w:p>
        </w:tc>
        <w:tc>
          <w:tcPr>
            <w:tcW w:type="dxa" w:w="10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Non</w:t>
            </w:r>
          </w:p>
        </w:tc>
        <w:tc>
          <w:tcPr>
            <w:tcW w:type="dxa" w:w="9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1</w:t>
            </w:r>
          </w:p>
        </w:tc>
        <w:tc>
          <w:tcPr>
            <w:tcW w:type="dxa" w:w="10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~0.990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Conv 1x1</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avg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Oui</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~0.987</w:t>
            </w:r>
          </w:p>
        </w:tc>
      </w:tr>
      <w:tr>
        <w:tc>
          <w:tcPr>
            <w:tcW w:type="dxa" w:w="26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Stride=2</w:t>
            </w:r>
          </w:p>
        </w:tc>
        <w:tc>
          <w:tcPr>
            <w:tcW w:type="dxa" w:w="9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avg</w:t>
            </w:r>
          </w:p>
        </w:tc>
        <w:tc>
          <w:tcPr>
            <w:tcW w:type="dxa" w:w="10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16</w:t>
            </w:r>
          </w:p>
        </w:tc>
        <w:tc>
          <w:tcPr>
            <w:tcW w:type="dxa" w:w="10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Non</w:t>
            </w:r>
          </w:p>
        </w:tc>
        <w:tc>
          <w:tcPr>
            <w:tcW w:type="dxa" w:w="9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2</w:t>
            </w:r>
          </w:p>
        </w:tc>
        <w:tc>
          <w:tcPr>
            <w:tcW w:type="dxa" w:w="10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~0.984</w:t>
            </w:r>
          </w:p>
        </w:tc>
      </w:tr>
    </w:tbl>
    <w:p>
      <w:pPr>
        <w:spacing w:after="0" w:before="160"/>
      </w:pPr>
      <w:r>
        <w:t xml:space="preserve"/>
      </w:r>
    </w:p>
    <w:p>
      <w:pPr>
        <w:spacing w:after="120" w:before="80"/>
        <w:jc w:val="both"/>
      </w:pPr>
      <w:r>
        <w:rPr>
          <w:rFonts w:ascii="Arial" w:cs="Arial" w:eastAsia="Arial" w:hAnsi="Arial"/>
          <w:i w:val="false"/>
          <w:iCs w:val="false"/>
          <w:sz w:val="22"/>
          <w:szCs w:val="22"/>
        </w:rPr>
        <w:t xml:space="preserve">Observations : le max-pooling performe legerement mieux que l'average-pooling pour la detection de chiffres, car il preserve la presence des features saillantes plutot que de les lisser. L'augmentation du nombre de filtres (32 vs 16) ameliore la representation sans degradation notable pour ce dataset. Le stride=2 a la place du pooling reduit la resolution trop aggressivement et diminue l'accuracy. La convolution 1x1 apporte une compression de canaux utile dans des architectures profondes mais n'ameliore pas significativement LeNet ici.</w:t>
      </w:r>
    </w:p>
    <w:p>
      <w:pPr>
        <w:pStyle w:val="Heading2"/>
        <w:spacing w:after="160" w:before="280"/>
      </w:pPr>
      <w:r>
        <w:rPr>
          <w:rFonts w:ascii="Arial" w:cs="Arial" w:eastAsia="Arial" w:hAnsi="Arial"/>
          <w:b/>
          <w:bCs/>
          <w:color w:val="2E75B6"/>
          <w:sz w:val="26"/>
          <w:szCs w:val="26"/>
        </w:rPr>
        <w:t xml:space="preserve">5.2 Comparaison MLP vs CNN</w:t>
      </w:r>
    </w:p>
    <w:p>
      <w:pPr>
        <w:spacing w:after="0" w:before="12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2300"/>
      </w:tblGrid>
      <w:tr>
        <w:trPr>
          <w:tblHeader/>
        </w:trPr>
        <w:tc>
          <w:tcPr>
            <w:tcW w:type="dxa" w:w="32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Modele</w:t>
            </w:r>
          </w:p>
        </w:tc>
        <w:tc>
          <w:tcPr>
            <w:tcW w:type="dxa" w:w="15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Accuracy test</w:t>
            </w:r>
          </w:p>
        </w:tc>
        <w:tc>
          <w:tcPr>
            <w:tcW w:type="dxa" w:w="15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Parametres</w:t>
            </w:r>
          </w:p>
        </w:tc>
        <w:tc>
          <w:tcPr>
            <w:tcW w:type="dxa" w:w="23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Efficacite (acc/1K params)</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MLP (784-&gt;256-&gt;128-&gt;10)</w:t>
            </w:r>
          </w:p>
        </w:tc>
        <w:tc>
          <w:tcPr>
            <w:tcW w:type="dxa" w:w="15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0.9812</w:t>
            </w:r>
          </w:p>
        </w:tc>
        <w:tc>
          <w:tcPr>
            <w:tcW w:type="dxa" w:w="15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235 146</w:t>
            </w:r>
          </w:p>
        </w:tc>
        <w:tc>
          <w:tcPr>
            <w:tcW w:type="dxa" w:w="230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0.417 %/K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LeNet CNN (architecture ci-dessus)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0.9909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61 706</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1.606 %/K</w:t>
            </w:r>
          </w:p>
        </w:tc>
      </w:tr>
    </w:tbl>
    <w:p>
      <w:pPr>
        <w:spacing w:after="0" w:before="160"/>
      </w:pPr>
      <w:r>
        <w:t xml:space="preserve"/>
      </w:r>
    </w:p>
    <w:p>
      <w:pPr>
        <w:spacing w:after="120" w:before="80"/>
        <w:jc w:val="both"/>
      </w:pPr>
      <w:r>
        <w:rPr>
          <w:rFonts w:ascii="Arial" w:cs="Arial" w:eastAsia="Arial" w:hAnsi="Arial"/>
          <w:i w:val="false"/>
          <w:iCs w:val="false"/>
          <w:sz w:val="22"/>
          <w:szCs w:val="22"/>
        </w:rPr>
        <w:t xml:space="preserve">LeNet surpasse le MLP de +0.97 points d'accuracy tout en utilisant 3.8 fois moins de parametres. L'efficacite parametrique du CNN (1.6 vs 0.4 accuracy par millier de parametres) illustre quantitativement l'avantage du partage des poids.</w:t>
      </w:r>
    </w:p>
    <w:p>
      <w:pPr>
        <w:pBdr>
          <w:bottom w:val="single" w:color="CCCCCC" w:sz="4"/>
        </w:pBdr>
        <w:spacing w:after="160" w:before="160"/>
      </w:pPr>
      <w:r>
        <w:t xml:space="preserve"/>
      </w:r>
    </w:p>
    <w:p>
      <w:pPr>
        <w:pStyle w:val="Heading1"/>
        <w:spacing w:after="200" w:before="360"/>
      </w:pPr>
      <w:r>
        <w:rPr>
          <w:rFonts w:ascii="Arial" w:cs="Arial" w:eastAsia="Arial" w:hAnsi="Arial"/>
          <w:b/>
          <w:bCs/>
          <w:color w:val="1F3864"/>
          <w:sz w:val="32"/>
          <w:szCs w:val="32"/>
        </w:rPr>
        <w:t xml:space="preserve">6. Visualisation et interpretation des representations internes</w:t>
      </w:r>
    </w:p>
    <w:p>
      <w:pPr>
        <w:pStyle w:val="Heading2"/>
        <w:spacing w:after="160" w:before="280"/>
      </w:pPr>
      <w:r>
        <w:rPr>
          <w:rFonts w:ascii="Arial" w:cs="Arial" w:eastAsia="Arial" w:hAnsi="Arial"/>
          <w:b/>
          <w:bCs/>
          <w:color w:val="2E75B6"/>
          <w:sz w:val="26"/>
          <w:szCs w:val="26"/>
        </w:rPr>
        <w:t xml:space="preserve">6.1 Feature maps Conv1 — bas niveau</w:t>
      </w:r>
    </w:p>
    <w:p>
      <w:pPr>
        <w:spacing w:after="120" w:before="80"/>
        <w:jc w:val="both"/>
      </w:pPr>
      <w:r>
        <w:rPr>
          <w:rFonts w:ascii="Arial" w:cs="Arial" w:eastAsia="Arial" w:hAnsi="Arial"/>
          <w:i w:val="false"/>
          <w:iCs w:val="false"/>
          <w:sz w:val="22"/>
          <w:szCs w:val="22"/>
        </w:rPr>
        <w:t xml:space="preserve">La visualisation des 6 feature maps apres Conv1 sur le chiffre '7' montre que chaque filtre s'active selectivement sur differentes caracteristiques geometriques :</w:t>
      </w:r>
    </w:p>
    <w:p>
      <w:pPr>
        <w:pStyle w:val="ListParagraph"/>
        <w:numPr>
          <w:ilvl w:val="0"/>
          <w:numId w:val="2"/>
        </w:numPr>
        <w:spacing w:after="60" w:before="60"/>
      </w:pPr>
      <w:r>
        <w:rPr>
          <w:rFonts w:ascii="Arial" w:cs="Arial" w:eastAsia="Arial" w:hAnsi="Arial"/>
          <w:sz w:val="22"/>
          <w:szCs w:val="22"/>
        </w:rPr>
        <w:t xml:space="preserve">Filtres f1, f2 : activation forte sur les contours et la barre diagonale du '7'. Comportement typique d'un detecteur de gradient oriente.</w:t>
      </w:r>
    </w:p>
    <w:p>
      <w:pPr>
        <w:pStyle w:val="ListParagraph"/>
        <w:numPr>
          <w:ilvl w:val="0"/>
          <w:numId w:val="2"/>
        </w:numPr>
        <w:spacing w:after="60" w:before="60"/>
      </w:pPr>
      <w:r>
        <w:rPr>
          <w:rFonts w:ascii="Arial" w:cs="Arial" w:eastAsia="Arial" w:hAnsi="Arial"/>
          <w:sz w:val="22"/>
          <w:szCs w:val="22"/>
        </w:rPr>
        <w:t xml:space="preserve">Filtre f3 : activation sur la zone remplie globale, sensible a l'intensite lumineuse moyenne.</w:t>
      </w:r>
    </w:p>
    <w:p>
      <w:pPr>
        <w:pStyle w:val="ListParagraph"/>
        <w:numPr>
          <w:ilvl w:val="0"/>
          <w:numId w:val="2"/>
        </w:numPr>
        <w:spacing w:after="60" w:before="60"/>
      </w:pPr>
      <w:r>
        <w:rPr>
          <w:rFonts w:ascii="Arial" w:cs="Arial" w:eastAsia="Arial" w:hAnsi="Arial"/>
          <w:sz w:val="22"/>
          <w:szCs w:val="22"/>
        </w:rPr>
        <w:t xml:space="preserve">Filtres f4, f5, f6 : activations sur differentes orientations des traits, certains s'activant specifiquement sur les extremites et les coins.</w:t>
      </w:r>
    </w:p>
    <w:p>
      <w:pPr>
        <w:spacing w:after="120" w:before="80"/>
        <w:jc w:val="both"/>
      </w:pPr>
      <w:r>
        <w:rPr>
          <w:rFonts w:ascii="Arial" w:cs="Arial" w:eastAsia="Arial" w:hAnsi="Arial"/>
          <w:i w:val="false"/>
          <w:iCs w:val="false"/>
          <w:sz w:val="22"/>
          <w:szCs w:val="22"/>
        </w:rPr>
        <w:t xml:space="preserve">Les filtres appris (visualises en rouge/bleu) ressemblent a des filtres de Sobel : des detecteurs de gradients horizontaux et verticaux. Le reseau a appris spontanement des operateurs classiques de traitement d'images.</w:t>
      </w:r>
    </w:p>
    <w:p>
      <w:pPr>
        <w:pStyle w:val="Heading2"/>
        <w:spacing w:after="160" w:before="280"/>
      </w:pPr>
      <w:r>
        <w:rPr>
          <w:rFonts w:ascii="Arial" w:cs="Arial" w:eastAsia="Arial" w:hAnsi="Arial"/>
          <w:b/>
          <w:bCs/>
          <w:color w:val="2E75B6"/>
          <w:sz w:val="26"/>
          <w:szCs w:val="26"/>
        </w:rPr>
        <w:t xml:space="preserve">6.2 Feature maps Conv2 — haut niveau</w:t>
      </w:r>
    </w:p>
    <w:p>
      <w:pPr>
        <w:spacing w:after="120" w:before="80"/>
        <w:jc w:val="both"/>
      </w:pPr>
      <w:r>
        <w:rPr>
          <w:rFonts w:ascii="Arial" w:cs="Arial" w:eastAsia="Arial" w:hAnsi="Arial"/>
          <w:i w:val="false"/>
          <w:iCs w:val="false"/>
          <w:sz w:val="22"/>
          <w:szCs w:val="22"/>
        </w:rPr>
        <w:t xml:space="preserve">Apres Conv2 et Pool2, les representations sont de taille 10x10 et beaucoup plus abstraites. Le chiffre '7' n'est plus reconnaissable visuellement — le reseau a code des caracteristiques de plus haut niveau : jonctions entre traits, orientation globale du chiffre, presence d'une barre horizontale superieure. Certaines feature maps semblent specialisees dans des parties specifiques du chiffre.</w:t>
      </w:r>
    </w:p>
    <w:p>
      <w:pPr>
        <w:spacing w:after="120" w:before="80"/>
        <w:jc w:val="both"/>
      </w:pPr>
      <w:r>
        <w:rPr>
          <w:rFonts w:ascii="Arial" w:cs="Arial" w:eastAsia="Arial" w:hAnsi="Arial"/>
          <w:i/>
          <w:iCs/>
          <w:sz w:val="22"/>
          <w:szCs w:val="22"/>
        </w:rPr>
        <w:t xml:space="preserve">Cette progression du concret (bords) vers l'abstrait (formes) constitue la hierarchie des representations que la theorie des CNN predit. Chaque couche construit sur les abstractions de la couche precedente.</w:t>
      </w:r>
    </w:p>
    <w:p>
      <w:pPr>
        <w:pBdr>
          <w:bottom w:val="single" w:color="CCCCCC" w:sz="4"/>
        </w:pBdr>
        <w:spacing w:after="160" w:before="160"/>
      </w:pPr>
      <w:r>
        <w:t xml:space="preserve"/>
      </w:r>
    </w:p>
    <w:p>
      <w:pPr>
        <w:pStyle w:val="Heading1"/>
        <w:spacing w:after="200" w:before="360"/>
      </w:pPr>
      <w:r>
        <w:rPr>
          <w:rFonts w:ascii="Arial" w:cs="Arial" w:eastAsia="Arial" w:hAnsi="Arial"/>
          <w:b/>
          <w:bCs/>
          <w:color w:val="1F3864"/>
          <w:sz w:val="32"/>
          <w:szCs w:val="32"/>
        </w:rPr>
        <w:t xml:space="preserve">7. Question de synthese</w:t>
      </w:r>
    </w:p>
    <w:p>
      <w:pPr>
        <w:pStyle w:val="Heading2"/>
        <w:spacing w:after="160" w:before="280"/>
      </w:pPr>
      <w:r>
        <w:rPr>
          <w:rFonts w:ascii="Arial" w:cs="Arial" w:eastAsia="Arial" w:hAnsi="Arial"/>
          <w:b/>
          <w:bCs/>
          <w:color w:val="2E75B6"/>
          <w:sz w:val="26"/>
          <w:szCs w:val="26"/>
        </w:rPr>
        <w:t xml:space="preserve">Pourquoi un CNN est-il plus pertinent qu'un MLP pour la classification d'images, et comment les choix de padding, stride, pooling et profondeur influencent-ils les performances ?</w:t>
      </w:r>
    </w:p>
    <w:p>
      <w:pPr>
        <w:spacing w:after="120" w:before="80"/>
        <w:jc w:val="both"/>
      </w:pPr>
      <w:r>
        <w:rPr>
          <w:rFonts w:ascii="Arial" w:cs="Arial" w:eastAsia="Arial" w:hAnsi="Arial"/>
          <w:i w:val="false"/>
          <w:iCs w:val="false"/>
          <w:sz w:val="22"/>
          <w:szCs w:val="22"/>
        </w:rPr>
        <w:t xml:space="preserve">Les resultats obtenus sur MNIST illustrent de maniere experimentale les trois principes fondateurs des CNN. LeNet atteint une accuracy de 0.9909 contre 0.9812 pour le MLP, avec 3.8 fois moins de parametres (61 706 vs 235 146). Cet ecart n'est pas du au hasard — il decoule directement de l'adequation entre l'architecture et la structure des donnees.</w:t>
      </w:r>
    </w:p>
    <w:p>
      <w:pPr>
        <w:spacing w:after="120" w:before="80"/>
        <w:jc w:val="both"/>
      </w:pPr>
      <w:r>
        <w:rPr>
          <w:rFonts w:ascii="Arial" w:cs="Arial" w:eastAsia="Arial" w:hAnsi="Arial"/>
          <w:i w:val="false"/>
          <w:iCs w:val="false"/>
          <w:sz w:val="22"/>
          <w:szCs w:val="22"/>
        </w:rPr>
        <w:t xml:space="preserve">Le MLP ignore la structure spatiale des images en aplatissant chaque image 28x28 en un vecteur de 784 valeurs independantes. Il doit donc reapprendre chaque motif pour chaque position possible, ce qui explique son nombre eleve de parametres sans pour autant mieux generaliser. En revanche, le CNN exploite trois proprietes statistiques fondamentales des images : la correlation entre pixels voisins (localite), la recurrence des memes motifs a differentes positions (stationnarite), et la composabilite hierarchique des formes.</w:t>
      </w:r>
    </w:p>
    <w:p>
      <w:pPr>
        <w:spacing w:after="120" w:before="80"/>
        <w:jc w:val="both"/>
      </w:pPr>
      <w:r>
        <w:rPr>
          <w:rFonts w:ascii="Arial" w:cs="Arial" w:eastAsia="Arial" w:hAnsi="Arial"/>
          <w:i w:val="false"/>
          <w:iCs w:val="false"/>
          <w:sz w:val="22"/>
          <w:szCs w:val="22"/>
        </w:rPr>
        <w:t xml:space="preserve">Concernant les choix architecturaux, chaque hyperparametre a un effet mesurable. Le padding preserve la resolution spatiale en debut de reseau (p=2 sur Conv1 maintient 28x28 apres un kernel 5x5), evitant la perte d'information sur les bords qui sont parfois determinants pour distinguer des chiffres comme '1' et '7'. Le stride controle la sous-resolution : stride=1 preserve la resolution, stride=2 la divise par deux a chaque couche. Nos experiences montrent qu'un stride=2 sans pooling degrade l'accuracy car la reduction est trop agressive sans l'invariance aux translations qu'offre le pooling.</w:t>
      </w:r>
    </w:p>
    <w:p>
      <w:pPr>
        <w:spacing w:after="120" w:before="80"/>
        <w:jc w:val="both"/>
      </w:pPr>
      <w:r>
        <w:rPr>
          <w:rFonts w:ascii="Arial" w:cs="Arial" w:eastAsia="Arial" w:hAnsi="Arial"/>
          <w:i w:val="false"/>
          <w:iCs w:val="false"/>
          <w:sz w:val="22"/>
          <w:szCs w:val="22"/>
        </w:rPr>
        <w:t xml:space="preserve">Le choix entre max-pooling et average-pooling a un impact notable sur la detection de chiffres : le max-pooling (accuracy ~0.990) surpasse l'average-pooling (accuracy ~0.988) car il preserve la presence ou l'absence d'un feature saillant dans chaque region, information plus pertinente que la moyenne pour reconnaitre des structures binaires comme des traits et des courbes.</w:t>
      </w:r>
    </w:p>
    <w:p>
      <w:pPr>
        <w:spacing w:after="120" w:before="80"/>
        <w:jc w:val="both"/>
      </w:pPr>
      <w:r>
        <w:rPr>
          <w:rFonts w:ascii="Arial" w:cs="Arial" w:eastAsia="Arial" w:hAnsi="Arial"/>
          <w:i w:val="false"/>
          <w:iCs w:val="false"/>
          <w:sz w:val="22"/>
          <w:szCs w:val="22"/>
        </w:rPr>
        <w:t xml:space="preserve">La visualisation des feature maps confirme empiriquement la hierarchie theorique : Conv1 apprend des detecteurs de contours comparables aux filtres de Sobel, tandis que Conv2 produit des representations abstraites de taille 10x10 ou le chiffre n'est plus identifiable visuellement mais contient l'information suffisante pour la classification finale. Cette observation valide le principe que les CNN n'ont pas besoin d'etre concus manuellement — ils apprennent spontanement les operateurs classiques de traitement d'images a partir des donnees.</w:t>
      </w:r>
    </w:p>
    <w:p>
      <w:pPr>
        <w:spacing w:after="120" w:before="80"/>
        <w:jc w:val="both"/>
      </w:pPr>
      <w:r>
        <w:rPr>
          <w:rFonts w:ascii="Arial" w:cs="Arial" w:eastAsia="Arial" w:hAnsi="Arial"/>
          <w:i w:val="false"/>
          <w:iCs w:val="false"/>
          <w:sz w:val="22"/>
          <w:szCs w:val="22"/>
        </w:rPr>
        <w:t xml:space="preserve">En conclusion, un CNN est plus pertinent qu'un MLP pour les images parce qu'il encode des hypotheses inductives correctes sur la structure des donnees : localite, partage des poids, et hierarchie. Ces hypotheses reduisent l'espace de recherche, permettent d'apprendre avec moins de parametres, et produisent des representations plus robustes aux variations de position et d'echelle.</w:t>
      </w:r>
    </w:p>
    <w:p>
      <w:pPr>
        <w:pBdr>
          <w:bottom w:val="single" w:color="CCCCCC" w:sz="4"/>
        </w:pBdr>
        <w:spacing w:after="160" w:before="160"/>
      </w:pPr>
      <w:r>
        <w:t xml:space="preserve"/>
      </w:r>
    </w:p>
    <w:p>
      <w:pPr>
        <w:pStyle w:val="Heading1"/>
        <w:spacing w:after="200" w:before="360"/>
      </w:pPr>
      <w:r>
        <w:rPr>
          <w:rFonts w:ascii="Arial" w:cs="Arial" w:eastAsia="Arial" w:hAnsi="Arial"/>
          <w:b/>
          <w:bCs/>
          <w:color w:val="1F3864"/>
          <w:sz w:val="32"/>
          <w:szCs w:val="32"/>
        </w:rPr>
        <w:t xml:space="preserve">8. Conclusion</w:t>
      </w:r>
    </w:p>
    <w:p>
      <w:pPr>
        <w:spacing w:after="120" w:before="80"/>
        <w:jc w:val="both"/>
      </w:pPr>
      <w:r>
        <w:rPr>
          <w:rFonts w:ascii="Arial" w:cs="Arial" w:eastAsia="Arial" w:hAnsi="Arial"/>
          <w:i w:val="false"/>
          <w:iCs w:val="false"/>
          <w:sz w:val="22"/>
          <w:szCs w:val="22"/>
        </w:rPr>
        <w:t xml:space="preserve">Cette deuxieme partie a permis de maitriser l'ensemble du pipeline CNN : implementation manuelle de la correlation croisee 2D et du pooling, verification avec les couches PyTorch correspondantes, construction d'une architecture LeNet adaptee a MNIST, etude experimentale comparative de cinq variantes architecturales, et visualisation et interpretation des representations internes apprises.</w:t>
      </w:r>
    </w:p>
    <w:p>
      <w:pPr>
        <w:spacing w:after="120" w:before="80"/>
        <w:jc w:val="both"/>
      </w:pPr>
      <w:r>
        <w:rPr>
          <w:rFonts w:ascii="Arial" w:cs="Arial" w:eastAsia="Arial" w:hAnsi="Arial"/>
          <w:i w:val="false"/>
          <w:iCs w:val="false"/>
          <w:sz w:val="22"/>
          <w:szCs w:val="22"/>
        </w:rPr>
        <w:t xml:space="preserve">Le modele LeNet atteint une accuracy de 0.9909 sur le test set MNIST avec seulement 61 706 parametres, surpassant le MLP (0.9812, 235 146 parametres) avec une efficacite parametrique 3.8 fois superieure. Ces resultats confirment experimentalement les principes theoriques des CNN : localite, partage des poids et hierarchie des representations. La partie suivante etendra ces concepts aux donnees sequentielles avec les architectures RNN, LSTM, GRU et Seq2Seq.</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26"/>
      </w:tabs>
    </w:pPr>
    <w:r>
      <w:rPr>
        <w:rFonts w:ascii="Arial" w:cs="Arial" w:eastAsia="Arial" w:hAnsi="Arial"/>
        <w:color w:val="999999"/>
        <w:sz w:val="18"/>
        <w:szCs w:val="18"/>
      </w:rPr>
      <w:t xml:space="preserve">EL BELLOAUI Amr — 4eme annee Data Science &amp; IA — EMSI 2025-2026</w:t>
    </w:r>
    <w:r>
      <w:rPr>
        <w:sz w:val="18"/>
        <w:szCs w:val="18"/>
      </w:rPr>
      <w:t xml:space="preserv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pPr>
    <w:r>
      <w:rPr>
        <w:rFonts w:ascii="Arial" w:cs="Arial" w:eastAsia="Arial" w:hAnsi="Arial"/>
        <w:color w:val="666666"/>
        <w:sz w:val="18"/>
        <w:szCs w:val="18"/>
      </w:rPr>
      <w:t xml:space="preserve">Projet Deep Learning — EMSI Casablanca  |  Partie II : CNN et vision par ordinateur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2026-05-06T12:03:52.064Z</dcterms:created>
  <dcterms:modified xsi:type="dcterms:W3CDTF">2026-05-06T12:03:52.079Z</dcterms:modified>
</cp:coreProperties>
</file>

<file path=docProps/custom.xml><?xml version="1.0" encoding="utf-8"?>
<Properties xmlns="http://schemas.openxmlformats.org/officeDocument/2006/custom-properties" xmlns:vt="http://schemas.openxmlformats.org/officeDocument/2006/docPropsVTypes"/>
</file>