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9B40" w14:textId="77777777" w:rsidR="00504EC7" w:rsidRPr="00504EC7" w:rsidRDefault="00504EC7" w:rsidP="00504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0" w:name="OLE_LINK2"/>
      <w:r w:rsidRPr="00504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Overview</w:t>
      </w:r>
    </w:p>
    <w:p w14:paraId="277DDC57" w14:textId="77777777" w:rsidR="00504EC7" w:rsidRPr="00504EC7" w:rsidRDefault="00504EC7" w:rsidP="00504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504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pharmacy transfer flow</w:t>
      </w:r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 spans multiple domains:</w:t>
      </w:r>
    </w:p>
    <w:p w14:paraId="227AB346" w14:textId="77777777" w:rsidR="00504EC7" w:rsidRPr="00504EC7" w:rsidRDefault="00504EC7" w:rsidP="00504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Retail to Mail Transfers</w:t>
      </w:r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 (CVS to Caremark)</w:t>
      </w:r>
    </w:p>
    <w:p w14:paraId="583C4AB6" w14:textId="77777777" w:rsidR="00504EC7" w:rsidRPr="00504EC7" w:rsidRDefault="00504EC7" w:rsidP="00504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Mail to Retail Transfers</w:t>
      </w:r>
    </w:p>
    <w:p w14:paraId="1C0B107F" w14:textId="77777777" w:rsidR="00504EC7" w:rsidRPr="00504EC7" w:rsidRDefault="00504EC7" w:rsidP="00504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Transfers</w:t>
      </w:r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 (CVS to CVS)</w:t>
      </w:r>
    </w:p>
    <w:p w14:paraId="6F848C95" w14:textId="77777777" w:rsidR="00504EC7" w:rsidRPr="00504EC7" w:rsidRDefault="00504EC7" w:rsidP="00504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Transfers</w:t>
      </w:r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 (non-CVS to CVS)</w:t>
      </w:r>
    </w:p>
    <w:p w14:paraId="4B123607" w14:textId="77777777" w:rsidR="00504EC7" w:rsidRPr="00504EC7" w:rsidRDefault="00504EC7" w:rsidP="00504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Specialty and Home Infusion Transfers</w:t>
      </w:r>
    </w:p>
    <w:p w14:paraId="14AF74CD" w14:textId="77777777" w:rsidR="00504EC7" w:rsidRPr="00504EC7" w:rsidRDefault="00504EC7" w:rsidP="00504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and API-driven flows</w:t>
      </w:r>
    </w:p>
    <w:p w14:paraId="2A20902D" w14:textId="77777777" w:rsidR="00504EC7" w:rsidRPr="00504EC7" w:rsidRDefault="00504EC7" w:rsidP="00504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call center routing and training</w:t>
      </w:r>
    </w:p>
    <w:p w14:paraId="3E47CE90" w14:textId="77777777" w:rsidR="00504EC7" w:rsidRPr="00504EC7" w:rsidRDefault="00537683" w:rsidP="00504E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683">
        <w:rPr>
          <w:rFonts w:ascii="Times New Roman" w:eastAsia="Times New Roman" w:hAnsi="Times New Roman" w:cs="Times New Roman"/>
          <w:noProof/>
          <w:kern w:val="0"/>
        </w:rPr>
        <w:pict w14:anchorId="5DCBB0A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3CC3756" w14:textId="77777777" w:rsidR="00504EC7" w:rsidRPr="00504EC7" w:rsidRDefault="00504EC7" w:rsidP="00504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E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504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Transfer Flow Types and Process Details</w:t>
      </w:r>
    </w:p>
    <w:p w14:paraId="2C73D3F5" w14:textId="77777777" w:rsidR="00504EC7" w:rsidRPr="00504EC7" w:rsidRDefault="00504EC7" w:rsidP="00504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Retail to Mail Transfers</w:t>
      </w:r>
    </w:p>
    <w:p w14:paraId="72971F30" w14:textId="77777777" w:rsidR="00504EC7" w:rsidRPr="00504EC7" w:rsidRDefault="00504EC7" w:rsidP="00504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A new API spec was shared by Thomas, Timm for retail-to-mail transfers, not yet published to the Developer Portal. </w:t>
      </w:r>
      <w:hyperlink r:id="rId5" w:history="1"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[FW: reta</w:t>
        </w:r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</w:t>
        </w:r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l...- API spec]</w:t>
        </w:r>
      </w:hyperlink>
    </w:p>
    <w:p w14:paraId="2A9475B1" w14:textId="77777777" w:rsidR="00504EC7" w:rsidRPr="00504EC7" w:rsidRDefault="00504EC7" w:rsidP="00504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The flow includes eligibility checks, transfer submission, and confirmation via </w:t>
      </w:r>
      <w:proofErr w:type="spellStart"/>
      <w:r w:rsidRPr="00504EC7">
        <w:rPr>
          <w:rFonts w:ascii="Times New Roman" w:eastAsia="Times New Roman" w:hAnsi="Times New Roman" w:cs="Times New Roman"/>
          <w:kern w:val="0"/>
          <w14:ligatures w14:val="none"/>
        </w:rPr>
        <w:t>RxConnect</w:t>
      </w:r>
      <w:proofErr w:type="spellEnd"/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 and ICE (CVS.com). </w:t>
      </w:r>
      <w:hyperlink r:id="rId6" w:history="1"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[Mail to Re.</w:t>
        </w:r>
        <w:proofErr w:type="gramStart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..</w:t>
        </w:r>
        <w:proofErr w:type="spellStart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nsfer</w:t>
        </w:r>
        <w:proofErr w:type="spellEnd"/>
        <w:proofErr w:type="gramEnd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Flow]</w:t>
        </w:r>
      </w:hyperlink>
    </w:p>
    <w:p w14:paraId="1C73C784" w14:textId="77777777" w:rsidR="00504EC7" w:rsidRPr="00504EC7" w:rsidRDefault="00504EC7" w:rsidP="00504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A bulk transfer enhancement is under discussion to allow multiple prescriptions to be transferred simultaneously. </w:t>
      </w:r>
      <w:hyperlink r:id="rId7" w:history="1"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[Re: Retail...l Transfer]</w:t>
        </w:r>
      </w:hyperlink>
    </w:p>
    <w:p w14:paraId="20B9DFFB" w14:textId="77777777" w:rsidR="00504EC7" w:rsidRPr="00504EC7" w:rsidRDefault="00504EC7" w:rsidP="00504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Mail to Retail Transfers</w:t>
      </w:r>
    </w:p>
    <w:p w14:paraId="15D26F89" w14:textId="77777777" w:rsidR="00504EC7" w:rsidRPr="00504EC7" w:rsidRDefault="00504EC7" w:rsidP="00504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The flow begins with a patient selecting a mail-order Rx on CVS.com, triggering a fax to CVS Pharmacy, followed by manual processing and confirmation. </w:t>
      </w:r>
      <w:hyperlink r:id="rId8" w:history="1"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[Mail to Re.</w:t>
        </w:r>
        <w:proofErr w:type="gramStart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..</w:t>
        </w:r>
        <w:proofErr w:type="spellStart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nsfer</w:t>
        </w:r>
        <w:proofErr w:type="spellEnd"/>
        <w:proofErr w:type="gramEnd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Flow]</w:t>
        </w:r>
      </w:hyperlink>
    </w:p>
    <w:p w14:paraId="450D9BF5" w14:textId="77777777" w:rsidR="00504EC7" w:rsidRPr="00504EC7" w:rsidRDefault="00504EC7" w:rsidP="00504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Internal Transfers (CVS to CVS)</w:t>
      </w:r>
    </w:p>
    <w:p w14:paraId="3624E0E5" w14:textId="77777777" w:rsidR="00504EC7" w:rsidRPr="00504EC7" w:rsidRDefault="00504EC7" w:rsidP="00504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Legacy internal transfer flows were sunset in November 2024, requiring app updates. </w:t>
      </w:r>
      <w:hyperlink r:id="rId9" w:history="1"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[Internal &amp;...r Overview]</w:t>
        </w:r>
      </w:hyperlink>
    </w:p>
    <w:p w14:paraId="3FD47155" w14:textId="77777777" w:rsidR="00504EC7" w:rsidRPr="00504EC7" w:rsidRDefault="00504EC7" w:rsidP="00504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>Pain points include inability to transfer profiles, poor visibility into transfer status, and eligibility confusion.</w:t>
      </w:r>
    </w:p>
    <w:p w14:paraId="540C8FF0" w14:textId="77777777" w:rsidR="00504EC7" w:rsidRPr="00504EC7" w:rsidRDefault="00504EC7" w:rsidP="00504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External Transfers (non-CVS to CVS)</w:t>
      </w:r>
    </w:p>
    <w:p w14:paraId="00FABDA9" w14:textId="77777777" w:rsidR="00504EC7" w:rsidRPr="00504EC7" w:rsidRDefault="00504EC7" w:rsidP="00504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Enhanced digital experience includes transfer messaging, navigation improvements, and geolocation integration. </w:t>
      </w:r>
      <w:hyperlink r:id="rId10" w:history="1"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[WIP 2025-...fer Update]</w:t>
        </w:r>
      </w:hyperlink>
    </w:p>
    <w:p w14:paraId="2E4ABD35" w14:textId="77777777" w:rsidR="00504EC7" w:rsidRPr="00504EC7" w:rsidRDefault="00504EC7" w:rsidP="00504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Roadmaps include SMS pilots, dashboard redesigns, and expanded eligibility checks. </w:t>
      </w:r>
      <w:hyperlink r:id="rId11" w:history="1"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[Internal &amp;...r Overview]</w:t>
        </w:r>
      </w:hyperlink>
    </w:p>
    <w:p w14:paraId="044978AB" w14:textId="77777777" w:rsidR="00504EC7" w:rsidRPr="00504EC7" w:rsidRDefault="00504EC7" w:rsidP="00504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Specialty and Home Infusion Transfers</w:t>
      </w:r>
    </w:p>
    <w:p w14:paraId="11A6F202" w14:textId="77777777" w:rsidR="00504EC7" w:rsidRPr="00504EC7" w:rsidRDefault="00504EC7" w:rsidP="00504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Detailed workflows for Epic-to-Epic transfers include documentation, pump verification, and secure chat coordination. </w:t>
      </w:r>
      <w:hyperlink r:id="rId12" w:history="1"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[Epic to Ep.</w:t>
        </w:r>
        <w:proofErr w:type="gramStart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..</w:t>
        </w:r>
        <w:proofErr w:type="spellStart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sfer</w:t>
        </w:r>
        <w:proofErr w:type="spellEnd"/>
        <w:proofErr w:type="gramEnd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- PFG]</w:t>
        </w:r>
      </w:hyperlink>
    </w:p>
    <w:p w14:paraId="4C9EE332" w14:textId="77777777" w:rsidR="00504EC7" w:rsidRPr="00504EC7" w:rsidRDefault="00537683" w:rsidP="00504E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683">
        <w:rPr>
          <w:rFonts w:ascii="Times New Roman" w:eastAsia="Times New Roman" w:hAnsi="Times New Roman" w:cs="Times New Roman"/>
          <w:noProof/>
          <w:kern w:val="0"/>
        </w:rPr>
        <w:pict w14:anchorId="6A4611C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67EDAA9" w14:textId="77777777" w:rsidR="00504EC7" w:rsidRPr="00504EC7" w:rsidRDefault="00504EC7" w:rsidP="00504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E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🧑</w:t>
      </w:r>
      <w:r w:rsidRPr="00504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504E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💼</w:t>
      </w:r>
      <w:r w:rsidRPr="00504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Operational and Training Initiatives</w:t>
      </w:r>
    </w:p>
    <w:p w14:paraId="4B9726F6" w14:textId="77777777" w:rsidR="00504EC7" w:rsidRPr="00504EC7" w:rsidRDefault="00504EC7" w:rsidP="00504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4EC7">
        <w:rPr>
          <w:rFonts w:ascii="Times New Roman" w:eastAsia="Times New Roman" w:hAnsi="Times New Roman" w:cs="Times New Roman"/>
          <w:kern w:val="0"/>
          <w14:ligatures w14:val="none"/>
        </w:rPr>
        <w:t>Pharmacy_Transfers</w:t>
      </w:r>
      <w:proofErr w:type="spellEnd"/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 outlines CSR training, QuickBase decision tools, and call quality studies to reduce incorrect transfers. </w:t>
      </w:r>
      <w:hyperlink r:id="rId13" w:history="1"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</w:t>
        </w:r>
        <w:proofErr w:type="spellStart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Pharmacy_Transfers</w:t>
        </w:r>
        <w:proofErr w:type="spellEnd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]</w:t>
        </w:r>
      </w:hyperlink>
    </w:p>
    <w:p w14:paraId="00BE9399" w14:textId="77777777" w:rsidR="00504EC7" w:rsidRPr="00504EC7" w:rsidRDefault="00504EC7" w:rsidP="00504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4EC7">
        <w:rPr>
          <w:rFonts w:ascii="Times New Roman" w:eastAsia="Times New Roman" w:hAnsi="Times New Roman" w:cs="Times New Roman"/>
          <w:kern w:val="0"/>
          <w14:ligatures w14:val="none"/>
        </w:rPr>
        <w:t>Pharmacy_Transfers</w:t>
      </w:r>
      <w:proofErr w:type="spellEnd"/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 provides step-by-step guidance for inventory transfers, including CII, C3-5, and non-controlled substances. </w:t>
      </w:r>
      <w:hyperlink r:id="rId14" w:history="1"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</w:t>
        </w:r>
        <w:proofErr w:type="spellStart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CFRx</w:t>
        </w:r>
        <w:proofErr w:type="spellEnd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Learn..._Transfers]</w:t>
        </w:r>
      </w:hyperlink>
    </w:p>
    <w:p w14:paraId="2A30FB19" w14:textId="77777777" w:rsidR="00504EC7" w:rsidRPr="00504EC7" w:rsidRDefault="00537683" w:rsidP="00504E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683">
        <w:rPr>
          <w:rFonts w:ascii="Times New Roman" w:eastAsia="Times New Roman" w:hAnsi="Times New Roman" w:cs="Times New Roman"/>
          <w:noProof/>
          <w:kern w:val="0"/>
        </w:rPr>
        <w:pict w14:anchorId="1D25B25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41DAF7F" w14:textId="77777777" w:rsidR="00504EC7" w:rsidRPr="00504EC7" w:rsidRDefault="00504EC7" w:rsidP="00504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E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504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Architecture and Engineering Enablers</w:t>
      </w:r>
    </w:p>
    <w:p w14:paraId="71E27011" w14:textId="77777777" w:rsidR="00504EC7" w:rsidRPr="00504EC7" w:rsidRDefault="00504EC7" w:rsidP="00504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F167030: Rx: Release Payment Holds and F202781: Rx: Create new RX Transfer Flow included a walkthrough led by Dworkin, Amram detailing REST-based flows, API contracts, error handling, and integration points. </w:t>
      </w:r>
      <w:hyperlink r:id="rId15" w:history="1"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[F167030: R.</w:t>
        </w:r>
        <w:proofErr w:type="gramStart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..</w:t>
        </w:r>
        <w:proofErr w:type="spellStart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alkthrough</w:t>
        </w:r>
        <w:proofErr w:type="spellEnd"/>
        <w:proofErr w:type="gramEnd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]</w:t>
        </w:r>
      </w:hyperlink>
    </w:p>
    <w:p w14:paraId="16F224F7" w14:textId="77777777" w:rsidR="00504EC7" w:rsidRPr="00504EC7" w:rsidRDefault="00504EC7" w:rsidP="00504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The transfer flow is scoped to exclude EBDS and </w:t>
      </w:r>
      <w:proofErr w:type="gramStart"/>
      <w:r w:rsidRPr="00504EC7">
        <w:rPr>
          <w:rFonts w:ascii="Times New Roman" w:eastAsia="Times New Roman" w:hAnsi="Times New Roman" w:cs="Times New Roman"/>
          <w:kern w:val="0"/>
          <w14:ligatures w14:val="none"/>
        </w:rPr>
        <w:t>SLP, and</w:t>
      </w:r>
      <w:proofErr w:type="gramEnd"/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 aligns one-to-one with CVS internal systems. </w:t>
      </w:r>
      <w:hyperlink r:id="rId16" w:history="1"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[F167030 Rx...Recording]</w:t>
        </w:r>
      </w:hyperlink>
    </w:p>
    <w:p w14:paraId="6280DF49" w14:textId="77777777" w:rsidR="00504EC7" w:rsidRPr="00504EC7" w:rsidRDefault="00537683" w:rsidP="00504E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683">
        <w:rPr>
          <w:rFonts w:ascii="Times New Roman" w:eastAsia="Times New Roman" w:hAnsi="Times New Roman" w:cs="Times New Roman"/>
          <w:noProof/>
          <w:kern w:val="0"/>
        </w:rPr>
        <w:pict w14:anchorId="4A37E81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502DF45" w14:textId="77777777" w:rsidR="00504EC7" w:rsidRPr="00504EC7" w:rsidRDefault="00504EC7" w:rsidP="00504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E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📅</w:t>
      </w:r>
      <w:r w:rsidRPr="00504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Meetings and Planning</w:t>
      </w:r>
    </w:p>
    <w:p w14:paraId="5A3C152F" w14:textId="77777777" w:rsidR="00504EC7" w:rsidRPr="00504EC7" w:rsidRDefault="00504EC7" w:rsidP="00504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Retail to Mail Transfer for Aetna focused on bulk eligibility and submission enhancements. </w:t>
      </w:r>
      <w:hyperlink r:id="rId17" w:history="1"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[Retail to...for Aetna]</w:t>
        </w:r>
      </w:hyperlink>
    </w:p>
    <w:p w14:paraId="4E0591FA" w14:textId="77777777" w:rsidR="00504EC7" w:rsidRPr="00504EC7" w:rsidRDefault="00504EC7" w:rsidP="00504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2026 Roadmap Estimation - Pharmacy discussed dashboard redesigns, cancel order features, and translation services, with pharmacy transfer flow as a key component. </w:t>
      </w:r>
      <w:hyperlink r:id="rId18" w:history="1"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[2026 </w:t>
        </w:r>
        <w:proofErr w:type="spellStart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Roadm</w:t>
        </w:r>
        <w:proofErr w:type="spellEnd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...- Pharmacy]</w:t>
        </w:r>
      </w:hyperlink>
    </w:p>
    <w:p w14:paraId="46BDFEDC" w14:textId="77777777" w:rsidR="00504EC7" w:rsidRPr="00504EC7" w:rsidRDefault="00537683" w:rsidP="00504E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683">
        <w:rPr>
          <w:rFonts w:ascii="Times New Roman" w:eastAsia="Times New Roman" w:hAnsi="Times New Roman" w:cs="Times New Roman"/>
          <w:noProof/>
          <w:kern w:val="0"/>
        </w:rPr>
        <w:pict w14:anchorId="5DD0439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E70C00" w14:textId="77777777" w:rsidR="00504EC7" w:rsidRPr="00504EC7" w:rsidRDefault="00504EC7" w:rsidP="00504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E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504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Chat Highlights</w:t>
      </w:r>
    </w:p>
    <w:p w14:paraId="17C419D2" w14:textId="77777777" w:rsidR="00504EC7" w:rsidRPr="00504EC7" w:rsidRDefault="00504EC7" w:rsidP="00504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API failures during transfer flows (e.g., </w:t>
      </w:r>
      <w:proofErr w:type="spellStart"/>
      <w:r w:rsidRPr="00504EC7">
        <w:rPr>
          <w:rFonts w:ascii="Times New Roman" w:eastAsia="Times New Roman" w:hAnsi="Times New Roman" w:cs="Times New Roman"/>
          <w:kern w:val="0"/>
          <w14:ligatures w14:val="none"/>
        </w:rPr>
        <w:t>drugprice</w:t>
      </w:r>
      <w:proofErr w:type="spellEnd"/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/search for Famotidine) were reported and resolved by </w:t>
      </w:r>
      <w:proofErr w:type="spellStart"/>
      <w:r w:rsidRPr="00504EC7">
        <w:rPr>
          <w:rFonts w:ascii="Times New Roman" w:eastAsia="Times New Roman" w:hAnsi="Times New Roman" w:cs="Times New Roman"/>
          <w:kern w:val="0"/>
          <w14:ligatures w14:val="none"/>
        </w:rPr>
        <w:t>Gundamraju</w:t>
      </w:r>
      <w:proofErr w:type="spellEnd"/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, Sowmini. </w:t>
      </w:r>
      <w:hyperlink r:id="rId19" w:history="1"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[API issues...</w:t>
        </w:r>
        <w:proofErr w:type="spellStart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nv</w:t>
        </w:r>
        <w:proofErr w:type="spellEnd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issues)]</w:t>
        </w:r>
      </w:hyperlink>
    </w:p>
    <w:p w14:paraId="591F3B25" w14:textId="77777777" w:rsidR="00504EC7" w:rsidRPr="00504EC7" w:rsidRDefault="00504EC7" w:rsidP="00504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Feature tracking and PI planning for pharmacy enablers were discussed by </w:t>
      </w:r>
      <w:proofErr w:type="spellStart"/>
      <w:r w:rsidRPr="00504EC7">
        <w:rPr>
          <w:rFonts w:ascii="Times New Roman" w:eastAsia="Times New Roman" w:hAnsi="Times New Roman" w:cs="Times New Roman"/>
          <w:kern w:val="0"/>
          <w14:ligatures w14:val="none"/>
        </w:rPr>
        <w:t>Kerz</w:t>
      </w:r>
      <w:proofErr w:type="spellEnd"/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, Leslie, Lopez, Rosse M, and others. </w:t>
      </w:r>
      <w:hyperlink r:id="rId20" w:history="1"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[Lopez, Ros...M in chat]</w:t>
        </w:r>
      </w:hyperlink>
    </w:p>
    <w:p w14:paraId="1E2CF194" w14:textId="77777777" w:rsidR="00504EC7" w:rsidRPr="00504EC7" w:rsidRDefault="00537683" w:rsidP="00504E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683">
        <w:rPr>
          <w:rFonts w:ascii="Times New Roman" w:eastAsia="Times New Roman" w:hAnsi="Times New Roman" w:cs="Times New Roman"/>
          <w:noProof/>
          <w:kern w:val="0"/>
        </w:rPr>
        <w:pict w14:anchorId="19BE451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3C8D43" w14:textId="77777777" w:rsidR="00504EC7" w:rsidRPr="00504EC7" w:rsidRDefault="00504EC7" w:rsidP="00504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E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📧</w:t>
      </w:r>
      <w:r w:rsidRPr="00504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Email Threads</w:t>
      </w:r>
    </w:p>
    <w:p w14:paraId="57041CA7" w14:textId="77777777" w:rsidR="00504EC7" w:rsidRPr="00504EC7" w:rsidRDefault="00504EC7" w:rsidP="00504E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Multiple emails confirm architectural planning, funding (ITPR075292), and coordination across CVS and Aetna teams. </w:t>
      </w:r>
      <w:hyperlink r:id="rId21" w:history="1"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[FW: URGENT...ding needs]</w:t>
        </w:r>
      </w:hyperlink>
    </w:p>
    <w:p w14:paraId="53CC204A" w14:textId="77777777" w:rsidR="00504EC7" w:rsidRPr="00504EC7" w:rsidRDefault="00504EC7" w:rsidP="00504E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 xml:space="preserve">Lopez, Rosse M and Hahn, Shawn coordinated walkthroughs and documentation delivery. </w:t>
      </w:r>
      <w:hyperlink r:id="rId22" w:history="1"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[Re: F16703...</w:t>
        </w:r>
        <w:proofErr w:type="spellStart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alkthrough</w:t>
        </w:r>
        <w:proofErr w:type="spellEnd"/>
        <w:r w:rsidRPr="00504E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]</w:t>
        </w:r>
      </w:hyperlink>
    </w:p>
    <w:p w14:paraId="58FF86C1" w14:textId="77777777" w:rsidR="00504EC7" w:rsidRPr="00504EC7" w:rsidRDefault="00537683" w:rsidP="00504E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683">
        <w:rPr>
          <w:rFonts w:ascii="Times New Roman" w:eastAsia="Times New Roman" w:hAnsi="Times New Roman" w:cs="Times New Roman"/>
          <w:noProof/>
          <w:kern w:val="0"/>
        </w:rPr>
        <w:pict w14:anchorId="336D242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DE18C14" w14:textId="77777777" w:rsidR="00504EC7" w:rsidRPr="00504EC7" w:rsidRDefault="00504EC7" w:rsidP="00504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E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504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Pain Points Identified</w:t>
      </w:r>
    </w:p>
    <w:p w14:paraId="30C7BFAC" w14:textId="77777777" w:rsidR="00504EC7" w:rsidRPr="00504EC7" w:rsidRDefault="00504EC7" w:rsidP="00504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>Confusion between internal and external transfer flows</w:t>
      </w:r>
    </w:p>
    <w:p w14:paraId="7A10EC3E" w14:textId="77777777" w:rsidR="00504EC7" w:rsidRPr="00504EC7" w:rsidRDefault="00504EC7" w:rsidP="00504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>Limited visibility into transfer status</w:t>
      </w:r>
    </w:p>
    <w:p w14:paraId="764400A7" w14:textId="77777777" w:rsidR="00504EC7" w:rsidRPr="00504EC7" w:rsidRDefault="00504EC7" w:rsidP="00504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>Inability to transfer multiple prescriptions at once</w:t>
      </w:r>
    </w:p>
    <w:p w14:paraId="29DA09B8" w14:textId="77777777" w:rsidR="00504EC7" w:rsidRPr="00504EC7" w:rsidRDefault="00504EC7" w:rsidP="00504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>Manual steps and fax-based workflows</w:t>
      </w:r>
    </w:p>
    <w:p w14:paraId="2CB3A5D8" w14:textId="77777777" w:rsidR="00504EC7" w:rsidRPr="00504EC7" w:rsidRDefault="00504EC7" w:rsidP="00504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EC7">
        <w:rPr>
          <w:rFonts w:ascii="Times New Roman" w:eastAsia="Times New Roman" w:hAnsi="Times New Roman" w:cs="Times New Roman"/>
          <w:kern w:val="0"/>
          <w14:ligatures w14:val="none"/>
        </w:rPr>
        <w:t>Eligibility inconsistencies across platforms</w:t>
      </w:r>
    </w:p>
    <w:bookmarkEnd w:id="0"/>
    <w:p w14:paraId="4A314A4C" w14:textId="77777777" w:rsidR="00C42130" w:rsidRDefault="00C42130"/>
    <w:sectPr w:rsidR="00C4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1580"/>
    <w:multiLevelType w:val="multilevel"/>
    <w:tmpl w:val="0764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81844"/>
    <w:multiLevelType w:val="multilevel"/>
    <w:tmpl w:val="1E1C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D4A16"/>
    <w:multiLevelType w:val="multilevel"/>
    <w:tmpl w:val="EE56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43BF8"/>
    <w:multiLevelType w:val="multilevel"/>
    <w:tmpl w:val="D2F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6426E"/>
    <w:multiLevelType w:val="multilevel"/>
    <w:tmpl w:val="5AB4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9447B"/>
    <w:multiLevelType w:val="multilevel"/>
    <w:tmpl w:val="AA52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E2A35"/>
    <w:multiLevelType w:val="multilevel"/>
    <w:tmpl w:val="B736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B1580"/>
    <w:multiLevelType w:val="multilevel"/>
    <w:tmpl w:val="E640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B4124"/>
    <w:multiLevelType w:val="multilevel"/>
    <w:tmpl w:val="9306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C2962"/>
    <w:multiLevelType w:val="multilevel"/>
    <w:tmpl w:val="883E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67CDD"/>
    <w:multiLevelType w:val="multilevel"/>
    <w:tmpl w:val="F86C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10BBD"/>
    <w:multiLevelType w:val="multilevel"/>
    <w:tmpl w:val="1782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018915">
    <w:abstractNumId w:val="1"/>
  </w:num>
  <w:num w:numId="2" w16cid:durableId="19748021">
    <w:abstractNumId w:val="7"/>
  </w:num>
  <w:num w:numId="3" w16cid:durableId="775172159">
    <w:abstractNumId w:val="6"/>
  </w:num>
  <w:num w:numId="4" w16cid:durableId="352657909">
    <w:abstractNumId w:val="2"/>
  </w:num>
  <w:num w:numId="5" w16cid:durableId="51927218">
    <w:abstractNumId w:val="5"/>
  </w:num>
  <w:num w:numId="6" w16cid:durableId="300501456">
    <w:abstractNumId w:val="8"/>
  </w:num>
  <w:num w:numId="7" w16cid:durableId="432021179">
    <w:abstractNumId w:val="10"/>
  </w:num>
  <w:num w:numId="8" w16cid:durableId="700473353">
    <w:abstractNumId w:val="3"/>
  </w:num>
  <w:num w:numId="9" w16cid:durableId="1658612896">
    <w:abstractNumId w:val="0"/>
  </w:num>
  <w:num w:numId="10" w16cid:durableId="943415014">
    <w:abstractNumId w:val="9"/>
  </w:num>
  <w:num w:numId="11" w16cid:durableId="1489710678">
    <w:abstractNumId w:val="11"/>
  </w:num>
  <w:num w:numId="12" w16cid:durableId="928387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C7"/>
    <w:rsid w:val="00306C3D"/>
    <w:rsid w:val="00383867"/>
    <w:rsid w:val="00504EC7"/>
    <w:rsid w:val="00537683"/>
    <w:rsid w:val="005703F3"/>
    <w:rsid w:val="009A7D86"/>
    <w:rsid w:val="009C76F8"/>
    <w:rsid w:val="00C42130"/>
    <w:rsid w:val="00D554F3"/>
    <w:rsid w:val="00F6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ECDF8"/>
  <w15:chartTrackingRefBased/>
  <w15:docId w15:val="{2A47D0BD-5183-E24A-B501-1E6F0BDFC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4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E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4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04EC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04EC7"/>
    <w:rPr>
      <w:color w:val="0000FF"/>
      <w:u w:val="single"/>
    </w:rPr>
  </w:style>
  <w:style w:type="character" w:customStyle="1" w:styleId="fui-link">
    <w:name w:val="fui-link"/>
    <w:basedOn w:val="DefaultParagraphFont"/>
    <w:rsid w:val="00504E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etnao365.sharepoint.com/sites/EnterpriseDigital_CVS/_layouts/15/Doc.aspx?sourcedoc=%7BFFA1A04F-AA70-44EE-ACC0-6DDAADBCAB8E%7D&amp;file=Mail%20to%20Retail%20Transfer%20Flow.pptx&amp;action=edit&amp;mobileredirect=true&amp;DefaultItemOpen=1" TargetMode="External"/><Relationship Id="rId13" Type="http://schemas.openxmlformats.org/officeDocument/2006/relationships/hyperlink" Target="https://aetnao365.sharepoint.com/sites/CPRootCauseAnalysis/_layouts/15/Doc.aspx?sourcedoc=%7B38321132-AE1D-4DE4-9DE8-BBEF9C9AACBF%7D&amp;file=Pharmacy_Transfers.pptx&amp;action=edit&amp;mobileredirect=true&amp;DefaultItemOpen=1" TargetMode="External"/><Relationship Id="rId18" Type="http://schemas.openxmlformats.org/officeDocument/2006/relationships/hyperlink" Target="https://teams.microsoft.com/l/meeting/details?eventId=AAMkADcwZmI0M2JhLTQzNTctNGRmZC1iNDQ2LTkxZmFiYWNkMmNjNABGAAAAAAAs86zqUIlyRKL5LL8KNutkBwDhPlN6_OiWQ5GqiL-xpUAQAAAAAAENAADhPlN6_OiWQ5GqiL-xpUAQAABavWWBAAA%3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p2X8XAAA%3d&amp;exvsurl=1&amp;viewmodel=ReadMessageItem" TargetMode="External"/><Relationship Id="rId7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oE%2fiqAAA%3d&amp;exvsurl=1&amp;viewmodel=ReadMessageItem" TargetMode="External"/><Relationship Id="rId12" Type="http://schemas.openxmlformats.org/officeDocument/2006/relationships/hyperlink" Target="https://aetnao365.sharepoint.com/sites/EpicEvolutionLHD/Shared%20Documents/Willow%20Home%20Infusion/Process%20Flow%20Guides/Epic%20to%20Epic%20Pharmacy%20Transfer%20-%20PFG.pdf?web=1" TargetMode="External"/><Relationship Id="rId17" Type="http://schemas.openxmlformats.org/officeDocument/2006/relationships/hyperlink" Target="https://teams.microsoft.com/l/meeting/details?eventId=AAMkADcwZmI0M2JhLTQzNTctNGRmZC1iNDQ2LTkxZmFiYWNkMmNjNABGAAAAAAAs86zqUIlyRKL5LL8KNutkBwDhPlN6_OiWQ5GqiL-xpUAQAAAAAAENAADhPlN6_OiWQ5GqiL-xpUAQAABoE8lwAAA%3d" TargetMode="External"/><Relationship Id="rId2" Type="http://schemas.openxmlformats.org/officeDocument/2006/relationships/styles" Target="styles.xml"/><Relationship Id="rId16" Type="http://schemas.openxmlformats.org/officeDocument/2006/relationships/hyperlink" Target="https://aetnao365-my.sharepoint.com/personal/lopezr1_aetna_com/Documents/Forms/DispForm.aspx?ID=861&amp;web=1" TargetMode="External"/><Relationship Id="rId20" Type="http://schemas.openxmlformats.org/officeDocument/2006/relationships/hyperlink" Target="https://teams.microsoft.com/l/message/19:f699864301294a32a18b7452a502a9b0@thread.v2/1759324246620?context=%7B%22contextType%22:%22chat%22%7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etnao365.sharepoint.com/sites/EnterpriseDigital_CVS/_layouts/15/Doc.aspx?sourcedoc=%7BFFA1A04F-AA70-44EE-ACC0-6DDAADBCAB8E%7D&amp;file=Mail%20to%20Retail%20Transfer%20Flow.pptx&amp;action=edit&amp;mobileredirect=true&amp;DefaultItemOpen=1" TargetMode="External"/><Relationship Id="rId11" Type="http://schemas.openxmlformats.org/officeDocument/2006/relationships/hyperlink" Target="https://aetnao365.sharepoint.com/sites/disc-CustomerExperience/_layouts/15/Doc.aspx?sourcedoc=%7B57CB04D6-40FA-42A3-AE0A-1A4C89784FC5%7D&amp;file=Internal%20%26%20External%20Transfer%20Overview.pptx&amp;action=edit&amp;mobileredirect=true&amp;DefaultItemOpen=1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fTqO7AAA%3d&amp;exvsurl=1&amp;viewmodel=ReadMessageItem" TargetMode="External"/><Relationship Id="rId15" Type="http://schemas.openxmlformats.org/officeDocument/2006/relationships/hyperlink" Target="https://teams.microsoft.com/l/meeting/details?eventId=AAMkADcwZmI0M2JhLTQzNTctNGRmZC1iNDQ2LTkxZmFiYWNkMmNjNABGAAAAAAAs86zqUIlyRKL5LL8KNutkBwDhPlN6_OiWQ5GqiL-xpUAQAAAAAAENAADhPlN6_OiWQ5GqiL-xpUAQAABoQTvpAAA%3d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aetnao365.sharepoint.com/sites/disc-CustomerExperience/_layouts/15/Doc.aspx?sourcedoc=%7BBFBD799B-12C1-4B12-BAE3-E0EA684FAAB9%7D&amp;file=WIP%202025-%20%20External%20Transfer%20Update.pptx&amp;action=edit&amp;mobileredirect=true&amp;DefaultItemOpen=1" TargetMode="External"/><Relationship Id="rId19" Type="http://schemas.openxmlformats.org/officeDocument/2006/relationships/hyperlink" Target="https://teams.microsoft.com/l/message/19:32a19ea3beda43639f0d3de5454cf177@thread.skype/1714604254601?tenantId=fabb61b8-3afe-4e75-b934-a47f782b8cd7&amp;groupId=d2a737ae-423d-428a-9101-75bbd177f449&amp;parentMessageId=1714604254601&amp;teamName=Aetna%20Health%20CI%20Issues&amp;channelName=API%20issues%20-%20O%20and%20T%20%28%20API%20and%20env%20issues%29&amp;createdTime=17146042546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etnao365.sharepoint.com/sites/disc-CustomerExperience/_layouts/15/Doc.aspx?sourcedoc=%7B57CB04D6-40FA-42A3-AE0A-1A4C89784FC5%7D&amp;file=Internal%20%26%20External%20Transfer%20Overview.pptx&amp;action=edit&amp;mobileredirect=true&amp;DefaultItemOpen=1" TargetMode="External"/><Relationship Id="rId14" Type="http://schemas.openxmlformats.org/officeDocument/2006/relationships/hyperlink" Target="https://aetnao365.sharepoint.com/sites/omnicare-pharmopsInventory/CFRx%20Documents/CFRx%20LearningHub%20Job%20Aid%20-%20Pharmacy_Transfers.pdf?web=1" TargetMode="External"/><Relationship Id="rId22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oQElVAAA%3d&amp;exvsurl=1&amp;viewmodel=ReadMessageI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Dworkin, Amram</dc:creator>
  <cp:keywords/>
  <dc:description/>
  <cp:lastModifiedBy>Dworkin, Amram</cp:lastModifiedBy>
  <cp:revision>1</cp:revision>
  <dcterms:created xsi:type="dcterms:W3CDTF">2025-10-15T10:03:00Z</dcterms:created>
  <dcterms:modified xsi:type="dcterms:W3CDTF">2025-10-22T10:29:00Z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2025-10-22T10:29:34Z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55c104ab-3c31-467c-803f-376daa7de6b3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