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F4F14"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b/>
          <w:bCs/>
          <w:color w:val="323130"/>
          <w:kern w:val="0"/>
          <w:sz w:val="22"/>
          <w:szCs w:val="22"/>
          <w14:ligatures w14:val="none"/>
        </w:rPr>
        <w:t xml:space="preserve">Subject:  </w:t>
      </w:r>
      <w:bookmarkStart w:id="0" w:name="OLE_LINK1"/>
      <w:r w:rsidRPr="00A05C9C">
        <w:rPr>
          <w:rFonts w:ascii="Segoe UI" w:eastAsia="Times New Roman" w:hAnsi="Segoe UI" w:cs="Segoe UI"/>
          <w:b/>
          <w:bCs/>
          <w:color w:val="323130"/>
          <w:kern w:val="0"/>
          <w:sz w:val="22"/>
          <w:szCs w:val="22"/>
          <w14:ligatures w14:val="none"/>
        </w:rPr>
        <w:t>EBDS Bill Package Bill Hold and Release</w:t>
      </w:r>
      <w:bookmarkEnd w:id="0"/>
    </w:p>
    <w:p w14:paraId="6E098489"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b/>
          <w:bCs/>
          <w:color w:val="323130"/>
          <w:kern w:val="0"/>
          <w:sz w:val="22"/>
          <w:szCs w:val="22"/>
          <w14:ligatures w14:val="none"/>
        </w:rPr>
        <w:t>Original Date:  May 2, 2023 </w:t>
      </w:r>
    </w:p>
    <w:p w14:paraId="7E2E668A"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b/>
          <w:bCs/>
          <w:color w:val="323130"/>
          <w:kern w:val="0"/>
          <w:sz w:val="22"/>
          <w:szCs w:val="22"/>
          <w14:ligatures w14:val="none"/>
        </w:rPr>
        <w:t>Last Updated:  May 2, 2023 </w:t>
      </w:r>
    </w:p>
    <w:p w14:paraId="5520B631"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b/>
          <w:bCs/>
          <w:color w:val="323130"/>
          <w:kern w:val="0"/>
          <w:sz w:val="22"/>
          <w:szCs w:val="22"/>
          <w14:ligatures w14:val="none"/>
        </w:rPr>
        <w:t>Audience:</w:t>
      </w:r>
    </w:p>
    <w:p w14:paraId="62FA4B98" w14:textId="77777777" w:rsidR="00A05C9C" w:rsidRPr="00A05C9C" w:rsidRDefault="00A05C9C" w:rsidP="00A05C9C">
      <w:pPr>
        <w:numPr>
          <w:ilvl w:val="0"/>
          <w:numId w:val="1"/>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Account Receivable – </w:t>
      </w:r>
      <w:r w:rsidRPr="00A05C9C">
        <w:rPr>
          <w:rFonts w:ascii="Segoe UI" w:eastAsia="Times New Roman" w:hAnsi="Segoe UI" w:cs="Segoe UI"/>
          <w:color w:val="FF0000"/>
          <w:kern w:val="0"/>
          <w:sz w:val="22"/>
          <w:szCs w:val="22"/>
          <w14:ligatures w14:val="none"/>
        </w:rPr>
        <w:t>IMPACT Large Segment</w:t>
      </w:r>
    </w:p>
    <w:p w14:paraId="3732DF3C" w14:textId="77777777" w:rsidR="00A05C9C" w:rsidRPr="00A05C9C" w:rsidRDefault="00A05C9C" w:rsidP="00A05C9C">
      <w:pPr>
        <w:numPr>
          <w:ilvl w:val="0"/>
          <w:numId w:val="1"/>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Case Installation – </w:t>
      </w:r>
      <w:r w:rsidRPr="00A05C9C">
        <w:rPr>
          <w:rFonts w:ascii="Segoe UI" w:eastAsia="Times New Roman" w:hAnsi="Segoe UI" w:cs="Segoe UI"/>
          <w:color w:val="FF0000"/>
          <w:kern w:val="0"/>
          <w:sz w:val="22"/>
          <w:szCs w:val="22"/>
          <w14:ligatures w14:val="none"/>
        </w:rPr>
        <w:t>IMPACT</w:t>
      </w:r>
    </w:p>
    <w:p w14:paraId="35AAD28B" w14:textId="77777777" w:rsidR="00A05C9C" w:rsidRPr="00A05C9C" w:rsidRDefault="00A05C9C" w:rsidP="00A05C9C">
      <w:pPr>
        <w:numPr>
          <w:ilvl w:val="0"/>
          <w:numId w:val="1"/>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Contract Drafting – FYI</w:t>
      </w:r>
    </w:p>
    <w:p w14:paraId="755BFEDA" w14:textId="77777777" w:rsidR="00A05C9C" w:rsidRPr="00A05C9C" w:rsidRDefault="00A05C9C" w:rsidP="00A05C9C">
      <w:pPr>
        <w:numPr>
          <w:ilvl w:val="0"/>
          <w:numId w:val="1"/>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Enrollment – FYI</w:t>
      </w:r>
    </w:p>
    <w:p w14:paraId="654CE1A9" w14:textId="77777777" w:rsidR="00A05C9C" w:rsidRPr="00A05C9C" w:rsidRDefault="00A05C9C" w:rsidP="00A05C9C">
      <w:pPr>
        <w:numPr>
          <w:ilvl w:val="0"/>
          <w:numId w:val="1"/>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eBusiness – FYI</w:t>
      </w:r>
    </w:p>
    <w:p w14:paraId="517A02F6" w14:textId="77777777" w:rsidR="00A05C9C" w:rsidRPr="00A05C9C" w:rsidRDefault="00A05C9C" w:rsidP="00A05C9C">
      <w:pPr>
        <w:numPr>
          <w:ilvl w:val="0"/>
          <w:numId w:val="1"/>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Learning and Performance – FYI (Use as needed)</w:t>
      </w:r>
    </w:p>
    <w:p w14:paraId="50D066CA" w14:textId="77777777" w:rsidR="00A05C9C" w:rsidRPr="00A05C9C" w:rsidRDefault="00A05C9C" w:rsidP="00A05C9C">
      <w:pPr>
        <w:numPr>
          <w:ilvl w:val="0"/>
          <w:numId w:val="1"/>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Shared Services Quality – FYI (Use as needed)</w:t>
      </w:r>
    </w:p>
    <w:p w14:paraId="660441E6"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b/>
          <w:bCs/>
          <w:color w:val="323130"/>
          <w:kern w:val="0"/>
          <w:sz w:val="22"/>
          <w:szCs w:val="22"/>
          <w14:ligatures w14:val="none"/>
        </w:rPr>
        <w:t>What you should know:</w:t>
      </w:r>
    </w:p>
    <w:p w14:paraId="4C6111AF" w14:textId="77777777" w:rsidR="00A05C9C" w:rsidRPr="00A05C9C" w:rsidRDefault="00A05C9C" w:rsidP="00A05C9C">
      <w:pPr>
        <w:numPr>
          <w:ilvl w:val="0"/>
          <w:numId w:val="2"/>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Open Enrollment debrief – bill holds being released 'unknowingly'</w:t>
      </w:r>
    </w:p>
    <w:p w14:paraId="42F04D73" w14:textId="77777777" w:rsidR="00A05C9C" w:rsidRPr="00A05C9C" w:rsidRDefault="00A05C9C" w:rsidP="00A05C9C">
      <w:pPr>
        <w:numPr>
          <w:ilvl w:val="0"/>
          <w:numId w:val="2"/>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What we know today about bill hold and release</w:t>
      </w:r>
    </w:p>
    <w:p w14:paraId="17D81DAE" w14:textId="77777777" w:rsidR="00A05C9C" w:rsidRPr="00A05C9C" w:rsidRDefault="00A05C9C" w:rsidP="00A05C9C">
      <w:pPr>
        <w:numPr>
          <w:ilvl w:val="0"/>
          <w:numId w:val="2"/>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Update to Rebill Database</w:t>
      </w:r>
    </w:p>
    <w:p w14:paraId="58F75B13" w14:textId="77777777" w:rsidR="00A05C9C" w:rsidRPr="00A05C9C" w:rsidRDefault="00A05C9C" w:rsidP="00A05C9C">
      <w:pPr>
        <w:numPr>
          <w:ilvl w:val="0"/>
          <w:numId w:val="2"/>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Update EBDS 'Comments' field using Subject '</w:t>
      </w:r>
      <w:proofErr w:type="spellStart"/>
      <w:r w:rsidRPr="00A05C9C">
        <w:rPr>
          <w:rFonts w:ascii="Segoe UI" w:eastAsia="Times New Roman" w:hAnsi="Segoe UI" w:cs="Segoe UI"/>
          <w:color w:val="323130"/>
          <w:kern w:val="0"/>
          <w:sz w:val="22"/>
          <w:szCs w:val="22"/>
          <w14:ligatures w14:val="none"/>
        </w:rPr>
        <w:t>BillHold</w:t>
      </w:r>
      <w:proofErr w:type="spellEnd"/>
      <w:r w:rsidRPr="00A05C9C">
        <w:rPr>
          <w:rFonts w:ascii="Segoe UI" w:eastAsia="Times New Roman" w:hAnsi="Segoe UI" w:cs="Segoe UI"/>
          <w:color w:val="323130"/>
          <w:kern w:val="0"/>
          <w:sz w:val="22"/>
          <w:szCs w:val="22"/>
          <w14:ligatures w14:val="none"/>
        </w:rPr>
        <w:t>'</w:t>
      </w:r>
    </w:p>
    <w:p w14:paraId="246DD0F4"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b/>
          <w:bCs/>
          <w:color w:val="323130"/>
          <w:kern w:val="0"/>
          <w:sz w:val="22"/>
          <w:szCs w:val="22"/>
          <w14:ligatures w14:val="none"/>
        </w:rPr>
        <w:t>Background/Details:</w:t>
      </w:r>
    </w:p>
    <w:p w14:paraId="23F5ED72"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During the Open Enrollment debrief sessions a pain point was identified related to bill packages being released from bill hold 'unknowingly'.</w:t>
      </w:r>
    </w:p>
    <w:p w14:paraId="2CA2E8DC"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Today the bill package in EBDS (Enterprise Billing Data System) may be placed on 'Bill Hold' for a variety of reasons.</w:t>
      </w:r>
    </w:p>
    <w:p w14:paraId="00CC0D7A"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For 'Bill Hold' release what we know:</w:t>
      </w:r>
    </w:p>
    <w:p w14:paraId="2F2DB4B9" w14:textId="77777777" w:rsidR="00A05C9C" w:rsidRPr="00A05C9C" w:rsidRDefault="00A05C9C" w:rsidP="00A05C9C">
      <w:pPr>
        <w:numPr>
          <w:ilvl w:val="0"/>
          <w:numId w:val="3"/>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Today, there is no history to identify or track who placed the bill package on bill hold or released a bill hold.  </w:t>
      </w:r>
    </w:p>
    <w:p w14:paraId="077AE7EA" w14:textId="77777777" w:rsidR="00A05C9C" w:rsidRPr="00A05C9C" w:rsidRDefault="00A05C9C" w:rsidP="00A05C9C">
      <w:pPr>
        <w:numPr>
          <w:ilvl w:val="0"/>
          <w:numId w:val="3"/>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EBS is designed to only allow for one missed bill run.</w:t>
      </w:r>
    </w:p>
    <w:p w14:paraId="111FBEA9" w14:textId="77777777" w:rsidR="00A05C9C" w:rsidRPr="00A05C9C" w:rsidRDefault="00A05C9C" w:rsidP="00A05C9C">
      <w:pPr>
        <w:numPr>
          <w:ilvl w:val="1"/>
          <w:numId w:val="3"/>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There is a built in Automated Bill Hold release based on a pre-determine schedule typically 5 days prior to the next invoice production.</w:t>
      </w:r>
    </w:p>
    <w:p w14:paraId="09E20F89" w14:textId="77777777" w:rsidR="00A05C9C" w:rsidRPr="00A05C9C" w:rsidRDefault="00A05C9C" w:rsidP="00A05C9C">
      <w:pPr>
        <w:numPr>
          <w:ilvl w:val="1"/>
          <w:numId w:val="3"/>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Example:   BP on bill hold and missed the JAN invoice production</w:t>
      </w:r>
    </w:p>
    <w:p w14:paraId="407AA418"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If the BP is still on bill hold – the BP will automatically release about 5 days prior to the FEB invoice bill run allowing JAN to produce prior to FEB.</w:t>
      </w:r>
    </w:p>
    <w:p w14:paraId="3BF5FA15" w14:textId="77777777" w:rsidR="00A05C9C" w:rsidRPr="00A05C9C" w:rsidRDefault="00A05C9C" w:rsidP="00A05C9C">
      <w:pPr>
        <w:numPr>
          <w:ilvl w:val="0"/>
          <w:numId w:val="4"/>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xml:space="preserve">There was a break fix in September 2020 preventing bill holds from being released when the rates are changed on the Individual Rate screen for </w:t>
      </w:r>
      <w:proofErr w:type="spellStart"/>
      <w:r w:rsidRPr="00A05C9C">
        <w:rPr>
          <w:rFonts w:ascii="Segoe UI" w:eastAsia="Times New Roman" w:hAnsi="Segoe UI" w:cs="Segoe UI"/>
          <w:color w:val="323130"/>
          <w:kern w:val="0"/>
          <w:sz w:val="22"/>
          <w:szCs w:val="22"/>
          <w14:ligatures w14:val="none"/>
        </w:rPr>
        <w:t>Ratemeta</w:t>
      </w:r>
      <w:proofErr w:type="spellEnd"/>
      <w:r w:rsidRPr="00A05C9C">
        <w:rPr>
          <w:rFonts w:ascii="Segoe UI" w:eastAsia="Times New Roman" w:hAnsi="Segoe UI" w:cs="Segoe UI"/>
          <w:color w:val="323130"/>
          <w:kern w:val="0"/>
          <w:sz w:val="22"/>
          <w:szCs w:val="22"/>
          <w14:ligatures w14:val="none"/>
        </w:rPr>
        <w:t xml:space="preserve"> case. </w:t>
      </w:r>
    </w:p>
    <w:p w14:paraId="6687D330" w14:textId="77777777" w:rsidR="00A05C9C" w:rsidRPr="00A05C9C" w:rsidRDefault="00A05C9C" w:rsidP="00A05C9C">
      <w:pPr>
        <w:numPr>
          <w:ilvl w:val="0"/>
          <w:numId w:val="4"/>
        </w:numPr>
        <w:spacing w:before="100" w:beforeAutospacing="1" w:after="100" w:afterAutospacing="1"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xml:space="preserve">When there is an update in PERS, there is a logic in PERS-EBS Feed module NB7CD820 that checks whether all the CSA's in ACCNT is RATED or not under a particular PSUID. If it </w:t>
      </w:r>
      <w:r w:rsidRPr="00A05C9C">
        <w:rPr>
          <w:rFonts w:ascii="Segoe UI" w:eastAsia="Times New Roman" w:hAnsi="Segoe UI" w:cs="Segoe UI"/>
          <w:color w:val="323130"/>
          <w:kern w:val="0"/>
          <w:sz w:val="22"/>
          <w:szCs w:val="22"/>
          <w14:ligatures w14:val="none"/>
        </w:rPr>
        <w:lastRenderedPageBreak/>
        <w:t>is rated, bill hold is removed automatically.  Most of the time this is done in the background, might be overnight and BPC may be unaware it's happening and what was thought to be on bill hold is now released.</w:t>
      </w:r>
    </w:p>
    <w:p w14:paraId="03BDD74C"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Since there is no Bill Hold history, we need your help to build a case to enhance our system.</w:t>
      </w:r>
    </w:p>
    <w:p w14:paraId="24F91F94"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A new reason code (Bill Hold Release Unknown) has been added to the Rebill QuickBase to allow us to track the volume and build a case to enhance our system.  </w:t>
      </w:r>
    </w:p>
    <w:p w14:paraId="043D479D"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b/>
          <w:bCs/>
          <w:color w:val="323130"/>
          <w:kern w:val="0"/>
          <w:sz w:val="22"/>
          <w:szCs w:val="22"/>
          <w14:ligatures w14:val="none"/>
        </w:rPr>
        <w:t>Actions:</w:t>
      </w:r>
    </w:p>
    <w:p w14:paraId="3DF0F327"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The following actions need to take place so we can gather as much data as possible to support the need for an enhancement.</w:t>
      </w:r>
    </w:p>
    <w:p w14:paraId="5FAD03F2"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Steps.</w:t>
      </w:r>
    </w:p>
    <w:p w14:paraId="0B7D4085"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w:t>
      </w:r>
      <w:r w:rsidRPr="00A05C9C">
        <w:rPr>
          <w:rFonts w:ascii="Segoe UI" w:eastAsia="Times New Roman" w:hAnsi="Segoe UI" w:cs="Segoe UI"/>
          <w:b/>
          <w:bCs/>
          <w:color w:val="323130"/>
          <w:kern w:val="0"/>
          <w:sz w:val="22"/>
          <w:szCs w:val="22"/>
          <w14:ligatures w14:val="none"/>
        </w:rPr>
        <w:t>A.   Place the Bill Package on Bill Hold</w:t>
      </w:r>
    </w:p>
    <w:p w14:paraId="5F20ED7B"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In EBDS/Bill Options Setup - add a comment under 'Comments'</w:t>
      </w:r>
    </w:p>
    <w:p w14:paraId="0D43663F"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A.  Click COMMENTS</w:t>
      </w:r>
    </w:p>
    <w:p w14:paraId="6DB63B34"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B.  From the 'Subject' drop down select '</w:t>
      </w:r>
      <w:proofErr w:type="spellStart"/>
      <w:r w:rsidRPr="00A05C9C">
        <w:rPr>
          <w:rFonts w:ascii="Segoe UI" w:eastAsia="Times New Roman" w:hAnsi="Segoe UI" w:cs="Segoe UI"/>
          <w:color w:val="323130"/>
          <w:kern w:val="0"/>
          <w:sz w:val="22"/>
          <w:szCs w:val="22"/>
          <w14:ligatures w14:val="none"/>
        </w:rPr>
        <w:t>BillHold</w:t>
      </w:r>
      <w:proofErr w:type="spellEnd"/>
      <w:r w:rsidRPr="00A05C9C">
        <w:rPr>
          <w:rFonts w:ascii="Segoe UI" w:eastAsia="Times New Roman" w:hAnsi="Segoe UI" w:cs="Segoe UI"/>
          <w:color w:val="323130"/>
          <w:kern w:val="0"/>
          <w:sz w:val="22"/>
          <w:szCs w:val="22"/>
          <w14:ligatures w14:val="none"/>
        </w:rPr>
        <w:t>'</w:t>
      </w:r>
    </w:p>
    <w:p w14:paraId="030A1C33"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C.  In the 'Comments' box include the bill package(s) and why the bill package(s) is on bill hold and your Aetna ID</w:t>
      </w:r>
    </w:p>
    <w:p w14:paraId="35E88FFE"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D.  Click 'Save Comments' and a popup will appear that comments were successfully saved.</w:t>
      </w:r>
    </w:p>
    <w:p w14:paraId="35E8D759"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E.  The person who placed the Bill Hold (PSSC or BPC) should be checking daily to make sure the hold is still in place.  </w:t>
      </w:r>
    </w:p>
    <w:p w14:paraId="409A342B" w14:textId="11BE43B4"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w:t>
      </w:r>
      <w:r w:rsidRPr="00A05C9C">
        <w:rPr>
          <w:rFonts w:ascii="Segoe UI" w:eastAsia="Times New Roman" w:hAnsi="Segoe UI" w:cs="Segoe UI"/>
          <w:color w:val="323130"/>
          <w:kern w:val="0"/>
          <w:sz w:val="22"/>
          <w:szCs w:val="22"/>
          <w14:ligatures w14:val="none"/>
        </w:rPr>
        <w:fldChar w:fldCharType="begin"/>
      </w:r>
      <w:r w:rsidRPr="00A05C9C">
        <w:rPr>
          <w:rFonts w:ascii="Segoe UI" w:eastAsia="Times New Roman" w:hAnsi="Segoe UI" w:cs="Segoe UI"/>
          <w:color w:val="323130"/>
          <w:kern w:val="0"/>
          <w:sz w:val="22"/>
          <w:szCs w:val="22"/>
          <w14:ligatures w14:val="none"/>
        </w:rPr>
        <w:instrText xml:space="preserve"> INCLUDEPICTURE "/Users/n091733/Library/Group Containers/UBF8T346G9.ms/WebArchiveCopyPasteTempFiles/com.microsoft.Word/Capture201.PNG" \* MERGEFORMATINET </w:instrText>
      </w:r>
      <w:r w:rsidRPr="00A05C9C">
        <w:rPr>
          <w:rFonts w:ascii="Segoe UI" w:eastAsia="Times New Roman" w:hAnsi="Segoe UI" w:cs="Segoe UI"/>
          <w:color w:val="323130"/>
          <w:kern w:val="0"/>
          <w:sz w:val="22"/>
          <w:szCs w:val="22"/>
          <w14:ligatures w14:val="none"/>
        </w:rPr>
        <w:fldChar w:fldCharType="separate"/>
      </w:r>
      <w:r w:rsidRPr="00A05C9C">
        <w:rPr>
          <w:rFonts w:ascii="Segoe UI" w:eastAsia="Times New Roman" w:hAnsi="Segoe UI" w:cs="Segoe UI"/>
          <w:noProof/>
          <w:color w:val="323130"/>
          <w:kern w:val="0"/>
          <w:sz w:val="22"/>
          <w:szCs w:val="22"/>
          <w14:ligatures w14:val="none"/>
        </w:rPr>
        <w:drawing>
          <wp:inline distT="0" distB="0" distL="0" distR="0" wp14:anchorId="53059184" wp14:editId="2B30FF48">
            <wp:extent cx="5943600" cy="2940685"/>
            <wp:effectExtent l="0" t="0" r="0" b="5715"/>
            <wp:docPr id="1104160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40685"/>
                    </a:xfrm>
                    <a:prstGeom prst="rect">
                      <a:avLst/>
                    </a:prstGeom>
                    <a:noFill/>
                    <a:ln>
                      <a:noFill/>
                    </a:ln>
                  </pic:spPr>
                </pic:pic>
              </a:graphicData>
            </a:graphic>
          </wp:inline>
        </w:drawing>
      </w:r>
      <w:r w:rsidRPr="00A05C9C">
        <w:rPr>
          <w:rFonts w:ascii="Segoe UI" w:eastAsia="Times New Roman" w:hAnsi="Segoe UI" w:cs="Segoe UI"/>
          <w:color w:val="323130"/>
          <w:kern w:val="0"/>
          <w:sz w:val="22"/>
          <w:szCs w:val="22"/>
          <w14:ligatures w14:val="none"/>
        </w:rPr>
        <w:fldChar w:fldCharType="end"/>
      </w:r>
    </w:p>
    <w:p w14:paraId="76D0305B"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lastRenderedPageBreak/>
        <w:t>   </w:t>
      </w:r>
      <w:r w:rsidRPr="00A05C9C">
        <w:rPr>
          <w:rFonts w:ascii="Segoe UI" w:eastAsia="Times New Roman" w:hAnsi="Segoe UI" w:cs="Segoe UI"/>
          <w:b/>
          <w:bCs/>
          <w:color w:val="323130"/>
          <w:kern w:val="0"/>
          <w:sz w:val="22"/>
          <w:szCs w:val="22"/>
          <w14:ligatures w14:val="none"/>
        </w:rPr>
        <w:t>  B.  Rebill Database</w:t>
      </w:r>
    </w:p>
    <w:p w14:paraId="2BDC11FD"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If a bill hold was released unknown to you and you need to rebill </w:t>
      </w:r>
    </w:p>
    <w:p w14:paraId="34AAE536"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A.  Follow the normal Rebill Policy</w:t>
      </w:r>
    </w:p>
    <w:p w14:paraId="1B281B57"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B.  Select the new EBS Rebill Reason – 'Bill Hold Release Unknown'</w:t>
      </w:r>
    </w:p>
    <w:p w14:paraId="6CADA076"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C.  In the EBS Comments include the date the bill hold had originally been placed and why as well as the EBS Ticket # if applicable</w:t>
      </w:r>
    </w:p>
    <w:p w14:paraId="5BF1B01F" w14:textId="6522D9B8"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w:t>
      </w:r>
      <w:r w:rsidRPr="00A05C9C">
        <w:rPr>
          <w:rFonts w:ascii="Segoe UI" w:eastAsia="Times New Roman" w:hAnsi="Segoe UI" w:cs="Segoe UI"/>
          <w:color w:val="323130"/>
          <w:kern w:val="0"/>
          <w:sz w:val="22"/>
          <w:szCs w:val="22"/>
          <w14:ligatures w14:val="none"/>
        </w:rPr>
        <w:fldChar w:fldCharType="begin"/>
      </w:r>
      <w:r w:rsidRPr="00A05C9C">
        <w:rPr>
          <w:rFonts w:ascii="Segoe UI" w:eastAsia="Times New Roman" w:hAnsi="Segoe UI" w:cs="Segoe UI"/>
          <w:color w:val="323130"/>
          <w:kern w:val="0"/>
          <w:sz w:val="22"/>
          <w:szCs w:val="22"/>
          <w14:ligatures w14:val="none"/>
        </w:rPr>
        <w:instrText xml:space="preserve"> INCLUDEPICTURE "/Users/n091733/Library/Group Containers/UBF8T346G9.ms/WebArchiveCopyPasteTempFiles/com.microsoft.Word/Capture202.PNG" \* MERGEFORMATINET </w:instrText>
      </w:r>
      <w:r w:rsidRPr="00A05C9C">
        <w:rPr>
          <w:rFonts w:ascii="Segoe UI" w:eastAsia="Times New Roman" w:hAnsi="Segoe UI" w:cs="Segoe UI"/>
          <w:color w:val="323130"/>
          <w:kern w:val="0"/>
          <w:sz w:val="22"/>
          <w:szCs w:val="22"/>
          <w14:ligatures w14:val="none"/>
        </w:rPr>
        <w:fldChar w:fldCharType="separate"/>
      </w:r>
      <w:r w:rsidRPr="00A05C9C">
        <w:rPr>
          <w:rFonts w:ascii="Segoe UI" w:eastAsia="Times New Roman" w:hAnsi="Segoe UI" w:cs="Segoe UI"/>
          <w:noProof/>
          <w:color w:val="323130"/>
          <w:kern w:val="0"/>
          <w:sz w:val="22"/>
          <w:szCs w:val="22"/>
          <w14:ligatures w14:val="none"/>
        </w:rPr>
        <w:drawing>
          <wp:inline distT="0" distB="0" distL="0" distR="0" wp14:anchorId="17AC63DA" wp14:editId="42201DC5">
            <wp:extent cx="5943600" cy="2476500"/>
            <wp:effectExtent l="0" t="0" r="0" b="0"/>
            <wp:docPr id="46982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r w:rsidRPr="00A05C9C">
        <w:rPr>
          <w:rFonts w:ascii="Segoe UI" w:eastAsia="Times New Roman" w:hAnsi="Segoe UI" w:cs="Segoe UI"/>
          <w:color w:val="323130"/>
          <w:kern w:val="0"/>
          <w:sz w:val="22"/>
          <w:szCs w:val="22"/>
          <w14:ligatures w14:val="none"/>
        </w:rPr>
        <w:fldChar w:fldCharType="end"/>
      </w:r>
    </w:p>
    <w:p w14:paraId="61FE8C9F"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w:t>
      </w:r>
      <w:r w:rsidRPr="00A05C9C">
        <w:rPr>
          <w:rFonts w:ascii="Segoe UI" w:eastAsia="Times New Roman" w:hAnsi="Segoe UI" w:cs="Segoe UI"/>
          <w:b/>
          <w:bCs/>
          <w:color w:val="323130"/>
          <w:kern w:val="0"/>
          <w:sz w:val="22"/>
          <w:szCs w:val="22"/>
          <w14:ligatures w14:val="none"/>
        </w:rPr>
        <w:t>C.  Submitting a ticket to EBS</w:t>
      </w:r>
    </w:p>
    <w:p w14:paraId="7D659729"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          A.  When PSSCs or BPCs notice a bill hold is released and the reason is unknown, they should be submitting a ticket to the EBS Helpdesk, and they should also provide </w:t>
      </w:r>
      <w:r w:rsidRPr="00A05C9C">
        <w:rPr>
          <w:rFonts w:ascii="Segoe UI" w:eastAsia="Times New Roman" w:hAnsi="Segoe UI" w:cs="Segoe UI"/>
          <w:color w:val="323130"/>
          <w:kern w:val="0"/>
          <w:sz w:val="22"/>
          <w:szCs w:val="22"/>
          <w14:ligatures w14:val="none"/>
        </w:rPr>
        <w:br/>
        <w:t xml:space="preserve">                details (screenshots if available); Noting in the Rebill database if a rebill </w:t>
      </w:r>
      <w:proofErr w:type="gramStart"/>
      <w:r w:rsidRPr="00A05C9C">
        <w:rPr>
          <w:rFonts w:ascii="Segoe UI" w:eastAsia="Times New Roman" w:hAnsi="Segoe UI" w:cs="Segoe UI"/>
          <w:color w:val="323130"/>
          <w:kern w:val="0"/>
          <w:sz w:val="22"/>
          <w:szCs w:val="22"/>
          <w14:ligatures w14:val="none"/>
        </w:rPr>
        <w:t>has to</w:t>
      </w:r>
      <w:proofErr w:type="gramEnd"/>
      <w:r w:rsidRPr="00A05C9C">
        <w:rPr>
          <w:rFonts w:ascii="Segoe UI" w:eastAsia="Times New Roman" w:hAnsi="Segoe UI" w:cs="Segoe UI"/>
          <w:color w:val="323130"/>
          <w:kern w:val="0"/>
          <w:sz w:val="22"/>
          <w:szCs w:val="22"/>
          <w14:ligatures w14:val="none"/>
        </w:rPr>
        <w:t xml:space="preserve"> take place due to the premature release of the bill hold  </w:t>
      </w:r>
    </w:p>
    <w:p w14:paraId="3D64F336"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0"/>
          <w:szCs w:val="20"/>
          <w14:ligatures w14:val="none"/>
        </w:rPr>
        <w:t> </w:t>
      </w:r>
    </w:p>
    <w:p w14:paraId="64D32712"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b/>
          <w:bCs/>
          <w:color w:val="323130"/>
          <w:kern w:val="0"/>
          <w:sz w:val="22"/>
          <w:szCs w:val="22"/>
          <w14:ligatures w14:val="none"/>
        </w:rPr>
        <w:t>Questions:</w:t>
      </w:r>
    </w:p>
    <w:p w14:paraId="138ED02F"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Terri Kinney – </w:t>
      </w:r>
      <w:hyperlink r:id="rId7" w:tgtFrame="_blank" w:history="1">
        <w:r w:rsidRPr="00A05C9C">
          <w:rPr>
            <w:rFonts w:ascii="Segoe UI" w:eastAsia="Times New Roman" w:hAnsi="Segoe UI" w:cs="Segoe UI"/>
            <w:color w:val="02494C"/>
            <w:kern w:val="0"/>
            <w:sz w:val="22"/>
            <w:szCs w:val="22"/>
            <w14:ligatures w14:val="none"/>
          </w:rPr>
          <w:t>KinneyT@aetna.com</w:t>
        </w:r>
      </w:hyperlink>
    </w:p>
    <w:p w14:paraId="68D54B1A"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Tammy Englund – </w:t>
      </w:r>
      <w:hyperlink r:id="rId8" w:tgtFrame="_blank" w:history="1">
        <w:r w:rsidRPr="00A05C9C">
          <w:rPr>
            <w:rFonts w:ascii="Segoe UI" w:eastAsia="Times New Roman" w:hAnsi="Segoe UI" w:cs="Segoe UI"/>
            <w:color w:val="02494C"/>
            <w:kern w:val="0"/>
            <w:sz w:val="22"/>
            <w:szCs w:val="22"/>
            <w14:ligatures w14:val="none"/>
          </w:rPr>
          <w:t>EnglundT@Aetna.com</w:t>
        </w:r>
      </w:hyperlink>
    </w:p>
    <w:p w14:paraId="59AF0ED8" w14:textId="77777777" w:rsidR="00A05C9C" w:rsidRPr="00A05C9C" w:rsidRDefault="00A05C9C" w:rsidP="00A05C9C">
      <w:pPr>
        <w:spacing w:after="150" w:line="240" w:lineRule="auto"/>
        <w:rPr>
          <w:rFonts w:ascii="Segoe UI" w:eastAsia="Times New Roman" w:hAnsi="Segoe UI" w:cs="Segoe UI"/>
          <w:color w:val="323130"/>
          <w:kern w:val="0"/>
          <w:sz w:val="20"/>
          <w:szCs w:val="20"/>
          <w14:ligatures w14:val="none"/>
        </w:rPr>
      </w:pPr>
      <w:r w:rsidRPr="00A05C9C">
        <w:rPr>
          <w:rFonts w:ascii="Segoe UI" w:eastAsia="Times New Roman" w:hAnsi="Segoe UI" w:cs="Segoe UI"/>
          <w:color w:val="323130"/>
          <w:kern w:val="0"/>
          <w:sz w:val="22"/>
          <w:szCs w:val="22"/>
          <w14:ligatures w14:val="none"/>
        </w:rPr>
        <w:t>Sherry McRae - </w:t>
      </w:r>
      <w:hyperlink r:id="rId9" w:tgtFrame="_blank" w:history="1">
        <w:r w:rsidRPr="00A05C9C">
          <w:rPr>
            <w:rFonts w:ascii="Segoe UI" w:eastAsia="Times New Roman" w:hAnsi="Segoe UI" w:cs="Segoe UI"/>
            <w:color w:val="02494C"/>
            <w:kern w:val="0"/>
            <w:sz w:val="22"/>
            <w:szCs w:val="22"/>
            <w14:ligatures w14:val="none"/>
          </w:rPr>
          <w:t>McraeS@aetna.com</w:t>
        </w:r>
      </w:hyperlink>
    </w:p>
    <w:p w14:paraId="78764504" w14:textId="77777777" w:rsidR="00C42130" w:rsidRDefault="00C42130"/>
    <w:sectPr w:rsidR="00C42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7000"/>
    <w:multiLevelType w:val="multilevel"/>
    <w:tmpl w:val="FA9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F2070"/>
    <w:multiLevelType w:val="multilevel"/>
    <w:tmpl w:val="476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D441C"/>
    <w:multiLevelType w:val="multilevel"/>
    <w:tmpl w:val="6592E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07079"/>
    <w:multiLevelType w:val="multilevel"/>
    <w:tmpl w:val="651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496795">
    <w:abstractNumId w:val="0"/>
  </w:num>
  <w:num w:numId="2" w16cid:durableId="1127048889">
    <w:abstractNumId w:val="3"/>
  </w:num>
  <w:num w:numId="3" w16cid:durableId="1293289976">
    <w:abstractNumId w:val="2"/>
  </w:num>
  <w:num w:numId="4" w16cid:durableId="1260797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9C"/>
    <w:rsid w:val="00306C3D"/>
    <w:rsid w:val="009A7D86"/>
    <w:rsid w:val="00A05C9C"/>
    <w:rsid w:val="00C42130"/>
    <w:rsid w:val="00D554F3"/>
    <w:rsid w:val="00DE228D"/>
    <w:rsid w:val="00F6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3495B4"/>
  <w15:chartTrackingRefBased/>
  <w15:docId w15:val="{277738EF-F66D-E649-BECF-93704D232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C9C"/>
    <w:rPr>
      <w:rFonts w:eastAsiaTheme="majorEastAsia" w:cstheme="majorBidi"/>
      <w:color w:val="272727" w:themeColor="text1" w:themeTint="D8"/>
    </w:rPr>
  </w:style>
  <w:style w:type="paragraph" w:styleId="Title">
    <w:name w:val="Title"/>
    <w:basedOn w:val="Normal"/>
    <w:next w:val="Normal"/>
    <w:link w:val="TitleChar"/>
    <w:uiPriority w:val="10"/>
    <w:qFormat/>
    <w:rsid w:val="00A05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C9C"/>
    <w:pPr>
      <w:spacing w:before="160"/>
      <w:jc w:val="center"/>
    </w:pPr>
    <w:rPr>
      <w:i/>
      <w:iCs/>
      <w:color w:val="404040" w:themeColor="text1" w:themeTint="BF"/>
    </w:rPr>
  </w:style>
  <w:style w:type="character" w:customStyle="1" w:styleId="QuoteChar">
    <w:name w:val="Quote Char"/>
    <w:basedOn w:val="DefaultParagraphFont"/>
    <w:link w:val="Quote"/>
    <w:uiPriority w:val="29"/>
    <w:rsid w:val="00A05C9C"/>
    <w:rPr>
      <w:i/>
      <w:iCs/>
      <w:color w:val="404040" w:themeColor="text1" w:themeTint="BF"/>
    </w:rPr>
  </w:style>
  <w:style w:type="paragraph" w:styleId="ListParagraph">
    <w:name w:val="List Paragraph"/>
    <w:basedOn w:val="Normal"/>
    <w:uiPriority w:val="34"/>
    <w:qFormat/>
    <w:rsid w:val="00A05C9C"/>
    <w:pPr>
      <w:ind w:left="720"/>
      <w:contextualSpacing/>
    </w:pPr>
  </w:style>
  <w:style w:type="character" w:styleId="IntenseEmphasis">
    <w:name w:val="Intense Emphasis"/>
    <w:basedOn w:val="DefaultParagraphFont"/>
    <w:uiPriority w:val="21"/>
    <w:qFormat/>
    <w:rsid w:val="00A05C9C"/>
    <w:rPr>
      <w:i/>
      <w:iCs/>
      <w:color w:val="0F4761" w:themeColor="accent1" w:themeShade="BF"/>
    </w:rPr>
  </w:style>
  <w:style w:type="paragraph" w:styleId="IntenseQuote">
    <w:name w:val="Intense Quote"/>
    <w:basedOn w:val="Normal"/>
    <w:next w:val="Normal"/>
    <w:link w:val="IntenseQuoteChar"/>
    <w:uiPriority w:val="30"/>
    <w:qFormat/>
    <w:rsid w:val="00A05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C9C"/>
    <w:rPr>
      <w:i/>
      <w:iCs/>
      <w:color w:val="0F4761" w:themeColor="accent1" w:themeShade="BF"/>
    </w:rPr>
  </w:style>
  <w:style w:type="character" w:styleId="IntenseReference">
    <w:name w:val="Intense Reference"/>
    <w:basedOn w:val="DefaultParagraphFont"/>
    <w:uiPriority w:val="32"/>
    <w:qFormat/>
    <w:rsid w:val="00A05C9C"/>
    <w:rPr>
      <w:b/>
      <w:bCs/>
      <w:smallCaps/>
      <w:color w:val="0F4761" w:themeColor="accent1" w:themeShade="BF"/>
      <w:spacing w:val="5"/>
    </w:rPr>
  </w:style>
  <w:style w:type="paragraph" w:styleId="NormalWeb">
    <w:name w:val="Normal (Web)"/>
    <w:basedOn w:val="Normal"/>
    <w:uiPriority w:val="99"/>
    <w:semiHidden/>
    <w:unhideWhenUsed/>
    <w:rsid w:val="00A05C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rtethemefontface-1">
    <w:name w:val="ms-rtethemefontface-1"/>
    <w:basedOn w:val="DefaultParagraphFont"/>
    <w:rsid w:val="00A05C9C"/>
  </w:style>
  <w:style w:type="character" w:styleId="Strong">
    <w:name w:val="Strong"/>
    <w:basedOn w:val="DefaultParagraphFont"/>
    <w:uiPriority w:val="22"/>
    <w:qFormat/>
    <w:rsid w:val="00A05C9C"/>
    <w:rPr>
      <w:b/>
      <w:bCs/>
    </w:rPr>
  </w:style>
  <w:style w:type="character" w:customStyle="1" w:styleId="apple-converted-space">
    <w:name w:val="apple-converted-space"/>
    <w:basedOn w:val="DefaultParagraphFont"/>
    <w:rsid w:val="00A05C9C"/>
  </w:style>
  <w:style w:type="character" w:customStyle="1" w:styleId="ms-rteforecolor-2">
    <w:name w:val="ms-rteforecolor-2"/>
    <w:basedOn w:val="DefaultParagraphFont"/>
    <w:rsid w:val="00A05C9C"/>
  </w:style>
  <w:style w:type="character" w:customStyle="1" w:styleId="ms-rtefontsize-2">
    <w:name w:val="ms-rtefontsize-2"/>
    <w:basedOn w:val="DefaultParagraphFont"/>
    <w:rsid w:val="00A05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glundT@Aetna.com" TargetMode="External"/><Relationship Id="rId3" Type="http://schemas.openxmlformats.org/officeDocument/2006/relationships/settings" Target="settings.xml"/><Relationship Id="rId7" Type="http://schemas.openxmlformats.org/officeDocument/2006/relationships/hyperlink" Target="mailto:KinneyT@aetn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craeS@aet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Dworkin, Amram</dc:creator>
  <cp:keywords/>
  <dc:description/>
  <cp:lastModifiedBy>Dworkin, Amram</cp:lastModifiedBy>
  <cp:revision>1</cp:revision>
  <dcterms:created xsi:type="dcterms:W3CDTF">2025-10-10T07:15:00Z</dcterms:created>
  <dcterms:modified xsi:type="dcterms:W3CDTF">2025-10-10T07:16:00Z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2025-10-10T07:16:11Z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a8981991-b1e0-4704-96a0-73c2e5fe32d9</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