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92912" w14:textId="77777777" w:rsidR="00301B50" w:rsidRPr="00301B50" w:rsidRDefault="00301B50" w:rsidP="00301B50">
      <w:pPr>
        <w:pStyle w:val="Heading1"/>
        <w:shd w:val="clear" w:color="auto" w:fill="FAFAFA"/>
        <w:spacing w:before="0" w:after="0" w:line="300" w:lineRule="atLeast"/>
        <w:rPr>
          <w:rFonts w:ascii="Segoe UI" w:eastAsia="Times New Roman" w:hAnsi="Segoe UI" w:cs="Segoe UI"/>
          <w:b/>
          <w:bCs/>
          <w:color w:val="424242"/>
          <w:kern w:val="36"/>
          <w:sz w:val="21"/>
          <w:szCs w:val="21"/>
          <w14:ligatures w14:val="none"/>
        </w:rPr>
      </w:pPr>
      <w:r w:rsidRPr="00301B50">
        <w:rPr>
          <w:rFonts w:ascii="Segoe UI" w:eastAsia="Times New Roman" w:hAnsi="Segoe UI" w:cs="Segoe UI"/>
          <w:b/>
          <w:bCs/>
          <w:color w:val="424242"/>
          <w:kern w:val="36"/>
          <w:sz w:val="21"/>
          <w:szCs w:val="21"/>
          <w14:ligatures w14:val="none"/>
        </w:rPr>
        <w:br/>
        <w:t>Copilot</w:t>
      </w:r>
      <w:r w:rsidRPr="00301B50">
        <w:rPr>
          <w:rFonts w:ascii="Segoe UI" w:eastAsia="Times New Roman" w:hAnsi="Segoe UI" w:cs="Segoe UI"/>
          <w:b/>
          <w:bCs/>
          <w:color w:val="424242"/>
          <w:kern w:val="36"/>
          <w:sz w:val="21"/>
          <w:szCs w:val="21"/>
          <w14:ligatures w14:val="none"/>
        </w:rPr>
        <w:br/>
      </w:r>
      <w:proofErr w:type="spellStart"/>
      <w:r w:rsidRPr="00301B50">
        <w:rPr>
          <w:rFonts w:ascii="Segoe UI" w:eastAsia="Times New Roman" w:hAnsi="Segoe UI" w:cs="Segoe UI"/>
          <w:b/>
          <w:bCs/>
          <w:color w:val="424242"/>
          <w:kern w:val="36"/>
          <w:sz w:val="21"/>
          <w:szCs w:val="21"/>
          <w14:ligatures w14:val="none"/>
        </w:rPr>
        <w:t>Copilot</w:t>
      </w:r>
      <w:proofErr w:type="spellEnd"/>
    </w:p>
    <w:p w14:paraId="54296E3B" w14:textId="77777777" w:rsidR="00301B50" w:rsidRPr="00301B50" w:rsidRDefault="00301B50" w:rsidP="00301B50">
      <w:pPr>
        <w:shd w:val="clear" w:color="auto" w:fill="FAFAFA"/>
        <w:spacing w:after="0" w:line="240" w:lineRule="atLeast"/>
        <w:outlineLvl w:val="1"/>
        <w:rPr>
          <w:rFonts w:ascii="Segoe UI" w:eastAsia="Times New Roman" w:hAnsi="Segoe UI" w:cs="Segoe UI"/>
          <w:b/>
          <w:bCs/>
          <w:color w:val="616161"/>
          <w:kern w:val="0"/>
          <w:sz w:val="18"/>
          <w:szCs w:val="18"/>
          <w14:ligatures w14:val="none"/>
        </w:rPr>
      </w:pPr>
      <w:r w:rsidRPr="00301B50">
        <w:rPr>
          <w:rFonts w:ascii="Segoe UI" w:eastAsia="Times New Roman" w:hAnsi="Segoe UI" w:cs="Segoe UI"/>
          <w:b/>
          <w:bCs/>
          <w:color w:val="616161"/>
          <w:kern w:val="0"/>
          <w:sz w:val="18"/>
          <w:szCs w:val="18"/>
          <w14:ligatures w14:val="none"/>
        </w:rPr>
        <w:t>Comprehensive Summary of Carve-Out Documents</w:t>
      </w:r>
    </w:p>
    <w:p w14:paraId="5476AD57" w14:textId="77777777" w:rsidR="00301B50" w:rsidRPr="00301B50" w:rsidRDefault="00301B50" w:rsidP="00301B50">
      <w:pPr>
        <w:shd w:val="clear" w:color="auto" w:fill="FAFAFA"/>
        <w:spacing w:after="0" w:line="300" w:lineRule="atLeast"/>
        <w:rPr>
          <w:rFonts w:ascii="Segoe UI" w:eastAsia="Times New Roman" w:hAnsi="Segoe UI" w:cs="Segoe UI"/>
          <w:color w:val="616161"/>
          <w:kern w:val="0"/>
          <w:sz w:val="21"/>
          <w:szCs w:val="21"/>
          <w14:ligatures w14:val="none"/>
        </w:rPr>
      </w:pPr>
      <w:proofErr w:type="spellStart"/>
      <w:r w:rsidRPr="00301B50">
        <w:rPr>
          <w:rFonts w:ascii="Segoe UI" w:eastAsia="Times New Roman" w:hAnsi="Segoe UI" w:cs="Segoe UI"/>
          <w:color w:val="616161"/>
          <w:kern w:val="0"/>
          <w:sz w:val="21"/>
          <w:szCs w:val="21"/>
          <w14:ligatures w14:val="none"/>
        </w:rPr>
        <w:t>WorkWeb</w:t>
      </w:r>
      <w:proofErr w:type="spellEnd"/>
    </w:p>
    <w:p w14:paraId="67E4CFA0" w14:textId="77777777" w:rsidR="00301B50" w:rsidRPr="00301B50" w:rsidRDefault="00301B50" w:rsidP="00301B50">
      <w:pPr>
        <w:spacing w:after="0" w:line="240" w:lineRule="atLeast"/>
        <w:outlineLvl w:val="3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301B50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t>Today</w:t>
      </w:r>
    </w:p>
    <w:p w14:paraId="4FFE11FA" w14:textId="77777777" w:rsidR="00301B50" w:rsidRPr="00301B50" w:rsidRDefault="008F0778" w:rsidP="00301B50">
      <w:pPr>
        <w:spacing w:after="0" w:line="420" w:lineRule="atLeast"/>
        <w:ind w:right="600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8F0778">
        <w:rPr>
          <w:rFonts w:ascii="Segoe UI" w:eastAsia="Times New Roman" w:hAnsi="Segoe UI" w:cs="Segoe UI"/>
          <w:noProof/>
          <w:color w:val="424242"/>
          <w:kern w:val="0"/>
        </w:rPr>
        <w:pict w14:anchorId="3ABC1390">
          <v:rect id="_x0000_i1033" alt="" style="width:546.15pt;height:1.5pt;mso-width-percent:0;mso-height-percent:0;mso-width-percent:0;mso-height-percent:0" o:hrpct="0" o:hralign="center" o:hrstd="t" o:hr="t" fillcolor="#a0a0a0" stroked="f"/>
        </w:pict>
      </w:r>
    </w:p>
    <w:p w14:paraId="61049064" w14:textId="77777777" w:rsidR="00301B50" w:rsidRPr="00301B50" w:rsidRDefault="00301B50" w:rsidP="00301B50">
      <w:pPr>
        <w:spacing w:after="0" w:line="420" w:lineRule="atLeast"/>
        <w:ind w:left="-15" w:right="-15"/>
        <w:outlineLvl w:val="4"/>
        <w:rPr>
          <w:rFonts w:ascii="Segoe UI" w:eastAsia="Times New Roman" w:hAnsi="Segoe UI" w:cs="Segoe UI"/>
          <w:b/>
          <w:bCs/>
          <w:color w:val="424242"/>
          <w:kern w:val="0"/>
          <w:sz w:val="20"/>
          <w:szCs w:val="20"/>
          <w14:ligatures w14:val="none"/>
        </w:rPr>
      </w:pPr>
      <w:r w:rsidRPr="00301B50">
        <w:rPr>
          <w:rFonts w:ascii="Segoe UI" w:eastAsia="Times New Roman" w:hAnsi="Segoe UI" w:cs="Segoe UI"/>
          <w:b/>
          <w:bCs/>
          <w:color w:val="424242"/>
          <w:kern w:val="0"/>
          <w:sz w:val="20"/>
          <w:szCs w:val="20"/>
          <w14:ligatures w14:val="none"/>
        </w:rPr>
        <w:t>You said:</w:t>
      </w:r>
    </w:p>
    <w:p w14:paraId="07242DBD" w14:textId="77777777" w:rsidR="00301B50" w:rsidRPr="00301B50" w:rsidRDefault="00301B50" w:rsidP="00301B50">
      <w:pPr>
        <w:shd w:val="clear" w:color="auto" w:fill="F5F5F5"/>
        <w:spacing w:after="0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read through confluence for all documents with carve out in them and summarize</w:t>
      </w:r>
    </w:p>
    <w:p w14:paraId="11FB643C" w14:textId="77777777" w:rsidR="00301B50" w:rsidRPr="00301B50" w:rsidRDefault="00301B50" w:rsidP="00301B50">
      <w:pPr>
        <w:spacing w:after="0" w:line="420" w:lineRule="atLeast"/>
        <w:ind w:left="-15" w:right="-15"/>
        <w:outlineLvl w:val="5"/>
        <w:rPr>
          <w:rFonts w:ascii="Segoe UI" w:eastAsia="Times New Roman" w:hAnsi="Segoe UI" w:cs="Segoe UI"/>
          <w:b/>
          <w:bCs/>
          <w:color w:val="424242"/>
          <w:kern w:val="0"/>
          <w:sz w:val="15"/>
          <w:szCs w:val="15"/>
          <w14:ligatures w14:val="none"/>
        </w:rPr>
      </w:pPr>
      <w:r w:rsidRPr="00301B50">
        <w:rPr>
          <w:rFonts w:ascii="Segoe UI" w:eastAsia="Times New Roman" w:hAnsi="Segoe UI" w:cs="Segoe UI"/>
          <w:b/>
          <w:bCs/>
          <w:color w:val="424242"/>
          <w:kern w:val="0"/>
          <w:sz w:val="15"/>
          <w:szCs w:val="15"/>
          <w14:ligatures w14:val="none"/>
        </w:rPr>
        <w:t>Copilot said:</w:t>
      </w:r>
    </w:p>
    <w:p w14:paraId="74410A97" w14:textId="77777777" w:rsidR="00301B50" w:rsidRPr="00301B50" w:rsidRDefault="00301B50" w:rsidP="00301B50">
      <w:pPr>
        <w:spacing w:after="0" w:line="420" w:lineRule="atLeast"/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</w:pPr>
      <w:r w:rsidRPr="00301B50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Copilot</w:t>
      </w:r>
    </w:p>
    <w:p w14:paraId="7E4036EA" w14:textId="77777777" w:rsidR="00301B50" w:rsidRPr="00301B50" w:rsidRDefault="00301B50" w:rsidP="00301B50">
      <w:pPr>
        <w:spacing w:before="120" w:after="60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I've reviewed all Confluence documents containing the term </w:t>
      </w:r>
      <w:r w:rsidRPr="00301B50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"carve out"</w:t>
      </w: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, and here's a comprehensive summary organized by key themes and operational contexts:</w:t>
      </w:r>
    </w:p>
    <w:p w14:paraId="0087BD27" w14:textId="77777777" w:rsidR="00301B50" w:rsidRPr="00301B50" w:rsidRDefault="008F0778" w:rsidP="00301B50">
      <w:pPr>
        <w:spacing w:before="345" w:after="345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8F0778">
        <w:rPr>
          <w:rFonts w:ascii="Segoe UI" w:eastAsia="Times New Roman" w:hAnsi="Segoe UI" w:cs="Segoe UI"/>
          <w:noProof/>
          <w:color w:val="424242"/>
          <w:kern w:val="0"/>
        </w:rPr>
        <w:pict w14:anchorId="5C474291">
          <v:rect id="_x0000_i1032" alt="" style="width:468pt;height:.05pt;mso-width-percent:0;mso-height-percent:0;mso-width-percent:0;mso-height-percent:0" o:hrpct="0" o:hralign="center" o:hrstd="t" o:hr="t" fillcolor="#a0a0a0" stroked="f"/>
        </w:pict>
      </w:r>
    </w:p>
    <w:p w14:paraId="7270244E" w14:textId="77777777" w:rsidR="00301B50" w:rsidRPr="00301B50" w:rsidRDefault="00301B50" w:rsidP="00301B50">
      <w:pPr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301B50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14:ligatures w14:val="none"/>
        </w:rPr>
        <w:t>🧾</w:t>
      </w:r>
      <w:r w:rsidRPr="00301B50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 General Definition and Use</w:t>
      </w:r>
    </w:p>
    <w:p w14:paraId="532DCBCE" w14:textId="77777777" w:rsidR="00301B50" w:rsidRPr="00301B50" w:rsidRDefault="00301B50" w:rsidP="00301B50">
      <w:pPr>
        <w:spacing w:before="120" w:after="60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A </w:t>
      </w:r>
      <w:r w:rsidRPr="00301B50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carve-out</w:t>
      </w: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refers to a service or item negotiated at a special rate in a provider’s contract. It may be paid separately or in addition to other services, depending on contract terms. Common carve-outs include:</w:t>
      </w:r>
    </w:p>
    <w:p w14:paraId="1EF092CD" w14:textId="77777777" w:rsidR="00301B50" w:rsidRPr="00301B50" w:rsidRDefault="00301B50" w:rsidP="00301B50">
      <w:pPr>
        <w:numPr>
          <w:ilvl w:val="0"/>
          <w:numId w:val="9"/>
        </w:numPr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Implants</w:t>
      </w:r>
    </w:p>
    <w:p w14:paraId="0E3C8AB5" w14:textId="77777777" w:rsidR="00301B50" w:rsidRPr="00301B50" w:rsidRDefault="00301B50" w:rsidP="00301B50">
      <w:pPr>
        <w:numPr>
          <w:ilvl w:val="0"/>
          <w:numId w:val="9"/>
        </w:numPr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High-cost drugs</w:t>
      </w:r>
    </w:p>
    <w:p w14:paraId="43A1F920" w14:textId="77777777" w:rsidR="00301B50" w:rsidRPr="00301B50" w:rsidRDefault="00301B50" w:rsidP="00301B50">
      <w:pPr>
        <w:numPr>
          <w:ilvl w:val="0"/>
          <w:numId w:val="9"/>
        </w:numPr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High-tech scans</w:t>
      </w:r>
    </w:p>
    <w:p w14:paraId="37DF2362" w14:textId="77777777" w:rsidR="00301B50" w:rsidRPr="00301B50" w:rsidRDefault="00301B50" w:rsidP="00301B50">
      <w:pPr>
        <w:numPr>
          <w:ilvl w:val="0"/>
          <w:numId w:val="9"/>
        </w:numPr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Specific revenue or DRG codes</w:t>
      </w: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</w:t>
      </w:r>
    </w:p>
    <w:p w14:paraId="065D2984" w14:textId="77777777" w:rsidR="00301B50" w:rsidRPr="00301B50" w:rsidRDefault="00301B50" w:rsidP="00301B50">
      <w:pPr>
        <w:spacing w:before="100" w:beforeAutospacing="1" w:after="100" w:afterAutospacing="1" w:line="420" w:lineRule="atLeast"/>
        <w:ind w:left="720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1</w:t>
      </w:r>
    </w:p>
    <w:p w14:paraId="3F0E684C" w14:textId="77777777" w:rsidR="00301B50" w:rsidRPr="00301B50" w:rsidRDefault="00301B50" w:rsidP="00301B50">
      <w:pPr>
        <w:spacing w:before="100" w:beforeAutospacing="1" w:after="100" w:afterAutospacing="1" w:line="420" w:lineRule="atLeast"/>
        <w:ind w:left="720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</w:t>
      </w:r>
    </w:p>
    <w:p w14:paraId="26C4000E" w14:textId="77777777" w:rsidR="00301B50" w:rsidRPr="00301B50" w:rsidRDefault="00301B50" w:rsidP="00301B50">
      <w:pPr>
        <w:spacing w:before="100" w:beforeAutospacing="1" w:after="100" w:afterAutospacing="1" w:line="420" w:lineRule="atLeast"/>
        <w:ind w:left="720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2</w:t>
      </w:r>
    </w:p>
    <w:p w14:paraId="4842E7C3" w14:textId="77777777" w:rsidR="00301B50" w:rsidRPr="00301B50" w:rsidRDefault="00301B50" w:rsidP="00301B50">
      <w:pPr>
        <w:spacing w:before="100" w:beforeAutospacing="1" w:after="100" w:afterAutospacing="1" w:line="420" w:lineRule="atLeast"/>
        <w:ind w:left="720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</w:t>
      </w:r>
    </w:p>
    <w:p w14:paraId="49C1F30A" w14:textId="77777777" w:rsidR="00301B50" w:rsidRPr="00301B50" w:rsidRDefault="00301B50" w:rsidP="00301B50">
      <w:pPr>
        <w:spacing w:before="100" w:beforeAutospacing="1" w:after="100" w:afterAutospacing="1" w:line="420" w:lineRule="atLeast"/>
        <w:ind w:left="720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lastRenderedPageBreak/>
        <w:t>3</w:t>
      </w:r>
    </w:p>
    <w:p w14:paraId="3095A040" w14:textId="77777777" w:rsidR="00301B50" w:rsidRPr="00301B50" w:rsidRDefault="00301B50" w:rsidP="00301B50">
      <w:pPr>
        <w:spacing w:before="100" w:beforeAutospacing="1" w:after="100" w:afterAutospacing="1" w:line="420" w:lineRule="atLeast"/>
        <w:ind w:left="720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</w:t>
      </w:r>
    </w:p>
    <w:p w14:paraId="77317404" w14:textId="77777777" w:rsidR="00301B50" w:rsidRPr="00301B50" w:rsidRDefault="00301B50" w:rsidP="00301B50">
      <w:pPr>
        <w:spacing w:before="100" w:beforeAutospacing="1" w:after="100" w:afterAutospacing="1" w:line="420" w:lineRule="atLeast"/>
        <w:ind w:left="720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4</w:t>
      </w:r>
    </w:p>
    <w:p w14:paraId="3F3CA335" w14:textId="77777777" w:rsidR="00301B50" w:rsidRPr="00301B50" w:rsidRDefault="00301B50" w:rsidP="00301B50">
      <w:pPr>
        <w:spacing w:before="100" w:beforeAutospacing="1" w:after="100" w:afterAutospacing="1" w:line="420" w:lineRule="atLeast"/>
        <w:ind w:left="720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.</w:t>
      </w:r>
    </w:p>
    <w:p w14:paraId="144DF55C" w14:textId="77777777" w:rsidR="00301B50" w:rsidRPr="00301B50" w:rsidRDefault="008F0778" w:rsidP="00301B50">
      <w:pPr>
        <w:spacing w:before="345" w:after="345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8F0778">
        <w:rPr>
          <w:rFonts w:ascii="Segoe UI" w:eastAsia="Times New Roman" w:hAnsi="Segoe UI" w:cs="Segoe UI"/>
          <w:noProof/>
          <w:color w:val="424242"/>
          <w:kern w:val="0"/>
        </w:rPr>
        <w:pict w14:anchorId="34D1AAEA">
          <v:rect id="_x0000_i1031" alt="" style="width:468pt;height:.05pt;mso-width-percent:0;mso-height-percent:0;mso-width-percent:0;mso-height-percent:0" o:hrpct="0" o:hralign="center" o:hrstd="t" o:hr="t" fillcolor="#a0a0a0" stroked="f"/>
        </w:pict>
      </w:r>
    </w:p>
    <w:p w14:paraId="0DCA7A61" w14:textId="77777777" w:rsidR="00301B50" w:rsidRPr="00301B50" w:rsidRDefault="00301B50" w:rsidP="00301B50">
      <w:pPr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301B50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14:ligatures w14:val="none"/>
        </w:rPr>
        <w:t>🏥</w:t>
      </w:r>
      <w:r w:rsidRPr="00301B50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 Hospital and Facility Carve-Outs</w:t>
      </w:r>
    </w:p>
    <w:p w14:paraId="2BC5984E" w14:textId="77777777" w:rsidR="00301B50" w:rsidRPr="00301B50" w:rsidRDefault="00301B50" w:rsidP="00301B50">
      <w:pPr>
        <w:spacing w:before="120" w:after="60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These documents detail how carve-outs are applied in hospital settings:</w:t>
      </w:r>
    </w:p>
    <w:p w14:paraId="5670C399" w14:textId="77777777" w:rsidR="00301B50" w:rsidRPr="00301B50" w:rsidRDefault="00301B50" w:rsidP="00301B50">
      <w:pPr>
        <w:numPr>
          <w:ilvl w:val="0"/>
          <w:numId w:val="10"/>
        </w:numPr>
        <w:spacing w:beforeAutospacing="1" w:after="0" w:afterAutospacing="1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>Hospital Carve Out Options</w:t>
      </w: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lists carve-outs for services like implants, MRIs, nursery care, and observation </w:t>
      </w:r>
    </w:p>
    <w:p w14:paraId="03D52256" w14:textId="77777777" w:rsidR="00301B50" w:rsidRPr="00301B50" w:rsidRDefault="00301B50" w:rsidP="00301B50">
      <w:pPr>
        <w:numPr>
          <w:ilvl w:val="0"/>
          <w:numId w:val="10"/>
        </w:numPr>
        <w:spacing w:beforeAutospacing="1" w:after="0" w:afterAutospacing="1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>Hospital Carveout Screen</w:t>
      </w: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and </w:t>
      </w:r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>Carve Outs Screen</w:t>
      </w: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explain how to access and interpret carve-out rates in SCM, including fields like service type, payment method, and thresholds </w:t>
      </w:r>
    </w:p>
    <w:p w14:paraId="3254E8E3" w14:textId="77777777" w:rsidR="00301B50" w:rsidRPr="00301B50" w:rsidRDefault="00301B50" w:rsidP="00301B50">
      <w:pPr>
        <w:numPr>
          <w:ilvl w:val="0"/>
          <w:numId w:val="10"/>
        </w:numPr>
        <w:spacing w:beforeAutospacing="1" w:after="0" w:afterAutospacing="1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>Viewing a Carve Out</w:t>
      </w: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and </w:t>
      </w:r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>How to View Carve Outs</w:t>
      </w: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provide step-by-step instructions for navigating carve-out screens in SCM </w:t>
      </w:r>
    </w:p>
    <w:p w14:paraId="2CC2976C" w14:textId="77777777" w:rsidR="00301B50" w:rsidRPr="00301B50" w:rsidRDefault="008F0778" w:rsidP="00301B50">
      <w:pPr>
        <w:spacing w:before="345" w:after="345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8F0778">
        <w:rPr>
          <w:rFonts w:ascii="Segoe UI" w:eastAsia="Times New Roman" w:hAnsi="Segoe UI" w:cs="Segoe UI"/>
          <w:noProof/>
          <w:color w:val="424242"/>
          <w:kern w:val="0"/>
        </w:rPr>
        <w:pict w14:anchorId="6A969E9C">
          <v:rect id="_x0000_i1030" alt="" style="width:468pt;height:.05pt;mso-width-percent:0;mso-height-percent:0;mso-width-percent:0;mso-height-percent:0" o:hrpct="0" o:hralign="center" o:hrstd="t" o:hr="t" fillcolor="#a0a0a0" stroked="f"/>
        </w:pict>
      </w:r>
    </w:p>
    <w:p w14:paraId="4037DCF5" w14:textId="77777777" w:rsidR="00301B50" w:rsidRPr="00301B50" w:rsidRDefault="00301B50" w:rsidP="00301B50">
      <w:pPr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301B50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14:ligatures w14:val="none"/>
        </w:rPr>
        <w:t>🧪</w:t>
      </w:r>
      <w:r w:rsidRPr="00301B50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 Specialty and Pharmacy Carve-Outs</w:t>
      </w:r>
    </w:p>
    <w:p w14:paraId="3A246ADC" w14:textId="77777777" w:rsidR="00301B50" w:rsidRPr="00301B50" w:rsidRDefault="00301B50" w:rsidP="00301B50">
      <w:pPr>
        <w:spacing w:before="120" w:after="60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Specialty carve-outs are used for complex therapies and medications:</w:t>
      </w:r>
    </w:p>
    <w:p w14:paraId="22245B2E" w14:textId="77777777" w:rsidR="00301B50" w:rsidRPr="00301B50" w:rsidRDefault="00301B50" w:rsidP="00301B50">
      <w:pPr>
        <w:numPr>
          <w:ilvl w:val="0"/>
          <w:numId w:val="11"/>
        </w:numPr>
        <w:spacing w:beforeAutospacing="1" w:after="0" w:afterAutospacing="1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>Specialty Carve Out</w:t>
      </w: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</w:t>
      </w:r>
      <w:proofErr w:type="gramStart"/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outlines</w:t>
      </w:r>
      <w:proofErr w:type="gramEnd"/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implementation steps, client signoff, benefit testing, and coordination with Customer Care </w:t>
      </w:r>
    </w:p>
    <w:p w14:paraId="568F3A7B" w14:textId="77777777" w:rsidR="00301B50" w:rsidRPr="00301B50" w:rsidRDefault="00301B50" w:rsidP="00301B50">
      <w:pPr>
        <w:numPr>
          <w:ilvl w:val="0"/>
          <w:numId w:val="11"/>
        </w:numPr>
        <w:spacing w:beforeAutospacing="1" w:after="0" w:afterAutospacing="1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>Select-</w:t>
      </w:r>
      <w:proofErr w:type="spellStart"/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>Key_RX_CarveOut_Policy</w:t>
      </w:r>
      <w:proofErr w:type="spellEnd"/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details carve-out rules for pharmacy benefits across various plan types (e.g., HSA, HRA, ASC) </w:t>
      </w:r>
    </w:p>
    <w:p w14:paraId="06C2F595" w14:textId="77777777" w:rsidR="00301B50" w:rsidRPr="00301B50" w:rsidRDefault="00301B50" w:rsidP="00301B50">
      <w:pPr>
        <w:numPr>
          <w:ilvl w:val="0"/>
          <w:numId w:val="11"/>
        </w:numPr>
        <w:spacing w:beforeAutospacing="1" w:after="0" w:afterAutospacing="1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 xml:space="preserve">Specialty Carve </w:t>
      </w:r>
      <w:proofErr w:type="spellStart"/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>Out_Internal</w:t>
      </w:r>
      <w:proofErr w:type="spellEnd"/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>-FAQ</w:t>
      </w: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discusses intelligent medication monitoring and appeal processes for specialty carve-outs </w:t>
      </w:r>
    </w:p>
    <w:p w14:paraId="203815F6" w14:textId="77777777" w:rsidR="00301B50" w:rsidRPr="00301B50" w:rsidRDefault="008F0778" w:rsidP="00301B50">
      <w:pPr>
        <w:spacing w:before="345" w:after="345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8F0778">
        <w:rPr>
          <w:rFonts w:ascii="Segoe UI" w:eastAsia="Times New Roman" w:hAnsi="Segoe UI" w:cs="Segoe UI"/>
          <w:noProof/>
          <w:color w:val="424242"/>
          <w:kern w:val="0"/>
        </w:rPr>
        <w:lastRenderedPageBreak/>
        <w:pict w14:anchorId="2F4FAB14">
          <v:rect id="_x0000_i1029" alt="" style="width:468pt;height:.05pt;mso-width-percent:0;mso-height-percent:0;mso-width-percent:0;mso-height-percent:0" o:hrpct="0" o:hralign="center" o:hrstd="t" o:hr="t" fillcolor="#a0a0a0" stroked="f"/>
        </w:pict>
      </w:r>
    </w:p>
    <w:p w14:paraId="22AF38D0" w14:textId="77777777" w:rsidR="00301B50" w:rsidRPr="00301B50" w:rsidRDefault="00301B50" w:rsidP="00301B50">
      <w:pPr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301B50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14:ligatures w14:val="none"/>
        </w:rPr>
        <w:t>🧬</w:t>
      </w:r>
      <w:r w:rsidRPr="00301B50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 DRG-Specific Carve-Outs</w:t>
      </w:r>
    </w:p>
    <w:p w14:paraId="3723511D" w14:textId="77777777" w:rsidR="00301B50" w:rsidRPr="00301B50" w:rsidRDefault="00301B50" w:rsidP="00301B50">
      <w:pPr>
        <w:spacing w:before="120" w:after="60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Diagnosis-Related Group (DRG) carve-outs are addressed in:</w:t>
      </w:r>
    </w:p>
    <w:p w14:paraId="60EB9F4C" w14:textId="77777777" w:rsidR="00301B50" w:rsidRPr="00301B50" w:rsidRDefault="00301B50" w:rsidP="00301B50">
      <w:pPr>
        <w:numPr>
          <w:ilvl w:val="0"/>
          <w:numId w:val="12"/>
        </w:numPr>
        <w:spacing w:beforeAutospacing="1" w:after="0" w:afterAutospacing="1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>DRG Carve Outs</w:t>
      </w: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and </w:t>
      </w:r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 xml:space="preserve">DRG </w:t>
      </w:r>
      <w:proofErr w:type="spellStart"/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>BxW</w:t>
      </w:r>
      <w:proofErr w:type="spellEnd"/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 xml:space="preserve"> carve out support</w:t>
      </w: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, which explain supported payment methods and operational constraints when DRGs are present alongside other inpatient services </w:t>
      </w:r>
    </w:p>
    <w:p w14:paraId="0B62BDFA" w14:textId="77777777" w:rsidR="00301B50" w:rsidRPr="00301B50" w:rsidRDefault="008F0778" w:rsidP="00301B50">
      <w:pPr>
        <w:spacing w:before="345" w:after="345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8F0778">
        <w:rPr>
          <w:rFonts w:ascii="Segoe UI" w:eastAsia="Times New Roman" w:hAnsi="Segoe UI" w:cs="Segoe UI"/>
          <w:noProof/>
          <w:color w:val="424242"/>
          <w:kern w:val="0"/>
        </w:rPr>
        <w:pict w14:anchorId="1E62E107">
          <v:rect id="_x0000_i1028" alt="" style="width:468pt;height:.05pt;mso-width-percent:0;mso-height-percent:0;mso-width-percent:0;mso-height-percent:0" o:hrpct="0" o:hralign="center" o:hrstd="t" o:hr="t" fillcolor="#a0a0a0" stroked="f"/>
        </w:pict>
      </w:r>
    </w:p>
    <w:p w14:paraId="661ED877" w14:textId="77777777" w:rsidR="00301B50" w:rsidRPr="00301B50" w:rsidRDefault="00301B50" w:rsidP="00301B50">
      <w:pPr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301B50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14:ligatures w14:val="none"/>
        </w:rPr>
        <w:t>🧮</w:t>
      </w:r>
      <w:r w:rsidRPr="00301B50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 Claims Pricing and Processing</w:t>
      </w:r>
    </w:p>
    <w:p w14:paraId="4863335C" w14:textId="77777777" w:rsidR="00301B50" w:rsidRPr="00301B50" w:rsidRDefault="00301B50" w:rsidP="00301B50">
      <w:pPr>
        <w:spacing w:before="120" w:after="60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Several documents focus on how carve-outs affect claims:</w:t>
      </w:r>
    </w:p>
    <w:p w14:paraId="20B61A01" w14:textId="77777777" w:rsidR="00301B50" w:rsidRPr="00301B50" w:rsidRDefault="00301B50" w:rsidP="00301B50">
      <w:pPr>
        <w:numPr>
          <w:ilvl w:val="0"/>
          <w:numId w:val="13"/>
        </w:numPr>
        <w:spacing w:beforeAutospacing="1" w:after="0" w:afterAutospacing="1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>Carve Outs Screen</w:t>
      </w: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and </w:t>
      </w:r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>Carve Out Screen</w:t>
      </w: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show how contracts with specific rates are processed before viewing payment details </w:t>
      </w:r>
    </w:p>
    <w:p w14:paraId="4AE59256" w14:textId="77777777" w:rsidR="00301B50" w:rsidRPr="00301B50" w:rsidRDefault="00301B50" w:rsidP="00301B50">
      <w:pPr>
        <w:numPr>
          <w:ilvl w:val="0"/>
          <w:numId w:val="13"/>
        </w:numPr>
        <w:spacing w:beforeAutospacing="1" w:after="0" w:afterAutospacing="1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>Carveouts</w:t>
      </w: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explains how to verify contract pricing and exceptions using SCM and CD screens </w:t>
      </w:r>
    </w:p>
    <w:p w14:paraId="5BD0166E" w14:textId="77777777" w:rsidR="00301B50" w:rsidRPr="00301B50" w:rsidRDefault="00301B50" w:rsidP="00301B50">
      <w:pPr>
        <w:numPr>
          <w:ilvl w:val="0"/>
          <w:numId w:val="13"/>
        </w:numPr>
        <w:spacing w:beforeAutospacing="1" w:after="0" w:afterAutospacing="1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 xml:space="preserve">Determining </w:t>
      </w:r>
      <w:proofErr w:type="spellStart"/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>Intent_Carve</w:t>
      </w:r>
      <w:proofErr w:type="spellEnd"/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 xml:space="preserve"> </w:t>
      </w:r>
      <w:proofErr w:type="spellStart"/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>Outs_Rate</w:t>
      </w:r>
      <w:proofErr w:type="spellEnd"/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 xml:space="preserve"> Wizard Questions</w:t>
      </w: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provides a checklist for contract entry and pricing logic validation </w:t>
      </w:r>
    </w:p>
    <w:p w14:paraId="39138A30" w14:textId="77777777" w:rsidR="00301B50" w:rsidRPr="00301B50" w:rsidRDefault="008F0778" w:rsidP="00301B50">
      <w:pPr>
        <w:spacing w:before="345" w:after="345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8F0778">
        <w:rPr>
          <w:rFonts w:ascii="Segoe UI" w:eastAsia="Times New Roman" w:hAnsi="Segoe UI" w:cs="Segoe UI"/>
          <w:noProof/>
          <w:color w:val="424242"/>
          <w:kern w:val="0"/>
        </w:rPr>
        <w:pict w14:anchorId="525F9D50">
          <v:rect id="_x0000_i1027" alt="" style="width:468pt;height:.05pt;mso-width-percent:0;mso-height-percent:0;mso-width-percent:0;mso-height-percent:0" o:hrpct="0" o:hralign="center" o:hrstd="t" o:hr="t" fillcolor="#a0a0a0" stroked="f"/>
        </w:pict>
      </w:r>
    </w:p>
    <w:p w14:paraId="3DA928C8" w14:textId="77777777" w:rsidR="00301B50" w:rsidRPr="00301B50" w:rsidRDefault="00301B50" w:rsidP="00301B50">
      <w:pPr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301B50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14:ligatures w14:val="none"/>
        </w:rPr>
        <w:t>🧬</w:t>
      </w:r>
      <w:r w:rsidRPr="00301B50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 Coordination of Benefits (COB)</w:t>
      </w:r>
    </w:p>
    <w:p w14:paraId="1D8E563A" w14:textId="77777777" w:rsidR="00301B50" w:rsidRPr="00301B50" w:rsidRDefault="00301B50" w:rsidP="00301B50">
      <w:pPr>
        <w:spacing w:before="120" w:after="60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The </w:t>
      </w:r>
      <w:r w:rsidRPr="00301B50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Carve Out COB Method</w:t>
      </w: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is a rare, nonstandard COB approach used only by self-insured plan sponsors:</w:t>
      </w:r>
    </w:p>
    <w:p w14:paraId="788EB32D" w14:textId="77777777" w:rsidR="00301B50" w:rsidRPr="00301B50" w:rsidRDefault="00301B50" w:rsidP="00301B50">
      <w:pPr>
        <w:numPr>
          <w:ilvl w:val="0"/>
          <w:numId w:val="14"/>
        </w:numPr>
        <w:spacing w:beforeAutospacing="1" w:after="0" w:afterAutospacing="1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>Carve Out COB Method</w:t>
      </w: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and </w:t>
      </w:r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>Carve Out COB Method</w:t>
      </w: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describe manual claim pricing and denial handling when this method is applied </w:t>
      </w:r>
    </w:p>
    <w:p w14:paraId="089D45D9" w14:textId="77777777" w:rsidR="00301B50" w:rsidRPr="00301B50" w:rsidRDefault="008F0778" w:rsidP="00301B50">
      <w:pPr>
        <w:spacing w:before="345" w:after="345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8F0778">
        <w:rPr>
          <w:rFonts w:ascii="Segoe UI" w:eastAsia="Times New Roman" w:hAnsi="Segoe UI" w:cs="Segoe UI"/>
          <w:noProof/>
          <w:color w:val="424242"/>
          <w:kern w:val="0"/>
        </w:rPr>
        <w:pict w14:anchorId="3922E2C0">
          <v:rect id="_x0000_i1026" alt="" style="width:468pt;height:.05pt;mso-width-percent:0;mso-height-percent:0;mso-width-percent:0;mso-height-percent:0" o:hrpct="0" o:hralign="center" o:hrstd="t" o:hr="t" fillcolor="#a0a0a0" stroked="f"/>
        </w:pict>
      </w:r>
    </w:p>
    <w:p w14:paraId="148D4A36" w14:textId="77777777" w:rsidR="00301B50" w:rsidRPr="00301B50" w:rsidRDefault="00301B50" w:rsidP="00301B50">
      <w:pPr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301B50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14:ligatures w14:val="none"/>
        </w:rPr>
        <w:lastRenderedPageBreak/>
        <w:t>🧫</w:t>
      </w:r>
      <w:r w:rsidRPr="00301B50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 Home Infusion and Infertility Carve-Outs</w:t>
      </w:r>
    </w:p>
    <w:p w14:paraId="0B64ABD3" w14:textId="77777777" w:rsidR="00301B50" w:rsidRPr="00301B50" w:rsidRDefault="00301B50" w:rsidP="00301B50">
      <w:pPr>
        <w:numPr>
          <w:ilvl w:val="0"/>
          <w:numId w:val="15"/>
        </w:numPr>
        <w:spacing w:beforeAutospacing="1" w:after="0" w:afterAutospacing="1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>Home Infusion - Carve Out Options</w:t>
      </w: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includes carve-outs for incidental services and custom wheelchairs </w:t>
      </w:r>
    </w:p>
    <w:p w14:paraId="4916099F" w14:textId="77777777" w:rsidR="00301B50" w:rsidRPr="00301B50" w:rsidRDefault="00301B50" w:rsidP="00301B50">
      <w:pPr>
        <w:numPr>
          <w:ilvl w:val="0"/>
          <w:numId w:val="15"/>
        </w:numPr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LGIT Infertility Third Party Carve out 25</w:t>
      </w: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outlines carve-out handling for fertility preservation and artificial insemination benefits </w:t>
      </w:r>
    </w:p>
    <w:p w14:paraId="7662AD09" w14:textId="77777777" w:rsidR="00301B50" w:rsidRPr="00301B50" w:rsidRDefault="008F0778" w:rsidP="00301B50">
      <w:pPr>
        <w:spacing w:before="345" w:after="345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8F0778">
        <w:rPr>
          <w:rFonts w:ascii="Segoe UI" w:eastAsia="Times New Roman" w:hAnsi="Segoe UI" w:cs="Segoe UI"/>
          <w:noProof/>
          <w:color w:val="424242"/>
          <w:kern w:val="0"/>
        </w:rPr>
        <w:pict w14:anchorId="0A61ADAE">
          <v:rect id="_x0000_i1025" alt="" style="width:468pt;height:.05pt;mso-width-percent:0;mso-height-percent:0;mso-width-percent:0;mso-height-percent:0" o:hrpct="0" o:hralign="center" o:hrstd="t" o:hr="t" fillcolor="#a0a0a0" stroked="f"/>
        </w:pict>
      </w:r>
    </w:p>
    <w:p w14:paraId="42952C8D" w14:textId="77777777" w:rsidR="00301B50" w:rsidRPr="00301B50" w:rsidRDefault="00301B50" w:rsidP="00301B50">
      <w:pPr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301B50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14:ligatures w14:val="none"/>
        </w:rPr>
        <w:t>📋</w:t>
      </w:r>
      <w:r w:rsidRPr="00301B50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 Reference Lists and Drug Carve-Outs</w:t>
      </w:r>
    </w:p>
    <w:p w14:paraId="6FDB07D8" w14:textId="77777777" w:rsidR="00301B50" w:rsidRPr="00301B50" w:rsidRDefault="00301B50" w:rsidP="00301B50">
      <w:pPr>
        <w:numPr>
          <w:ilvl w:val="0"/>
          <w:numId w:val="16"/>
        </w:numPr>
        <w:spacing w:beforeAutospacing="1" w:after="0" w:afterAutospacing="1" w:line="420" w:lineRule="atLeast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301B50">
        <w:rPr>
          <w:rFonts w:ascii="inherit" w:eastAsia="Times New Roman" w:hAnsi="inherit" w:cs="Segoe UI"/>
          <w:color w:val="4F52B2"/>
          <w:kern w:val="0"/>
          <w14:ligatures w14:val="none"/>
        </w:rPr>
        <w:t>Carve Out List</w:t>
      </w:r>
      <w:r w:rsidRPr="00301B50">
        <w:rPr>
          <w:rFonts w:ascii="Segoe UI" w:eastAsia="Times New Roman" w:hAnsi="Segoe UI" w:cs="Segoe UI"/>
          <w:color w:val="424242"/>
          <w:kern w:val="0"/>
          <w14:ligatures w14:val="none"/>
        </w:rPr>
        <w:t> provides a detailed list of drugs and therapies subject to carve-out, including HCPCS codes and site-of-care alignment </w:t>
      </w:r>
    </w:p>
    <w:sectPr w:rsidR="00301B50" w:rsidRPr="0030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1294A"/>
    <w:multiLevelType w:val="multilevel"/>
    <w:tmpl w:val="83A8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D79B9"/>
    <w:multiLevelType w:val="multilevel"/>
    <w:tmpl w:val="F0CE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0D505F"/>
    <w:multiLevelType w:val="multilevel"/>
    <w:tmpl w:val="4ABC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E51A48"/>
    <w:multiLevelType w:val="multilevel"/>
    <w:tmpl w:val="DB7A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DF7222"/>
    <w:multiLevelType w:val="multilevel"/>
    <w:tmpl w:val="CB62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30482E"/>
    <w:multiLevelType w:val="multilevel"/>
    <w:tmpl w:val="0956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1A4FFE"/>
    <w:multiLevelType w:val="multilevel"/>
    <w:tmpl w:val="2490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A809AC"/>
    <w:multiLevelType w:val="multilevel"/>
    <w:tmpl w:val="9204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8B741B"/>
    <w:multiLevelType w:val="multilevel"/>
    <w:tmpl w:val="EF86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C76AEA"/>
    <w:multiLevelType w:val="multilevel"/>
    <w:tmpl w:val="E2B8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373104"/>
    <w:multiLevelType w:val="multilevel"/>
    <w:tmpl w:val="6AD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896302"/>
    <w:multiLevelType w:val="multilevel"/>
    <w:tmpl w:val="3540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391560"/>
    <w:multiLevelType w:val="multilevel"/>
    <w:tmpl w:val="631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A20E0A"/>
    <w:multiLevelType w:val="multilevel"/>
    <w:tmpl w:val="A16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937F5B"/>
    <w:multiLevelType w:val="multilevel"/>
    <w:tmpl w:val="100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006A6E"/>
    <w:multiLevelType w:val="multilevel"/>
    <w:tmpl w:val="A1F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3059683">
    <w:abstractNumId w:val="5"/>
  </w:num>
  <w:num w:numId="2" w16cid:durableId="283006610">
    <w:abstractNumId w:val="11"/>
  </w:num>
  <w:num w:numId="3" w16cid:durableId="1309282563">
    <w:abstractNumId w:val="13"/>
  </w:num>
  <w:num w:numId="4" w16cid:durableId="1585534265">
    <w:abstractNumId w:val="14"/>
  </w:num>
  <w:num w:numId="5" w16cid:durableId="2140996364">
    <w:abstractNumId w:val="6"/>
  </w:num>
  <w:num w:numId="6" w16cid:durableId="463473542">
    <w:abstractNumId w:val="0"/>
  </w:num>
  <w:num w:numId="7" w16cid:durableId="44762947">
    <w:abstractNumId w:val="10"/>
  </w:num>
  <w:num w:numId="8" w16cid:durableId="801768708">
    <w:abstractNumId w:val="8"/>
  </w:num>
  <w:num w:numId="9" w16cid:durableId="1145198671">
    <w:abstractNumId w:val="3"/>
  </w:num>
  <w:num w:numId="10" w16cid:durableId="108791077">
    <w:abstractNumId w:val="2"/>
  </w:num>
  <w:num w:numId="11" w16cid:durableId="1937251791">
    <w:abstractNumId w:val="1"/>
  </w:num>
  <w:num w:numId="12" w16cid:durableId="1426538935">
    <w:abstractNumId w:val="12"/>
  </w:num>
  <w:num w:numId="13" w16cid:durableId="1874228068">
    <w:abstractNumId w:val="9"/>
  </w:num>
  <w:num w:numId="14" w16cid:durableId="1431438683">
    <w:abstractNumId w:val="4"/>
  </w:num>
  <w:num w:numId="15" w16cid:durableId="1327826549">
    <w:abstractNumId w:val="7"/>
  </w:num>
  <w:num w:numId="16" w16cid:durableId="15443217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50"/>
    <w:rsid w:val="00301B50"/>
    <w:rsid w:val="00306C3D"/>
    <w:rsid w:val="008F0778"/>
    <w:rsid w:val="009A7D86"/>
    <w:rsid w:val="00A476E5"/>
    <w:rsid w:val="00C42130"/>
    <w:rsid w:val="00D554F3"/>
    <w:rsid w:val="00DE40B5"/>
    <w:rsid w:val="00F6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3F5E"/>
  <w15:chartTrackingRefBased/>
  <w15:docId w15:val="{9D4077BA-CE2A-0C4E-BB79-9F6C7C7B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1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1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1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1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1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1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01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01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B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01B50"/>
    <w:rPr>
      <w:b/>
      <w:bCs/>
    </w:rPr>
  </w:style>
  <w:style w:type="character" w:customStyle="1" w:styleId="fui-link">
    <w:name w:val="fui-link"/>
    <w:basedOn w:val="DefaultParagraphFont"/>
    <w:rsid w:val="00301B50"/>
  </w:style>
  <w:style w:type="character" w:customStyle="1" w:styleId="fai-referencecitation">
    <w:name w:val="fai-reference__citation"/>
    <w:basedOn w:val="DefaultParagraphFont"/>
    <w:rsid w:val="00301B50"/>
  </w:style>
  <w:style w:type="character" w:customStyle="1" w:styleId="fai-referencecontent">
    <w:name w:val="fai-reference__content"/>
    <w:basedOn w:val="DefaultParagraphFont"/>
    <w:rsid w:val="00301B50"/>
  </w:style>
  <w:style w:type="character" w:customStyle="1" w:styleId="fui-text">
    <w:name w:val="fui-text"/>
    <w:basedOn w:val="DefaultParagraphFont"/>
    <w:rsid w:val="00301B50"/>
  </w:style>
  <w:style w:type="character" w:styleId="HTMLCode">
    <w:name w:val="HTML Code"/>
    <w:basedOn w:val="DefaultParagraphFont"/>
    <w:uiPriority w:val="99"/>
    <w:semiHidden/>
    <w:unhideWhenUsed/>
    <w:rsid w:val="00301B50"/>
    <w:rPr>
      <w:rFonts w:ascii="Courier New" w:eastAsia="Times New Roman" w:hAnsi="Courier New" w:cs="Courier New"/>
      <w:sz w:val="20"/>
      <w:szCs w:val="20"/>
    </w:rPr>
  </w:style>
  <w:style w:type="paragraph" w:customStyle="1" w:styleId="1ehrlty">
    <w:name w:val="___1ehrlty"/>
    <w:basedOn w:val="Normal"/>
    <w:rsid w:val="0030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ai-editorinputplaceholdervalue">
    <w:name w:val="fai-editorinput__placeholdervalue"/>
    <w:basedOn w:val="DefaultParagraphFont"/>
    <w:rsid w:val="00301B50"/>
  </w:style>
  <w:style w:type="character" w:customStyle="1" w:styleId="fui-caption1strong">
    <w:name w:val="fui-caption1strong"/>
    <w:basedOn w:val="DefaultParagraphFont"/>
    <w:rsid w:val="00301B50"/>
  </w:style>
  <w:style w:type="character" w:customStyle="1" w:styleId="fui-caption1">
    <w:name w:val="fui-caption1"/>
    <w:basedOn w:val="DefaultParagraphFont"/>
    <w:rsid w:val="00301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Dworkin, Amram</dc:creator>
  <cp:keywords/>
  <dc:description/>
  <cp:lastModifiedBy>Dworkin, Amram</cp:lastModifiedBy>
  <cp:revision>1</cp:revision>
  <dcterms:created xsi:type="dcterms:W3CDTF">2025-08-11T14:48:00Z</dcterms:created>
  <dcterms:modified xsi:type="dcterms:W3CDTF">2025-08-11T17:37:00Z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2025-08-11T17:37:29Z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cb051ce9-bc07-4fe0-97a8-0e9336e14f51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50, 3, 0, 1</vt:lpwstr>
  </property>
</Properties>
</file>