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9B15" w14:textId="77777777" w:rsidR="00F5573C" w:rsidRPr="00F5573C" w:rsidRDefault="00F5573C" w:rsidP="00F5573C">
      <w:pPr>
        <w:pStyle w:val="Title"/>
        <w:rPr>
          <w:rFonts w:eastAsia="Times New Roman"/>
        </w:rPr>
      </w:pPr>
      <w:r w:rsidRPr="00F5573C">
        <w:rPr>
          <w:rFonts w:eastAsia="Times New Roman"/>
        </w:rPr>
        <w:t>CVS Caremark &amp; Aetna I90 Pharmacy Services Integration Framework</w:t>
      </w:r>
    </w:p>
    <w:tbl>
      <w:tblPr>
        <w:tblStyle w:val="TableGrid"/>
        <w:tblW w:w="0" w:type="auto"/>
        <w:tblLook w:val="04A0" w:firstRow="1" w:lastRow="0" w:firstColumn="1" w:lastColumn="0" w:noHBand="0" w:noVBand="1"/>
      </w:tblPr>
      <w:tblGrid>
        <w:gridCol w:w="2880"/>
        <w:gridCol w:w="2880"/>
      </w:tblGrid>
      <w:tr w:rsidR="00F5573C" w:rsidRPr="00F5573C" w14:paraId="0666FE57" w14:textId="77777777" w:rsidTr="00F5573C">
        <w:trPr>
          <w:cantSplit/>
        </w:trPr>
        <w:tc>
          <w:tcPr>
            <w:tcW w:w="2880" w:type="dxa"/>
          </w:tcPr>
          <w:p w14:paraId="37CBA92A"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Document Version:</w:t>
            </w:r>
          </w:p>
        </w:tc>
        <w:tc>
          <w:tcPr>
            <w:tcW w:w="2880" w:type="dxa"/>
          </w:tcPr>
          <w:p w14:paraId="1B2570D9" w14:textId="41A145A3"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r w:rsidRPr="00F5573C">
              <w:rPr>
                <w:rFonts w:ascii="Times New Roman" w:eastAsia="Times New Roman" w:hAnsi="Times New Roman" w:cs="Times New Roman"/>
                <w:kern w:val="0"/>
                <w14:ligatures w14:val="none"/>
              </w:rPr>
              <w:t>.0 (</w:t>
            </w:r>
            <w:r>
              <w:rPr>
                <w:rFonts w:ascii="Times New Roman" w:eastAsia="Times New Roman" w:hAnsi="Times New Roman" w:cs="Times New Roman"/>
                <w:kern w:val="0"/>
                <w14:ligatures w14:val="none"/>
              </w:rPr>
              <w:t>Draft</w:t>
            </w:r>
            <w:r w:rsidRPr="00F5573C">
              <w:rPr>
                <w:rFonts w:ascii="Times New Roman" w:eastAsia="Times New Roman" w:hAnsi="Times New Roman" w:cs="Times New Roman"/>
                <w:kern w:val="0"/>
                <w14:ligatures w14:val="none"/>
              </w:rPr>
              <w:t>)</w:t>
            </w:r>
          </w:p>
        </w:tc>
      </w:tr>
      <w:tr w:rsidR="00F5573C" w:rsidRPr="00F5573C" w14:paraId="526E98C1" w14:textId="77777777" w:rsidTr="00F5573C">
        <w:trPr>
          <w:cantSplit/>
        </w:trPr>
        <w:tc>
          <w:tcPr>
            <w:tcW w:w="2880" w:type="dxa"/>
          </w:tcPr>
          <w:p w14:paraId="38380A5A"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Effective Date:</w:t>
            </w:r>
          </w:p>
        </w:tc>
        <w:tc>
          <w:tcPr>
            <w:tcW w:w="2880" w:type="dxa"/>
          </w:tcPr>
          <w:p w14:paraId="58F1E1C1"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July 25, </w:t>
            </w:r>
            <w:proofErr w:type="gramStart"/>
            <w:r w:rsidRPr="00F5573C">
              <w:rPr>
                <w:rFonts w:ascii="Times New Roman" w:eastAsia="Times New Roman" w:hAnsi="Times New Roman" w:cs="Times New Roman"/>
                <w:kern w:val="0"/>
                <w14:ligatures w14:val="none"/>
              </w:rPr>
              <w:t>2025</w:t>
            </w:r>
            <w:proofErr w:type="gramEnd"/>
            <w:r w:rsidRPr="00F5573C">
              <w:rPr>
                <w:rFonts w:ascii="Times New Roman" w:eastAsia="Times New Roman" w:hAnsi="Times New Roman" w:cs="Times New Roman"/>
                <w:kern w:val="0"/>
                <w14:ligatures w14:val="none"/>
              </w:rPr>
              <w:t xml:space="preserve"> </w:t>
            </w:r>
          </w:p>
        </w:tc>
      </w:tr>
      <w:tr w:rsidR="00F5573C" w:rsidRPr="00F5573C" w14:paraId="677F955E" w14:textId="77777777" w:rsidTr="00F5573C">
        <w:trPr>
          <w:cantSplit/>
        </w:trPr>
        <w:tc>
          <w:tcPr>
            <w:tcW w:w="2880" w:type="dxa"/>
          </w:tcPr>
          <w:p w14:paraId="77E716AD"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Last Updated:</w:t>
            </w:r>
          </w:p>
        </w:tc>
        <w:tc>
          <w:tcPr>
            <w:tcW w:w="2880" w:type="dxa"/>
          </w:tcPr>
          <w:p w14:paraId="775DE0A2"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July 25, </w:t>
            </w:r>
            <w:proofErr w:type="gramStart"/>
            <w:r w:rsidRPr="00F5573C">
              <w:rPr>
                <w:rFonts w:ascii="Times New Roman" w:eastAsia="Times New Roman" w:hAnsi="Times New Roman" w:cs="Times New Roman"/>
                <w:kern w:val="0"/>
                <w14:ligatures w14:val="none"/>
              </w:rPr>
              <w:t>2025</w:t>
            </w:r>
            <w:proofErr w:type="gramEnd"/>
            <w:r w:rsidRPr="00F5573C">
              <w:rPr>
                <w:rFonts w:ascii="Times New Roman" w:eastAsia="Times New Roman" w:hAnsi="Times New Roman" w:cs="Times New Roman"/>
                <w:kern w:val="0"/>
                <w14:ligatures w14:val="none"/>
              </w:rPr>
              <w:t xml:space="preserve"> </w:t>
            </w:r>
          </w:p>
        </w:tc>
      </w:tr>
      <w:tr w:rsidR="00F5573C" w:rsidRPr="00F5573C" w14:paraId="52A4E8E9" w14:textId="77777777" w:rsidTr="00F5573C">
        <w:trPr>
          <w:cantSplit/>
        </w:trPr>
        <w:tc>
          <w:tcPr>
            <w:tcW w:w="2880" w:type="dxa"/>
          </w:tcPr>
          <w:p w14:paraId="2492345B"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Origination:</w:t>
            </w:r>
          </w:p>
        </w:tc>
        <w:tc>
          <w:tcPr>
            <w:tcW w:w="2880" w:type="dxa"/>
          </w:tcPr>
          <w:p w14:paraId="17EF4E8B" w14:textId="77777777" w:rsidR="00F5573C" w:rsidRPr="00F5573C" w:rsidRDefault="00F5573C" w:rsidP="009D0B2F">
            <w:pPr>
              <w:spacing w:before="100" w:beforeAutospacing="1" w:after="100" w:afterAutospacing="1"/>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Aetna Digital </w:t>
            </w:r>
          </w:p>
        </w:tc>
      </w:tr>
    </w:tbl>
    <w:p w14:paraId="1B4EEEF7" w14:textId="77777777" w:rsidR="00F5573C" w:rsidRPr="00F5573C" w:rsidRDefault="00F5573C" w:rsidP="00F557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573C">
        <w:rPr>
          <w:rStyle w:val="Heading1Char"/>
        </w:rPr>
        <w:t>Section</w:t>
      </w:r>
      <w:r w:rsidRPr="00F5573C">
        <w:rPr>
          <w:rFonts w:ascii="Times New Roman" w:eastAsia="Times New Roman" w:hAnsi="Times New Roman" w:cs="Times New Roman"/>
          <w:b/>
          <w:bCs/>
          <w:kern w:val="0"/>
          <w:sz w:val="27"/>
          <w:szCs w:val="27"/>
          <w14:ligatures w14:val="none"/>
        </w:rPr>
        <w:t xml:space="preserve"> 1: Introduction &amp; Core Concepts</w:t>
      </w:r>
    </w:p>
    <w:p w14:paraId="3E32464F"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initial section serves as the foundation for the entire framework. It defines the key entities, services, and terms that will be used throughout the document. </w:t>
      </w:r>
    </w:p>
    <w:p w14:paraId="29C0109A"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establish a common vocabulary and eliminate ambiguity, ensuring both the CVS Caremark provider teams and the Aetna consumer teams understand their roles and the components being discussed in precisely the same way. </w:t>
      </w:r>
    </w:p>
    <w:p w14:paraId="4849BDDC" w14:textId="77777777" w:rsidR="00F5573C" w:rsidRPr="00F5573C" w:rsidRDefault="00F5573C" w:rsidP="00F5573C">
      <w:pPr>
        <w:pStyle w:val="Heading2"/>
        <w:rPr>
          <w:rFonts w:eastAsia="Times New Roman"/>
        </w:rPr>
      </w:pPr>
      <w:r w:rsidRPr="00F5573C">
        <w:rPr>
          <w:rFonts w:eastAsia="Times New Roman"/>
        </w:rPr>
        <w:t>1.1. Preamble</w:t>
      </w:r>
    </w:p>
    <w:p w14:paraId="50057990"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This document constitutes a framework agreement between the CVS Caremark service provider organization and the Aetna service consumer organization. It governs the technical integration, operational support, and lifecycle management of the pharmacy services provided herein for the I90 Integration initiative. As both organizations are part of the larger CVS Health enterprise, adherence to this protocol is a shared commitment required for maintaining a healthy, predictable, and reliable partnership that ultimately serves our members. </w:t>
      </w:r>
    </w:p>
    <w:p w14:paraId="7D155E94" w14:textId="77777777" w:rsidR="00F5573C" w:rsidRPr="00F5573C" w:rsidRDefault="00F5573C" w:rsidP="00F5573C">
      <w:pPr>
        <w:pStyle w:val="Heading2"/>
        <w:rPr>
          <w:rFonts w:eastAsia="Times New Roman"/>
        </w:rPr>
      </w:pPr>
      <w:r w:rsidRPr="00F5573C">
        <w:rPr>
          <w:rFonts w:eastAsia="Times New Roman"/>
        </w:rPr>
        <w:lastRenderedPageBreak/>
        <w:t>1.2. Core Definitions</w:t>
      </w:r>
    </w:p>
    <w:p w14:paraId="37DA48BB"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Service Provider:</w:t>
      </w:r>
      <w:r w:rsidRPr="00F5573C">
        <w:rPr>
          <w:rFonts w:ascii="Times New Roman" w:eastAsia="Times New Roman" w:hAnsi="Times New Roman" w:cs="Times New Roman"/>
          <w:kern w:val="0"/>
          <w14:ligatures w14:val="none"/>
        </w:rPr>
        <w:t xml:space="preserve"> The CVS Caremark </w:t>
      </w:r>
      <w:proofErr w:type="gramStart"/>
      <w:r w:rsidRPr="00F5573C">
        <w:rPr>
          <w:rFonts w:ascii="Times New Roman" w:eastAsia="Times New Roman" w:hAnsi="Times New Roman" w:cs="Times New Roman"/>
          <w:kern w:val="0"/>
          <w14:ligatures w14:val="none"/>
        </w:rPr>
        <w:t>entity that</w:t>
      </w:r>
      <w:proofErr w:type="gramEnd"/>
      <w:r w:rsidRPr="00F5573C">
        <w:rPr>
          <w:rFonts w:ascii="Times New Roman" w:eastAsia="Times New Roman" w:hAnsi="Times New Roman" w:cs="Times New Roman"/>
          <w:kern w:val="0"/>
          <w14:ligatures w14:val="none"/>
        </w:rPr>
        <w:t xml:space="preserve"> owns, develops, and maintains the pharmacy services. </w:t>
      </w:r>
    </w:p>
    <w:p w14:paraId="4C24F63D"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Service Consumer:</w:t>
      </w:r>
      <w:r w:rsidRPr="00F5573C">
        <w:rPr>
          <w:rFonts w:ascii="Times New Roman" w:eastAsia="Times New Roman" w:hAnsi="Times New Roman" w:cs="Times New Roman"/>
          <w:kern w:val="0"/>
          <w14:ligatures w14:val="none"/>
        </w:rPr>
        <w:t xml:space="preserve"> The Aetna application or system that integrates with and utilizes the pharmacy services. </w:t>
      </w:r>
    </w:p>
    <w:p w14:paraId="410766DD"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Service Contract:</w:t>
      </w:r>
      <w:r w:rsidRPr="00F5573C">
        <w:rPr>
          <w:rFonts w:ascii="Times New Roman" w:eastAsia="Times New Roman" w:hAnsi="Times New Roman" w:cs="Times New Roman"/>
          <w:kern w:val="0"/>
          <w14:ligatures w14:val="none"/>
        </w:rPr>
        <w:t xml:space="preserve"> The complete set of agreements between the parties, including this document and any related charters. </w:t>
      </w:r>
    </w:p>
    <w:p w14:paraId="54020AEB" w14:textId="77777777" w:rsidR="00F5573C" w:rsidRPr="00F5573C" w:rsidRDefault="00F5573C" w:rsidP="00F5573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REST API Service:</w:t>
      </w:r>
      <w:r w:rsidRPr="00F5573C">
        <w:rPr>
          <w:rFonts w:ascii="Times New Roman" w:eastAsia="Times New Roman" w:hAnsi="Times New Roman" w:cs="Times New Roman"/>
          <w:kern w:val="0"/>
          <w14:ligatures w14:val="none"/>
        </w:rPr>
        <w:t xml:space="preserve"> A data-centric service providing access to core pharmacy business entities and operations via standard HTTP methods. For example, an API for fetching a member's prescription history, checking formulary status for a given drug, or locating in-network pharmacies.</w:t>
      </w:r>
    </w:p>
    <w:p w14:paraId="6D69C304" w14:textId="77777777" w:rsidR="00F5573C" w:rsidRPr="00F5573C" w:rsidRDefault="00F5573C" w:rsidP="005E10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UX/Data Block Service:</w:t>
      </w:r>
      <w:r w:rsidRPr="00F5573C">
        <w:rPr>
          <w:rFonts w:ascii="Times New Roman" w:eastAsia="Times New Roman" w:hAnsi="Times New Roman" w:cs="Times New Roman"/>
          <w:kern w:val="0"/>
          <w14:ligatures w14:val="none"/>
        </w:rPr>
        <w:t xml:space="preserve"> A specialized service that provides a structured, pre-configured block of data intended for direct rendering within an Aetna member's user experience. For example, a data block containing all necessary information to display a member's current mail-order prescriptions and their refill status.</w:t>
      </w:r>
    </w:p>
    <w:p w14:paraId="0D6B7501" w14:textId="77777777" w:rsidR="00F5573C" w:rsidRPr="00F5573C" w:rsidRDefault="00F5573C" w:rsidP="00F5573C">
      <w:pPr>
        <w:pStyle w:val="Heading1"/>
        <w:rPr>
          <w:rFonts w:eastAsia="Times New Roman"/>
        </w:rPr>
      </w:pPr>
      <w:r w:rsidRPr="00F5573C">
        <w:rPr>
          <w:rFonts w:eastAsia="Times New Roman"/>
        </w:rPr>
        <w:t>Section 2: Governance, Personnel, &amp; Service Level Commitments</w:t>
      </w:r>
    </w:p>
    <w:p w14:paraId="6E746746"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defines the human layer of the partnership and the quality commitments for the service. It outlines key personnel roles, their responsibilities, the measurable standards for service availability and performance, and the specific communication protocols for different functional teams. </w:t>
      </w:r>
    </w:p>
    <w:p w14:paraId="02AAE650"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create clear lines of responsibility, establish predictable communication pathways, provide the Aetna team with a formal commitment to service quality and support, and ensure that the right people are collaborating in the right way at the right time. </w:t>
      </w:r>
    </w:p>
    <w:p w14:paraId="71524488" w14:textId="77777777" w:rsidR="00F5573C" w:rsidRPr="00F5573C" w:rsidRDefault="00F5573C" w:rsidP="00F5573C">
      <w:pPr>
        <w:pStyle w:val="Heading2"/>
        <w:rPr>
          <w:rFonts w:eastAsia="Times New Roman"/>
        </w:rPr>
      </w:pPr>
      <w:r w:rsidRPr="00F5573C">
        <w:rPr>
          <w:rFonts w:eastAsia="Times New Roman"/>
        </w:rPr>
        <w:lastRenderedPageBreak/>
        <w:t xml:space="preserve">2.1 Stakeholder Responsibility &amp; Communication Matrix </w:t>
      </w:r>
    </w:p>
    <w:tbl>
      <w:tblPr>
        <w:tblW w:w="8560" w:type="dxa"/>
        <w:tblLook w:val="04A0" w:firstRow="1" w:lastRow="0" w:firstColumn="1" w:lastColumn="0" w:noHBand="0" w:noVBand="1"/>
      </w:tblPr>
      <w:tblGrid>
        <w:gridCol w:w="2140"/>
        <w:gridCol w:w="2140"/>
        <w:gridCol w:w="2140"/>
        <w:gridCol w:w="2140"/>
      </w:tblGrid>
      <w:tr w:rsidR="00452EAC" w:rsidRPr="00452EAC" w14:paraId="0ABF0FA2" w14:textId="77777777" w:rsidTr="00452EAC">
        <w:trPr>
          <w:cantSplit/>
          <w:trHeight w:val="975"/>
          <w:tblHeader/>
        </w:trPr>
        <w:tc>
          <w:tcPr>
            <w:tcW w:w="21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4312E041"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Stakeholder Role (Provider / Consumer)</w:t>
            </w:r>
          </w:p>
        </w:tc>
        <w:tc>
          <w:tcPr>
            <w:tcW w:w="2140" w:type="dxa"/>
            <w:tcBorders>
              <w:top w:val="single" w:sz="4" w:space="0" w:color="auto"/>
              <w:left w:val="nil"/>
              <w:bottom w:val="single" w:sz="4" w:space="0" w:color="auto"/>
              <w:right w:val="single" w:sz="4" w:space="0" w:color="auto"/>
            </w:tcBorders>
            <w:shd w:val="clear" w:color="000000" w:fill="000000"/>
            <w:vAlign w:val="center"/>
            <w:hideMark/>
          </w:tcPr>
          <w:p w14:paraId="4631F115"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Key Responsibilities</w:t>
            </w:r>
          </w:p>
        </w:tc>
        <w:tc>
          <w:tcPr>
            <w:tcW w:w="2140" w:type="dxa"/>
            <w:tcBorders>
              <w:top w:val="single" w:sz="4" w:space="0" w:color="auto"/>
              <w:left w:val="nil"/>
              <w:bottom w:val="single" w:sz="4" w:space="0" w:color="auto"/>
              <w:right w:val="single" w:sz="4" w:space="0" w:color="auto"/>
            </w:tcBorders>
            <w:shd w:val="clear" w:color="000000" w:fill="000000"/>
            <w:vAlign w:val="center"/>
            <w:hideMark/>
          </w:tcPr>
          <w:p w14:paraId="04FA99CF"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RACI Key</w:t>
            </w:r>
          </w:p>
        </w:tc>
        <w:tc>
          <w:tcPr>
            <w:tcW w:w="2140" w:type="dxa"/>
            <w:tcBorders>
              <w:top w:val="single" w:sz="4" w:space="0" w:color="auto"/>
              <w:left w:val="nil"/>
              <w:bottom w:val="single" w:sz="4" w:space="0" w:color="auto"/>
              <w:right w:val="single" w:sz="4" w:space="0" w:color="auto"/>
            </w:tcBorders>
            <w:shd w:val="clear" w:color="000000" w:fill="000000"/>
            <w:vAlign w:val="center"/>
            <w:hideMark/>
          </w:tcPr>
          <w:p w14:paraId="1CEB5240" w14:textId="77777777" w:rsidR="00452EAC" w:rsidRPr="00452EAC" w:rsidRDefault="00452EAC" w:rsidP="00452EAC">
            <w:pPr>
              <w:spacing w:after="0" w:line="240" w:lineRule="auto"/>
              <w:rPr>
                <w:rFonts w:ascii="Times New Roman" w:eastAsia="Times New Roman" w:hAnsi="Times New Roman" w:cs="Times New Roman"/>
                <w:b/>
                <w:bCs/>
                <w:color w:val="FFFFFF"/>
                <w:kern w:val="0"/>
                <w14:ligatures w14:val="none"/>
              </w:rPr>
            </w:pPr>
            <w:r w:rsidRPr="00452EAC">
              <w:rPr>
                <w:rFonts w:ascii="Times New Roman" w:eastAsia="Times New Roman" w:hAnsi="Times New Roman" w:cs="Times New Roman"/>
                <w:b/>
                <w:bCs/>
                <w:color w:val="FFFFFF"/>
                <w:kern w:val="0"/>
                <w14:ligatures w14:val="none"/>
              </w:rPr>
              <w:t>Channels</w:t>
            </w:r>
          </w:p>
        </w:tc>
      </w:tr>
      <w:tr w:rsidR="00452EAC" w:rsidRPr="00452EAC" w14:paraId="38BCF790"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5EC77E09"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Executive Sponsor</w:t>
            </w:r>
          </w:p>
        </w:tc>
        <w:tc>
          <w:tcPr>
            <w:tcW w:w="2140" w:type="dxa"/>
            <w:tcBorders>
              <w:top w:val="nil"/>
              <w:left w:val="nil"/>
              <w:bottom w:val="single" w:sz="4" w:space="0" w:color="auto"/>
              <w:right w:val="single" w:sz="4" w:space="0" w:color="auto"/>
            </w:tcBorders>
            <w:vAlign w:val="center"/>
            <w:hideMark/>
          </w:tcPr>
          <w:p w14:paraId="263B045A"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Champions the partnership internally.</w:t>
            </w:r>
          </w:p>
        </w:tc>
        <w:tc>
          <w:tcPr>
            <w:tcW w:w="2140" w:type="dxa"/>
            <w:tcBorders>
              <w:top w:val="nil"/>
              <w:left w:val="nil"/>
              <w:bottom w:val="single" w:sz="4" w:space="0" w:color="auto"/>
              <w:right w:val="single" w:sz="4" w:space="0" w:color="auto"/>
            </w:tcBorders>
            <w:vAlign w:val="center"/>
            <w:hideMark/>
          </w:tcPr>
          <w:p w14:paraId="4122A572"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Joint Project Charter Approval</w:t>
            </w:r>
          </w:p>
        </w:tc>
        <w:tc>
          <w:tcPr>
            <w:tcW w:w="2140" w:type="dxa"/>
            <w:vMerge w:val="restart"/>
            <w:tcBorders>
              <w:top w:val="nil"/>
              <w:left w:val="single" w:sz="4" w:space="0" w:color="auto"/>
              <w:bottom w:val="single" w:sz="4" w:space="0" w:color="auto"/>
              <w:right w:val="single" w:sz="4" w:space="0" w:color="auto"/>
            </w:tcBorders>
            <w:vAlign w:val="center"/>
            <w:hideMark/>
          </w:tcPr>
          <w:p w14:paraId="6931DB7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Scheduled Executive Meetings, Email Escalations </w:t>
            </w:r>
          </w:p>
        </w:tc>
      </w:tr>
      <w:tr w:rsidR="00452EAC" w:rsidRPr="00452EAC" w14:paraId="007BB4B6"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447223E8"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69D857E4"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Secures strategic resources and budget.</w:t>
            </w:r>
          </w:p>
        </w:tc>
        <w:tc>
          <w:tcPr>
            <w:tcW w:w="2140" w:type="dxa"/>
            <w:tcBorders>
              <w:top w:val="nil"/>
              <w:left w:val="nil"/>
              <w:bottom w:val="single" w:sz="4" w:space="0" w:color="auto"/>
              <w:right w:val="single" w:sz="4" w:space="0" w:color="auto"/>
            </w:tcBorders>
            <w:vAlign w:val="center"/>
            <w:hideMark/>
          </w:tcPr>
          <w:p w14:paraId="2BB0B326"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Contractual Agreement, SLA Performance, Deprecation Notices, QBR </w:t>
            </w:r>
          </w:p>
        </w:tc>
        <w:tc>
          <w:tcPr>
            <w:tcW w:w="2140" w:type="dxa"/>
            <w:vMerge/>
            <w:tcBorders>
              <w:top w:val="nil"/>
              <w:left w:val="single" w:sz="4" w:space="0" w:color="auto"/>
              <w:bottom w:val="single" w:sz="4" w:space="0" w:color="auto"/>
              <w:right w:val="single" w:sz="4" w:space="0" w:color="auto"/>
            </w:tcBorders>
            <w:vAlign w:val="center"/>
            <w:hideMark/>
          </w:tcPr>
          <w:p w14:paraId="34D5932B"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0455B9B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24D066A9"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69FF323E"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Final point of escalation for high-level disputes. </w:t>
            </w:r>
          </w:p>
        </w:tc>
        <w:tc>
          <w:tcPr>
            <w:tcW w:w="2140" w:type="dxa"/>
            <w:tcBorders>
              <w:top w:val="nil"/>
              <w:left w:val="nil"/>
              <w:bottom w:val="single" w:sz="4" w:space="0" w:color="auto"/>
              <w:right w:val="single" w:sz="4" w:space="0" w:color="auto"/>
            </w:tcBorders>
            <w:vAlign w:val="center"/>
            <w:hideMark/>
          </w:tcPr>
          <w:p w14:paraId="7E37597C"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w:t>
            </w:r>
          </w:p>
        </w:tc>
        <w:tc>
          <w:tcPr>
            <w:tcW w:w="2140" w:type="dxa"/>
            <w:vMerge/>
            <w:tcBorders>
              <w:top w:val="nil"/>
              <w:left w:val="single" w:sz="4" w:space="0" w:color="auto"/>
              <w:bottom w:val="single" w:sz="4" w:space="0" w:color="auto"/>
              <w:right w:val="single" w:sz="4" w:space="0" w:color="auto"/>
            </w:tcBorders>
            <w:vAlign w:val="center"/>
            <w:hideMark/>
          </w:tcPr>
          <w:p w14:paraId="2C70F437"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6635BD09"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67C2BC94"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Account Manager / Primary Business Contact</w:t>
            </w:r>
          </w:p>
        </w:tc>
        <w:tc>
          <w:tcPr>
            <w:tcW w:w="2140" w:type="dxa"/>
            <w:tcBorders>
              <w:top w:val="nil"/>
              <w:left w:val="nil"/>
              <w:bottom w:val="single" w:sz="4" w:space="0" w:color="auto"/>
              <w:right w:val="single" w:sz="4" w:space="0" w:color="auto"/>
            </w:tcBorders>
            <w:vAlign w:val="center"/>
            <w:hideMark/>
          </w:tcPr>
          <w:p w14:paraId="34C979D2"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Manages the overall business relationship.</w:t>
            </w:r>
          </w:p>
        </w:tc>
        <w:tc>
          <w:tcPr>
            <w:tcW w:w="2140" w:type="dxa"/>
            <w:tcBorders>
              <w:top w:val="nil"/>
              <w:left w:val="nil"/>
              <w:bottom w:val="single" w:sz="4" w:space="0" w:color="auto"/>
              <w:right w:val="single" w:sz="4" w:space="0" w:color="auto"/>
            </w:tcBorders>
            <w:vAlign w:val="center"/>
            <w:hideMark/>
          </w:tcPr>
          <w:p w14:paraId="30533107"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Contractual Agreement, SLA Performance &amp; Remedies, QBR</w:t>
            </w:r>
          </w:p>
        </w:tc>
        <w:tc>
          <w:tcPr>
            <w:tcW w:w="2140" w:type="dxa"/>
            <w:vMerge w:val="restart"/>
            <w:tcBorders>
              <w:top w:val="nil"/>
              <w:left w:val="single" w:sz="4" w:space="0" w:color="auto"/>
              <w:bottom w:val="single" w:sz="4" w:space="0" w:color="auto"/>
              <w:right w:val="single" w:sz="4" w:space="0" w:color="auto"/>
            </w:tcBorders>
            <w:vAlign w:val="center"/>
            <w:hideMark/>
          </w:tcPr>
          <w:p w14:paraId="028C94D1"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Email, Scheduled Meetings (QBR, Monthly Sync) </w:t>
            </w:r>
          </w:p>
        </w:tc>
      </w:tr>
      <w:tr w:rsidR="00452EAC" w:rsidRPr="00452EAC" w14:paraId="52B1DBC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36A1FB6F"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7F3790C9"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Handles all commercial and contractual matters.</w:t>
            </w:r>
          </w:p>
        </w:tc>
        <w:tc>
          <w:tcPr>
            <w:tcW w:w="2140" w:type="dxa"/>
            <w:tcBorders>
              <w:top w:val="nil"/>
              <w:left w:val="nil"/>
              <w:bottom w:val="single" w:sz="4" w:space="0" w:color="auto"/>
              <w:right w:val="single" w:sz="4" w:space="0" w:color="auto"/>
            </w:tcBorders>
            <w:vAlign w:val="center"/>
            <w:hideMark/>
          </w:tcPr>
          <w:p w14:paraId="11BA697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Deprecation Notices</w:t>
            </w:r>
          </w:p>
        </w:tc>
        <w:tc>
          <w:tcPr>
            <w:tcW w:w="2140" w:type="dxa"/>
            <w:vMerge/>
            <w:tcBorders>
              <w:top w:val="nil"/>
              <w:left w:val="single" w:sz="4" w:space="0" w:color="auto"/>
              <w:bottom w:val="single" w:sz="4" w:space="0" w:color="auto"/>
              <w:right w:val="single" w:sz="4" w:space="0" w:color="auto"/>
            </w:tcBorders>
            <w:vAlign w:val="center"/>
            <w:hideMark/>
          </w:tcPr>
          <w:p w14:paraId="376C597D"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76806FAF"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0C49A3E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0020E43B"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Organizes and leads Quarterly Business Reviews (QBRs). </w:t>
            </w:r>
          </w:p>
        </w:tc>
        <w:tc>
          <w:tcPr>
            <w:tcW w:w="2140" w:type="dxa"/>
            <w:tcBorders>
              <w:top w:val="nil"/>
              <w:left w:val="nil"/>
              <w:bottom w:val="single" w:sz="4" w:space="0" w:color="auto"/>
              <w:right w:val="single" w:sz="4" w:space="0" w:color="auto"/>
            </w:tcBorders>
            <w:vAlign w:val="center"/>
            <w:hideMark/>
          </w:tcPr>
          <w:p w14:paraId="08E057B8"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Joint Project Charter Approval </w:t>
            </w:r>
          </w:p>
        </w:tc>
        <w:tc>
          <w:tcPr>
            <w:tcW w:w="2140" w:type="dxa"/>
            <w:vMerge/>
            <w:tcBorders>
              <w:top w:val="nil"/>
              <w:left w:val="single" w:sz="4" w:space="0" w:color="auto"/>
              <w:bottom w:val="single" w:sz="4" w:space="0" w:color="auto"/>
              <w:right w:val="single" w:sz="4" w:space="0" w:color="auto"/>
            </w:tcBorders>
            <w:vAlign w:val="center"/>
            <w:hideMark/>
          </w:tcPr>
          <w:p w14:paraId="2191EEB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3AB2BD8B"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384995E2"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Program Lead</w:t>
            </w:r>
          </w:p>
        </w:tc>
        <w:tc>
          <w:tcPr>
            <w:tcW w:w="2140" w:type="dxa"/>
            <w:tcBorders>
              <w:top w:val="nil"/>
              <w:left w:val="nil"/>
              <w:bottom w:val="single" w:sz="4" w:space="0" w:color="auto"/>
              <w:right w:val="single" w:sz="4" w:space="0" w:color="auto"/>
            </w:tcBorders>
            <w:vAlign w:val="center"/>
            <w:hideMark/>
          </w:tcPr>
          <w:p w14:paraId="7A07C05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Owns the product/business vision for joint projects.</w:t>
            </w:r>
          </w:p>
        </w:tc>
        <w:tc>
          <w:tcPr>
            <w:tcW w:w="2140" w:type="dxa"/>
            <w:tcBorders>
              <w:top w:val="nil"/>
              <w:left w:val="nil"/>
              <w:bottom w:val="single" w:sz="4" w:space="0" w:color="auto"/>
              <w:right w:val="single" w:sz="4" w:space="0" w:color="auto"/>
            </w:tcBorders>
            <w:vAlign w:val="center"/>
            <w:hideMark/>
          </w:tcPr>
          <w:p w14:paraId="166B91A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Integrated Master Schedule (IMS)</w:t>
            </w:r>
          </w:p>
        </w:tc>
        <w:tc>
          <w:tcPr>
            <w:tcW w:w="2140" w:type="dxa"/>
            <w:vMerge w:val="restart"/>
            <w:tcBorders>
              <w:top w:val="nil"/>
              <w:left w:val="single" w:sz="4" w:space="0" w:color="auto"/>
              <w:bottom w:val="single" w:sz="4" w:space="0" w:color="auto"/>
              <w:right w:val="single" w:sz="4" w:space="0" w:color="auto"/>
            </w:tcBorders>
            <w:vAlign w:val="center"/>
            <w:hideMark/>
          </w:tcPr>
          <w:p w14:paraId="37BF231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Email, Project Steering Committee Meetings </w:t>
            </w:r>
          </w:p>
        </w:tc>
      </w:tr>
      <w:tr w:rsidR="00452EAC" w:rsidRPr="00452EAC" w14:paraId="25F1B59E"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761E453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0251AF37"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Defines project goals and success criteria.</w:t>
            </w:r>
          </w:p>
        </w:tc>
        <w:tc>
          <w:tcPr>
            <w:tcW w:w="2140" w:type="dxa"/>
            <w:tcBorders>
              <w:top w:val="nil"/>
              <w:left w:val="nil"/>
              <w:bottom w:val="single" w:sz="4" w:space="0" w:color="auto"/>
              <w:right w:val="single" w:sz="4" w:space="0" w:color="auto"/>
            </w:tcBorders>
            <w:vAlign w:val="center"/>
            <w:hideMark/>
          </w:tcPr>
          <w:p w14:paraId="12BB83DC"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Joint Project Charter Approval</w:t>
            </w:r>
          </w:p>
        </w:tc>
        <w:tc>
          <w:tcPr>
            <w:tcW w:w="2140" w:type="dxa"/>
            <w:vMerge/>
            <w:tcBorders>
              <w:top w:val="nil"/>
              <w:left w:val="single" w:sz="4" w:space="0" w:color="auto"/>
              <w:bottom w:val="single" w:sz="4" w:space="0" w:color="auto"/>
              <w:right w:val="single" w:sz="4" w:space="0" w:color="auto"/>
            </w:tcBorders>
            <w:vAlign w:val="center"/>
            <w:hideMark/>
          </w:tcPr>
          <w:p w14:paraId="3EBE4F37"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32D6FAE6"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44D1308F"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840C6B3"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Serves as a key decision-maker for project scope. </w:t>
            </w:r>
          </w:p>
        </w:tc>
        <w:tc>
          <w:tcPr>
            <w:tcW w:w="2140" w:type="dxa"/>
            <w:tcBorders>
              <w:top w:val="nil"/>
              <w:left w:val="nil"/>
              <w:bottom w:val="single" w:sz="4" w:space="0" w:color="auto"/>
              <w:right w:val="single" w:sz="4" w:space="0" w:color="auto"/>
            </w:tcBorders>
            <w:vAlign w:val="center"/>
            <w:hideMark/>
          </w:tcPr>
          <w:p w14:paraId="5813985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SLA Performance, Technical Integration</w:t>
            </w:r>
          </w:p>
        </w:tc>
        <w:tc>
          <w:tcPr>
            <w:tcW w:w="2140" w:type="dxa"/>
            <w:vMerge/>
            <w:tcBorders>
              <w:top w:val="nil"/>
              <w:left w:val="single" w:sz="4" w:space="0" w:color="auto"/>
              <w:bottom w:val="single" w:sz="4" w:space="0" w:color="auto"/>
              <w:right w:val="single" w:sz="4" w:space="0" w:color="auto"/>
            </w:tcBorders>
            <w:vAlign w:val="center"/>
            <w:hideMark/>
          </w:tcPr>
          <w:p w14:paraId="02C74CB9"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19C59A7C"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7C640B0A"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5088C66"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w:t>
            </w:r>
          </w:p>
        </w:tc>
        <w:tc>
          <w:tcPr>
            <w:tcW w:w="2140" w:type="dxa"/>
            <w:tcBorders>
              <w:top w:val="nil"/>
              <w:left w:val="nil"/>
              <w:bottom w:val="single" w:sz="4" w:space="0" w:color="auto"/>
              <w:right w:val="single" w:sz="4" w:space="0" w:color="auto"/>
            </w:tcBorders>
            <w:vAlign w:val="center"/>
            <w:hideMark/>
          </w:tcPr>
          <w:p w14:paraId="53FEF20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S1 Incidents, Deprecation Notices </w:t>
            </w:r>
          </w:p>
        </w:tc>
        <w:tc>
          <w:tcPr>
            <w:tcW w:w="2140" w:type="dxa"/>
            <w:vMerge/>
            <w:tcBorders>
              <w:top w:val="nil"/>
              <w:left w:val="single" w:sz="4" w:space="0" w:color="auto"/>
              <w:bottom w:val="single" w:sz="4" w:space="0" w:color="auto"/>
              <w:right w:val="single" w:sz="4" w:space="0" w:color="auto"/>
            </w:tcBorders>
            <w:vAlign w:val="center"/>
            <w:hideMark/>
          </w:tcPr>
          <w:p w14:paraId="7696FF1B"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261C69CA"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4CC43B4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Project Manager (PM)</w:t>
            </w:r>
          </w:p>
        </w:tc>
        <w:tc>
          <w:tcPr>
            <w:tcW w:w="2140" w:type="dxa"/>
            <w:tcBorders>
              <w:top w:val="nil"/>
              <w:left w:val="nil"/>
              <w:bottom w:val="single" w:sz="4" w:space="0" w:color="auto"/>
              <w:right w:val="single" w:sz="4" w:space="0" w:color="auto"/>
            </w:tcBorders>
            <w:vAlign w:val="center"/>
            <w:hideMark/>
          </w:tcPr>
          <w:p w14:paraId="1F22B710"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Manages internal project plans, resources, and timelines.</w:t>
            </w:r>
          </w:p>
        </w:tc>
        <w:tc>
          <w:tcPr>
            <w:tcW w:w="2140" w:type="dxa"/>
            <w:tcBorders>
              <w:top w:val="nil"/>
              <w:left w:val="nil"/>
              <w:bottom w:val="single" w:sz="4" w:space="0" w:color="auto"/>
              <w:right w:val="single" w:sz="4" w:space="0" w:color="auto"/>
            </w:tcBorders>
            <w:vAlign w:val="center"/>
            <w:hideMark/>
          </w:tcPr>
          <w:p w14:paraId="11D590FF"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IMS Management, Technical Onboarding</w:t>
            </w:r>
          </w:p>
        </w:tc>
        <w:tc>
          <w:tcPr>
            <w:tcW w:w="2140" w:type="dxa"/>
            <w:vMerge w:val="restart"/>
            <w:tcBorders>
              <w:top w:val="nil"/>
              <w:left w:val="single" w:sz="4" w:space="0" w:color="auto"/>
              <w:bottom w:val="single" w:sz="4" w:space="0" w:color="auto"/>
              <w:right w:val="single" w:sz="4" w:space="0" w:color="auto"/>
            </w:tcBorders>
            <w:vAlign w:val="center"/>
            <w:hideMark/>
          </w:tcPr>
          <w:p w14:paraId="4928323F"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Shared Project Management Tools (Jira, Asana), Weekly Tactical Syncs, Email </w:t>
            </w:r>
          </w:p>
        </w:tc>
      </w:tr>
      <w:tr w:rsidR="00452EAC" w:rsidRPr="00452EAC" w14:paraId="518674DC"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2B132820"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18F720E1"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Synchronizes with counterpart on the Integrated Master Schedule (IMS).</w:t>
            </w:r>
          </w:p>
        </w:tc>
        <w:tc>
          <w:tcPr>
            <w:tcW w:w="2140" w:type="dxa"/>
            <w:tcBorders>
              <w:top w:val="nil"/>
              <w:left w:val="nil"/>
              <w:bottom w:val="single" w:sz="4" w:space="0" w:color="auto"/>
              <w:right w:val="single" w:sz="4" w:space="0" w:color="auto"/>
            </w:tcBorders>
            <w:vAlign w:val="center"/>
            <w:hideMark/>
          </w:tcPr>
          <w:p w14:paraId="5BB515A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Joint Project Charter Approval</w:t>
            </w:r>
          </w:p>
        </w:tc>
        <w:tc>
          <w:tcPr>
            <w:tcW w:w="2140" w:type="dxa"/>
            <w:vMerge/>
            <w:tcBorders>
              <w:top w:val="nil"/>
              <w:left w:val="single" w:sz="4" w:space="0" w:color="auto"/>
              <w:bottom w:val="single" w:sz="4" w:space="0" w:color="auto"/>
              <w:right w:val="single" w:sz="4" w:space="0" w:color="auto"/>
            </w:tcBorders>
            <w:vAlign w:val="center"/>
            <w:hideMark/>
          </w:tcPr>
          <w:p w14:paraId="4D0B9CAD"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6A42F63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2E3DF7DC"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1A5A87E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Manages the joint risk register and change control process. </w:t>
            </w:r>
          </w:p>
        </w:tc>
        <w:tc>
          <w:tcPr>
            <w:tcW w:w="2140" w:type="dxa"/>
            <w:tcBorders>
              <w:top w:val="nil"/>
              <w:left w:val="nil"/>
              <w:bottom w:val="single" w:sz="4" w:space="0" w:color="auto"/>
              <w:right w:val="single" w:sz="4" w:space="0" w:color="auto"/>
            </w:tcBorders>
            <w:vAlign w:val="center"/>
            <w:hideMark/>
          </w:tcPr>
          <w:p w14:paraId="1E1C0EEC"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S1 Incidents </w:t>
            </w:r>
          </w:p>
        </w:tc>
        <w:tc>
          <w:tcPr>
            <w:tcW w:w="2140" w:type="dxa"/>
            <w:vMerge/>
            <w:tcBorders>
              <w:top w:val="nil"/>
              <w:left w:val="single" w:sz="4" w:space="0" w:color="auto"/>
              <w:bottom w:val="single" w:sz="4" w:space="0" w:color="auto"/>
              <w:right w:val="single" w:sz="4" w:space="0" w:color="auto"/>
            </w:tcBorders>
            <w:vAlign w:val="center"/>
            <w:hideMark/>
          </w:tcPr>
          <w:p w14:paraId="35752616"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44F67A34"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25ECFFEA"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Technical Integration Lead / Primary Technical Contact</w:t>
            </w:r>
          </w:p>
        </w:tc>
        <w:tc>
          <w:tcPr>
            <w:tcW w:w="2140" w:type="dxa"/>
            <w:tcBorders>
              <w:top w:val="nil"/>
              <w:left w:val="nil"/>
              <w:bottom w:val="single" w:sz="4" w:space="0" w:color="auto"/>
              <w:right w:val="single" w:sz="4" w:space="0" w:color="auto"/>
            </w:tcBorders>
            <w:vAlign w:val="center"/>
            <w:hideMark/>
          </w:tcPr>
          <w:p w14:paraId="10227C9E"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Main technical point of contact for the integration.</w:t>
            </w:r>
          </w:p>
        </w:tc>
        <w:tc>
          <w:tcPr>
            <w:tcW w:w="2140" w:type="dxa"/>
            <w:tcBorders>
              <w:top w:val="nil"/>
              <w:left w:val="nil"/>
              <w:bottom w:val="single" w:sz="4" w:space="0" w:color="auto"/>
              <w:right w:val="single" w:sz="4" w:space="0" w:color="auto"/>
            </w:tcBorders>
            <w:vAlign w:val="center"/>
            <w:hideMark/>
          </w:tcPr>
          <w:p w14:paraId="16136D40"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Technical Integration &amp; Onboarding</w:t>
            </w:r>
          </w:p>
        </w:tc>
        <w:tc>
          <w:tcPr>
            <w:tcW w:w="2140" w:type="dxa"/>
            <w:vMerge w:val="restart"/>
            <w:tcBorders>
              <w:top w:val="nil"/>
              <w:left w:val="single" w:sz="4" w:space="0" w:color="auto"/>
              <w:bottom w:val="single" w:sz="4" w:space="0" w:color="auto"/>
              <w:right w:val="single" w:sz="4" w:space="0" w:color="auto"/>
            </w:tcBorders>
            <w:vAlign w:val="center"/>
            <w:hideMark/>
          </w:tcPr>
          <w:p w14:paraId="0252FE68"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Shared Slack/Teams Channel, Ad-hoc Video Calls, Developer Forums, Email </w:t>
            </w:r>
          </w:p>
        </w:tc>
      </w:tr>
      <w:tr w:rsidR="00452EAC" w:rsidRPr="00452EAC" w14:paraId="63F3CAA5"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3EBAECFE"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4229D6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Provides architectural guidance and resolves deep technical issues.</w:t>
            </w:r>
          </w:p>
        </w:tc>
        <w:tc>
          <w:tcPr>
            <w:tcW w:w="2140" w:type="dxa"/>
            <w:tcBorders>
              <w:top w:val="nil"/>
              <w:left w:val="nil"/>
              <w:bottom w:val="single" w:sz="4" w:space="0" w:color="auto"/>
              <w:right w:val="single" w:sz="4" w:space="0" w:color="auto"/>
            </w:tcBorders>
            <w:vAlign w:val="center"/>
            <w:hideMark/>
          </w:tcPr>
          <w:p w14:paraId="5EFE073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R:</w:t>
            </w:r>
            <w:r w:rsidRPr="00452EAC">
              <w:rPr>
                <w:rFonts w:ascii="Times New Roman" w:eastAsia="Times New Roman" w:hAnsi="Times New Roman" w:cs="Times New Roman"/>
                <w:color w:val="000000"/>
                <w:kern w:val="0"/>
                <w14:ligatures w14:val="none"/>
              </w:rPr>
              <w:t xml:space="preserve"> S1 Incident Response</w:t>
            </w:r>
          </w:p>
        </w:tc>
        <w:tc>
          <w:tcPr>
            <w:tcW w:w="2140" w:type="dxa"/>
            <w:vMerge/>
            <w:tcBorders>
              <w:top w:val="nil"/>
              <w:left w:val="single" w:sz="4" w:space="0" w:color="auto"/>
              <w:bottom w:val="single" w:sz="4" w:space="0" w:color="auto"/>
              <w:right w:val="single" w:sz="4" w:space="0" w:color="auto"/>
            </w:tcBorders>
            <w:vAlign w:val="center"/>
            <w:hideMark/>
          </w:tcPr>
          <w:p w14:paraId="52676753"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1CFA941E"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1AB2009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39CCB8B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Receives and disseminates all lifecycle communications. </w:t>
            </w:r>
          </w:p>
        </w:tc>
        <w:tc>
          <w:tcPr>
            <w:tcW w:w="2140" w:type="dxa"/>
            <w:tcBorders>
              <w:top w:val="nil"/>
              <w:left w:val="nil"/>
              <w:bottom w:val="single" w:sz="4" w:space="0" w:color="auto"/>
              <w:right w:val="single" w:sz="4" w:space="0" w:color="auto"/>
            </w:tcBorders>
            <w:vAlign w:val="center"/>
            <w:hideMark/>
          </w:tcPr>
          <w:p w14:paraId="7DD6BF28"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IMS Management, QBR</w:t>
            </w:r>
          </w:p>
        </w:tc>
        <w:tc>
          <w:tcPr>
            <w:tcW w:w="2140" w:type="dxa"/>
            <w:vMerge/>
            <w:tcBorders>
              <w:top w:val="nil"/>
              <w:left w:val="single" w:sz="4" w:space="0" w:color="auto"/>
              <w:bottom w:val="single" w:sz="4" w:space="0" w:color="auto"/>
              <w:right w:val="single" w:sz="4" w:space="0" w:color="auto"/>
            </w:tcBorders>
            <w:vAlign w:val="center"/>
            <w:hideMark/>
          </w:tcPr>
          <w:p w14:paraId="327065B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7A2D1BCA"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541101B0"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2B7A9F05"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w:t>
            </w:r>
          </w:p>
        </w:tc>
        <w:tc>
          <w:tcPr>
            <w:tcW w:w="2140" w:type="dxa"/>
            <w:tcBorders>
              <w:top w:val="nil"/>
              <w:left w:val="nil"/>
              <w:bottom w:val="single" w:sz="4" w:space="0" w:color="auto"/>
              <w:right w:val="single" w:sz="4" w:space="0" w:color="auto"/>
            </w:tcBorders>
            <w:vAlign w:val="center"/>
            <w:hideMark/>
          </w:tcPr>
          <w:p w14:paraId="1A3353BE"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SLA Performance, Deprecation Notices </w:t>
            </w:r>
          </w:p>
        </w:tc>
        <w:tc>
          <w:tcPr>
            <w:tcW w:w="2140" w:type="dxa"/>
            <w:vMerge/>
            <w:tcBorders>
              <w:top w:val="nil"/>
              <w:left w:val="single" w:sz="4" w:space="0" w:color="auto"/>
              <w:bottom w:val="single" w:sz="4" w:space="0" w:color="auto"/>
              <w:right w:val="single" w:sz="4" w:space="0" w:color="auto"/>
            </w:tcBorders>
            <w:vAlign w:val="center"/>
            <w:hideMark/>
          </w:tcPr>
          <w:p w14:paraId="3E205A18"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34C18D8B" w14:textId="77777777" w:rsidTr="00452EAC">
        <w:trPr>
          <w:cantSplit/>
          <w:trHeight w:val="975"/>
        </w:trPr>
        <w:tc>
          <w:tcPr>
            <w:tcW w:w="2140" w:type="dxa"/>
            <w:vMerge w:val="restart"/>
            <w:tcBorders>
              <w:top w:val="nil"/>
              <w:left w:val="single" w:sz="4" w:space="0" w:color="auto"/>
              <w:bottom w:val="single" w:sz="4" w:space="0" w:color="auto"/>
              <w:right w:val="single" w:sz="4" w:space="0" w:color="auto"/>
            </w:tcBorders>
            <w:vAlign w:val="center"/>
            <w:hideMark/>
          </w:tcPr>
          <w:p w14:paraId="2F9002C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Support Engineering Team / On-Call Engineering Team</w:t>
            </w:r>
          </w:p>
        </w:tc>
        <w:tc>
          <w:tcPr>
            <w:tcW w:w="2140" w:type="dxa"/>
            <w:tcBorders>
              <w:top w:val="nil"/>
              <w:left w:val="nil"/>
              <w:bottom w:val="single" w:sz="4" w:space="0" w:color="auto"/>
              <w:right w:val="single" w:sz="4" w:space="0" w:color="auto"/>
            </w:tcBorders>
            <w:vAlign w:val="center"/>
            <w:hideMark/>
          </w:tcPr>
          <w:p w14:paraId="42C66F05"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Manages and resolves end-user support tickets.</w:t>
            </w:r>
          </w:p>
        </w:tc>
        <w:tc>
          <w:tcPr>
            <w:tcW w:w="2140" w:type="dxa"/>
            <w:tcBorders>
              <w:top w:val="nil"/>
              <w:left w:val="nil"/>
              <w:bottom w:val="single" w:sz="4" w:space="0" w:color="auto"/>
              <w:right w:val="single" w:sz="4" w:space="0" w:color="auto"/>
            </w:tcBorders>
            <w:vAlign w:val="center"/>
            <w:hideMark/>
          </w:tcPr>
          <w:p w14:paraId="519DE28A"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A:</w:t>
            </w:r>
            <w:r w:rsidRPr="00452EAC">
              <w:rPr>
                <w:rFonts w:ascii="Times New Roman" w:eastAsia="Times New Roman" w:hAnsi="Times New Roman" w:cs="Times New Roman"/>
                <w:color w:val="000000"/>
                <w:kern w:val="0"/>
                <w14:ligatures w14:val="none"/>
              </w:rPr>
              <w:t xml:space="preserve"> S1 Incident Response</w:t>
            </w:r>
          </w:p>
        </w:tc>
        <w:tc>
          <w:tcPr>
            <w:tcW w:w="2140" w:type="dxa"/>
            <w:vMerge w:val="restart"/>
            <w:tcBorders>
              <w:top w:val="nil"/>
              <w:left w:val="single" w:sz="4" w:space="0" w:color="auto"/>
              <w:bottom w:val="single" w:sz="4" w:space="0" w:color="auto"/>
              <w:right w:val="single" w:sz="4" w:space="0" w:color="auto"/>
            </w:tcBorders>
            <w:vAlign w:val="center"/>
            <w:hideMark/>
          </w:tcPr>
          <w:p w14:paraId="3108AC2A"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Support Portal/Ticket System, Phone (Hotline), On-Call Alerts, Email </w:t>
            </w:r>
          </w:p>
        </w:tc>
      </w:tr>
      <w:tr w:rsidR="00452EAC" w:rsidRPr="00452EAC" w14:paraId="70D3059B"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005FCF83"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76A88909"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First line of defense for incident detection and triage.</w:t>
            </w:r>
          </w:p>
        </w:tc>
        <w:tc>
          <w:tcPr>
            <w:tcW w:w="2140" w:type="dxa"/>
            <w:tcBorders>
              <w:top w:val="nil"/>
              <w:left w:val="nil"/>
              <w:bottom w:val="single" w:sz="4" w:space="0" w:color="auto"/>
              <w:right w:val="single" w:sz="4" w:space="0" w:color="auto"/>
            </w:tcBorders>
            <w:vAlign w:val="center"/>
            <w:hideMark/>
          </w:tcPr>
          <w:p w14:paraId="3A9E242B"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C:</w:t>
            </w:r>
            <w:r w:rsidRPr="00452EAC">
              <w:rPr>
                <w:rFonts w:ascii="Times New Roman" w:eastAsia="Times New Roman" w:hAnsi="Times New Roman" w:cs="Times New Roman"/>
                <w:color w:val="000000"/>
                <w:kern w:val="0"/>
                <w14:ligatures w14:val="none"/>
              </w:rPr>
              <w:t xml:space="preserve"> SLA Performance Reports, Technical Onboarding</w:t>
            </w:r>
          </w:p>
        </w:tc>
        <w:tc>
          <w:tcPr>
            <w:tcW w:w="2140" w:type="dxa"/>
            <w:vMerge/>
            <w:tcBorders>
              <w:top w:val="nil"/>
              <w:left w:val="single" w:sz="4" w:space="0" w:color="auto"/>
              <w:bottom w:val="single" w:sz="4" w:space="0" w:color="auto"/>
              <w:right w:val="single" w:sz="4" w:space="0" w:color="auto"/>
            </w:tcBorders>
            <w:vAlign w:val="center"/>
            <w:hideMark/>
          </w:tcPr>
          <w:p w14:paraId="5FDE5E42"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r w:rsidR="00452EAC" w:rsidRPr="00452EAC" w14:paraId="28688881" w14:textId="77777777" w:rsidTr="00452EAC">
        <w:trPr>
          <w:cantSplit/>
          <w:trHeight w:val="975"/>
        </w:trPr>
        <w:tc>
          <w:tcPr>
            <w:tcW w:w="2140" w:type="dxa"/>
            <w:vMerge/>
            <w:tcBorders>
              <w:top w:val="nil"/>
              <w:left w:val="single" w:sz="4" w:space="0" w:color="auto"/>
              <w:bottom w:val="single" w:sz="4" w:space="0" w:color="auto"/>
              <w:right w:val="single" w:sz="4" w:space="0" w:color="auto"/>
            </w:tcBorders>
            <w:vAlign w:val="center"/>
            <w:hideMark/>
          </w:tcPr>
          <w:p w14:paraId="6A8B0045"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p>
        </w:tc>
        <w:tc>
          <w:tcPr>
            <w:tcW w:w="2140" w:type="dxa"/>
            <w:tcBorders>
              <w:top w:val="nil"/>
              <w:left w:val="nil"/>
              <w:bottom w:val="single" w:sz="4" w:space="0" w:color="auto"/>
              <w:right w:val="single" w:sz="4" w:space="0" w:color="auto"/>
            </w:tcBorders>
            <w:vAlign w:val="center"/>
            <w:hideMark/>
          </w:tcPr>
          <w:p w14:paraId="719645BC"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r w:rsidRPr="00452EAC">
              <w:rPr>
                <w:rFonts w:ascii="Times New Roman" w:eastAsia="Times New Roman" w:hAnsi="Times New Roman" w:cs="Times New Roman"/>
                <w:color w:val="000000"/>
                <w:kern w:val="0"/>
                <w14:ligatures w14:val="none"/>
              </w:rPr>
              <w:t xml:space="preserve">- Manages the technical response to all incidents. </w:t>
            </w:r>
          </w:p>
        </w:tc>
        <w:tc>
          <w:tcPr>
            <w:tcW w:w="2140" w:type="dxa"/>
            <w:tcBorders>
              <w:top w:val="nil"/>
              <w:left w:val="nil"/>
              <w:bottom w:val="single" w:sz="4" w:space="0" w:color="auto"/>
              <w:right w:val="single" w:sz="4" w:space="0" w:color="auto"/>
            </w:tcBorders>
            <w:vAlign w:val="center"/>
            <w:hideMark/>
          </w:tcPr>
          <w:p w14:paraId="2CFE2201" w14:textId="77777777" w:rsidR="00452EAC" w:rsidRPr="00452EAC" w:rsidRDefault="00452EAC" w:rsidP="00452EAC">
            <w:pPr>
              <w:spacing w:after="0" w:line="240" w:lineRule="auto"/>
              <w:rPr>
                <w:rFonts w:ascii="Times New Roman" w:eastAsia="Times New Roman" w:hAnsi="Times New Roman" w:cs="Times New Roman"/>
                <w:b/>
                <w:bCs/>
                <w:color w:val="000000"/>
                <w:kern w:val="0"/>
                <w14:ligatures w14:val="none"/>
              </w:rPr>
            </w:pPr>
            <w:r w:rsidRPr="00452EAC">
              <w:rPr>
                <w:rFonts w:ascii="Times New Roman" w:eastAsia="Times New Roman" w:hAnsi="Times New Roman" w:cs="Times New Roman"/>
                <w:b/>
                <w:bCs/>
                <w:color w:val="000000"/>
                <w:kern w:val="0"/>
                <w14:ligatures w14:val="none"/>
              </w:rPr>
              <w:t>I:</w:t>
            </w:r>
            <w:r w:rsidRPr="00452EAC">
              <w:rPr>
                <w:rFonts w:ascii="Times New Roman" w:eastAsia="Times New Roman" w:hAnsi="Times New Roman" w:cs="Times New Roman"/>
                <w:color w:val="000000"/>
                <w:kern w:val="0"/>
                <w14:ligatures w14:val="none"/>
              </w:rPr>
              <w:t xml:space="preserve"> Deprecation Notices </w:t>
            </w:r>
          </w:p>
        </w:tc>
        <w:tc>
          <w:tcPr>
            <w:tcW w:w="2140" w:type="dxa"/>
            <w:vMerge/>
            <w:tcBorders>
              <w:top w:val="nil"/>
              <w:left w:val="single" w:sz="4" w:space="0" w:color="auto"/>
              <w:bottom w:val="single" w:sz="4" w:space="0" w:color="auto"/>
              <w:right w:val="single" w:sz="4" w:space="0" w:color="auto"/>
            </w:tcBorders>
            <w:vAlign w:val="center"/>
            <w:hideMark/>
          </w:tcPr>
          <w:p w14:paraId="2C6B38A3" w14:textId="77777777" w:rsidR="00452EAC" w:rsidRPr="00452EAC" w:rsidRDefault="00452EAC" w:rsidP="00452EAC">
            <w:pPr>
              <w:spacing w:after="0" w:line="240" w:lineRule="auto"/>
              <w:rPr>
                <w:rFonts w:ascii="Times New Roman" w:eastAsia="Times New Roman" w:hAnsi="Times New Roman" w:cs="Times New Roman"/>
                <w:color w:val="000000"/>
                <w:kern w:val="0"/>
                <w14:ligatures w14:val="none"/>
              </w:rPr>
            </w:pPr>
          </w:p>
        </w:tc>
      </w:tr>
    </w:tbl>
    <w:p w14:paraId="13642EC7" w14:textId="321B7144"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RACI Key:</w:t>
      </w:r>
    </w:p>
    <w:p w14:paraId="056332A2"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 = Responsible:</w:t>
      </w:r>
      <w:r w:rsidRPr="00F5573C">
        <w:rPr>
          <w:rFonts w:ascii="Times New Roman" w:eastAsia="Times New Roman" w:hAnsi="Times New Roman" w:cs="Times New Roman"/>
          <w:kern w:val="0"/>
          <w14:ligatures w14:val="none"/>
        </w:rPr>
        <w:t xml:space="preserve"> The person/team who does the work. </w:t>
      </w:r>
    </w:p>
    <w:p w14:paraId="499A1604"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 = Accountable:</w:t>
      </w:r>
      <w:r w:rsidRPr="00F5573C">
        <w:rPr>
          <w:rFonts w:ascii="Times New Roman" w:eastAsia="Times New Roman" w:hAnsi="Times New Roman" w:cs="Times New Roman"/>
          <w:kern w:val="0"/>
          <w14:ligatures w14:val="none"/>
        </w:rPr>
        <w:t xml:space="preserve"> The person ultimately answerable for the work (the owner). </w:t>
      </w:r>
    </w:p>
    <w:p w14:paraId="374B74E4"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lastRenderedPageBreak/>
        <w:t>C = Consulted:</w:t>
      </w:r>
      <w:r w:rsidRPr="00F5573C">
        <w:rPr>
          <w:rFonts w:ascii="Times New Roman" w:eastAsia="Times New Roman" w:hAnsi="Times New Roman" w:cs="Times New Roman"/>
          <w:kern w:val="0"/>
          <w14:ligatures w14:val="none"/>
        </w:rPr>
        <w:t xml:space="preserve"> Provides input and expertise (two-way communication). </w:t>
      </w:r>
    </w:p>
    <w:p w14:paraId="64D015B5" w14:textId="77777777" w:rsidR="00F5573C" w:rsidRPr="00F5573C" w:rsidRDefault="00F5573C" w:rsidP="00F5573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I = Informed:</w:t>
      </w:r>
      <w:r w:rsidRPr="00F5573C">
        <w:rPr>
          <w:rFonts w:ascii="Times New Roman" w:eastAsia="Times New Roman" w:hAnsi="Times New Roman" w:cs="Times New Roman"/>
          <w:kern w:val="0"/>
          <w14:ligatures w14:val="none"/>
        </w:rPr>
        <w:t xml:space="preserve"> Kept </w:t>
      </w:r>
      <w:proofErr w:type="gramStart"/>
      <w:r w:rsidRPr="00F5573C">
        <w:rPr>
          <w:rFonts w:ascii="Times New Roman" w:eastAsia="Times New Roman" w:hAnsi="Times New Roman" w:cs="Times New Roman"/>
          <w:kern w:val="0"/>
          <w14:ligatures w14:val="none"/>
        </w:rPr>
        <w:t>up-to-date</w:t>
      </w:r>
      <w:proofErr w:type="gramEnd"/>
      <w:r w:rsidRPr="00F5573C">
        <w:rPr>
          <w:rFonts w:ascii="Times New Roman" w:eastAsia="Times New Roman" w:hAnsi="Times New Roman" w:cs="Times New Roman"/>
          <w:kern w:val="0"/>
          <w14:ligatures w14:val="none"/>
        </w:rPr>
        <w:t xml:space="preserve"> on progress (one-way communication). </w:t>
      </w:r>
    </w:p>
    <w:p w14:paraId="1DDDBA84" w14:textId="77777777" w:rsidR="00F5573C" w:rsidRPr="00F5573C" w:rsidRDefault="00F5573C" w:rsidP="00452EAC">
      <w:pPr>
        <w:pStyle w:val="Heading2"/>
        <w:rPr>
          <w:rFonts w:eastAsia="Times New Roman"/>
        </w:rPr>
      </w:pPr>
      <w:r w:rsidRPr="00F5573C">
        <w:rPr>
          <w:rFonts w:eastAsia="Times New Roman"/>
        </w:rPr>
        <w:t>2.2. Service &amp; Personnel Availability</w:t>
      </w:r>
    </w:p>
    <w:p w14:paraId="5E4913CC" w14:textId="77777777" w:rsidR="00F5573C" w:rsidRPr="00F5573C" w:rsidRDefault="00F5573C" w:rsidP="00452EAC">
      <w:pPr>
        <w:pStyle w:val="Heading3"/>
        <w:rPr>
          <w:rFonts w:eastAsia="Times New Roman"/>
        </w:rPr>
      </w:pPr>
      <w:r w:rsidRPr="00F5573C">
        <w:rPr>
          <w:rFonts w:eastAsia="Times New Roman"/>
        </w:rPr>
        <w:t>2.2.1. Service Level Commitments (SLC)</w:t>
      </w:r>
    </w:p>
    <w:p w14:paraId="34895BA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The CVS Caremark team shall commit to the following service levels for all Production environments. These levels pertain to the automated pharmacy services and the formal support response channels. Failure to meet these commitments will be documented as a project risk, may impact shared project timelines, and will be a mandatory review item in governance meetings to drive root cause analysis and continuous improvement.</w:t>
      </w:r>
    </w:p>
    <w:p w14:paraId="148D76F3" w14:textId="77777777" w:rsidR="00F5573C" w:rsidRPr="00F5573C" w:rsidRDefault="00F5573C" w:rsidP="00F557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API Availability &amp; Uptime:</w:t>
      </w:r>
      <w:r w:rsidRPr="00F5573C">
        <w:rPr>
          <w:rFonts w:ascii="Times New Roman" w:eastAsia="Times New Roman" w:hAnsi="Times New Roman" w:cs="Times New Roman"/>
          <w:kern w:val="0"/>
          <w14:ligatures w14:val="none"/>
        </w:rPr>
        <w:t xml:space="preserve"> </w:t>
      </w:r>
    </w:p>
    <w:p w14:paraId="12190FFD"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Target:</w:t>
      </w:r>
      <w:r w:rsidRPr="00F5573C">
        <w:rPr>
          <w:rFonts w:ascii="Times New Roman" w:eastAsia="Times New Roman" w:hAnsi="Times New Roman" w:cs="Times New Roman"/>
          <w:kern w:val="0"/>
          <w14:ligatures w14:val="none"/>
        </w:rPr>
        <w:t xml:space="preserve"> 99.9% monthly uptime for all service endpoints. </w:t>
      </w:r>
    </w:p>
    <w:p w14:paraId="668709DD"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Exclusions:</w:t>
      </w:r>
      <w:r w:rsidRPr="00F5573C">
        <w:rPr>
          <w:rFonts w:ascii="Times New Roman" w:eastAsia="Times New Roman" w:hAnsi="Times New Roman" w:cs="Times New Roman"/>
          <w:kern w:val="0"/>
          <w14:ligatures w14:val="none"/>
        </w:rPr>
        <w:t xml:space="preserve"> Scheduled Maintenance, outages caused by the Aetna consumer systems, or failures of third parties beyond the Provider's reasonable control. </w:t>
      </w:r>
    </w:p>
    <w:p w14:paraId="659262E3" w14:textId="77777777" w:rsidR="00F5573C" w:rsidRPr="00F5573C" w:rsidRDefault="00F5573C" w:rsidP="00F557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API Performance &amp; Latency:</w:t>
      </w:r>
      <w:r w:rsidRPr="00F5573C">
        <w:rPr>
          <w:rFonts w:ascii="Times New Roman" w:eastAsia="Times New Roman" w:hAnsi="Times New Roman" w:cs="Times New Roman"/>
          <w:kern w:val="0"/>
          <w14:ligatures w14:val="none"/>
        </w:rPr>
        <w:t xml:space="preserve"> </w:t>
      </w:r>
    </w:p>
    <w:p w14:paraId="3BE8851E"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Target:</w:t>
      </w:r>
      <w:r w:rsidRPr="00F5573C">
        <w:rPr>
          <w:rFonts w:ascii="Times New Roman" w:eastAsia="Times New Roman" w:hAnsi="Times New Roman" w:cs="Times New Roman"/>
          <w:kern w:val="0"/>
          <w14:ligatures w14:val="none"/>
        </w:rPr>
        <w:t xml:space="preserve"> 95% of all internal API processing times (e.g., for a formulary check) will be completed in under 500ms. </w:t>
      </w:r>
    </w:p>
    <w:p w14:paraId="6247A3E4" w14:textId="77777777" w:rsidR="00F5573C" w:rsidRPr="00F5573C" w:rsidRDefault="00F5573C" w:rsidP="00F5573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Latency is measured at the CVS Caremark network edge. </w:t>
      </w:r>
    </w:p>
    <w:p w14:paraId="7167536B" w14:textId="77777777" w:rsidR="00F5573C" w:rsidRPr="00F5573C" w:rsidRDefault="00F5573C" w:rsidP="00F5573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Support Response Times:</w:t>
      </w:r>
      <w:r w:rsidRPr="00F5573C">
        <w:rPr>
          <w:rFonts w:ascii="Times New Roman" w:eastAsia="Times New Roman" w:hAnsi="Times New Roman" w:cs="Times New Roman"/>
          <w:kern w:val="0"/>
          <w14:ligatures w14:val="none"/>
        </w:rPr>
        <w:t xml:space="preserve"> </w:t>
      </w:r>
    </w:p>
    <w:tbl>
      <w:tblPr>
        <w:tblW w:w="9580" w:type="dxa"/>
        <w:tblLook w:val="04A0" w:firstRow="1" w:lastRow="0" w:firstColumn="1" w:lastColumn="0" w:noHBand="0" w:noVBand="1"/>
      </w:tblPr>
      <w:tblGrid>
        <w:gridCol w:w="1940"/>
        <w:gridCol w:w="3380"/>
        <w:gridCol w:w="1780"/>
        <w:gridCol w:w="2480"/>
      </w:tblGrid>
      <w:tr w:rsidR="00452EAC" w:rsidRPr="00452EAC" w14:paraId="49E70CBB" w14:textId="77777777" w:rsidTr="00452EAC">
        <w:trPr>
          <w:trHeight w:val="600"/>
        </w:trPr>
        <w:tc>
          <w:tcPr>
            <w:tcW w:w="194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45084692"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Severity</w:t>
            </w:r>
          </w:p>
        </w:tc>
        <w:tc>
          <w:tcPr>
            <w:tcW w:w="3380" w:type="dxa"/>
            <w:tcBorders>
              <w:top w:val="single" w:sz="4" w:space="0" w:color="auto"/>
              <w:left w:val="nil"/>
              <w:bottom w:val="single" w:sz="4" w:space="0" w:color="auto"/>
              <w:right w:val="single" w:sz="4" w:space="0" w:color="auto"/>
            </w:tcBorders>
            <w:shd w:val="clear" w:color="000000" w:fill="000000"/>
            <w:vAlign w:val="center"/>
            <w:hideMark/>
          </w:tcPr>
          <w:p w14:paraId="698821C2"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Description (Pharmacy Service Examples)</w:t>
            </w:r>
          </w:p>
        </w:tc>
        <w:tc>
          <w:tcPr>
            <w:tcW w:w="1780" w:type="dxa"/>
            <w:tcBorders>
              <w:top w:val="single" w:sz="4" w:space="0" w:color="auto"/>
              <w:left w:val="nil"/>
              <w:bottom w:val="single" w:sz="4" w:space="0" w:color="auto"/>
              <w:right w:val="single" w:sz="4" w:space="0" w:color="auto"/>
            </w:tcBorders>
            <w:shd w:val="clear" w:color="000000" w:fill="000000"/>
            <w:vAlign w:val="center"/>
            <w:hideMark/>
          </w:tcPr>
          <w:p w14:paraId="2683FDB3"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Target Response Time</w:t>
            </w:r>
          </w:p>
        </w:tc>
        <w:tc>
          <w:tcPr>
            <w:tcW w:w="2480" w:type="dxa"/>
            <w:tcBorders>
              <w:top w:val="single" w:sz="4" w:space="0" w:color="auto"/>
              <w:left w:val="nil"/>
              <w:bottom w:val="single" w:sz="4" w:space="0" w:color="auto"/>
              <w:right w:val="single" w:sz="4" w:space="0" w:color="auto"/>
            </w:tcBorders>
            <w:shd w:val="clear" w:color="000000" w:fill="000000"/>
            <w:vAlign w:val="center"/>
            <w:hideMark/>
          </w:tcPr>
          <w:p w14:paraId="30A876EC" w14:textId="77777777" w:rsidR="00452EAC" w:rsidRPr="00452EAC" w:rsidRDefault="00452EAC" w:rsidP="00452EAC">
            <w:pPr>
              <w:spacing w:after="0" w:line="240" w:lineRule="auto"/>
              <w:rPr>
                <w:rFonts w:ascii="Calibri" w:eastAsia="Times New Roman" w:hAnsi="Calibri" w:cs="Calibri"/>
                <w:b/>
                <w:bCs/>
                <w:color w:val="FFFFFF"/>
                <w:kern w:val="0"/>
                <w:sz w:val="22"/>
                <w:szCs w:val="22"/>
                <w14:ligatures w14:val="none"/>
              </w:rPr>
            </w:pPr>
            <w:r w:rsidRPr="00452EAC">
              <w:rPr>
                <w:rFonts w:ascii="Calibri" w:eastAsia="Times New Roman" w:hAnsi="Calibri" w:cs="Calibri"/>
                <w:b/>
                <w:bCs/>
                <w:color w:val="FFFFFF"/>
                <w:kern w:val="0"/>
                <w:sz w:val="22"/>
                <w:szCs w:val="22"/>
                <w14:ligatures w14:val="none"/>
              </w:rPr>
              <w:t>Channels</w:t>
            </w:r>
          </w:p>
        </w:tc>
      </w:tr>
      <w:tr w:rsidR="00452EAC" w:rsidRPr="00452EAC" w14:paraId="19EA0B36" w14:textId="77777777" w:rsidTr="00452EAC">
        <w:trPr>
          <w:trHeight w:val="900"/>
        </w:trPr>
        <w:tc>
          <w:tcPr>
            <w:tcW w:w="1940" w:type="dxa"/>
            <w:tcBorders>
              <w:top w:val="nil"/>
              <w:left w:val="single" w:sz="4" w:space="0" w:color="auto"/>
              <w:bottom w:val="single" w:sz="4" w:space="0" w:color="auto"/>
              <w:right w:val="single" w:sz="4" w:space="0" w:color="auto"/>
            </w:tcBorders>
            <w:vAlign w:val="center"/>
            <w:hideMark/>
          </w:tcPr>
          <w:p w14:paraId="3FE04956"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1: Critical</w:t>
            </w:r>
          </w:p>
        </w:tc>
        <w:tc>
          <w:tcPr>
            <w:tcW w:w="3380" w:type="dxa"/>
            <w:tcBorders>
              <w:top w:val="nil"/>
              <w:left w:val="nil"/>
              <w:bottom w:val="single" w:sz="4" w:space="0" w:color="auto"/>
              <w:right w:val="single" w:sz="4" w:space="0" w:color="auto"/>
            </w:tcBorders>
            <w:vAlign w:val="center"/>
            <w:hideMark/>
          </w:tcPr>
          <w:p w14:paraId="1A6A3532"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Complete outage of the eligibility check API, preventing real-time prescription processing. </w:t>
            </w:r>
          </w:p>
        </w:tc>
        <w:tc>
          <w:tcPr>
            <w:tcW w:w="1780" w:type="dxa"/>
            <w:tcBorders>
              <w:top w:val="nil"/>
              <w:left w:val="nil"/>
              <w:bottom w:val="single" w:sz="4" w:space="0" w:color="auto"/>
              <w:right w:val="single" w:sz="4" w:space="0" w:color="auto"/>
            </w:tcBorders>
            <w:vAlign w:val="center"/>
            <w:hideMark/>
          </w:tcPr>
          <w:p w14:paraId="7787878B"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1 Hour (24/7/365) </w:t>
            </w:r>
          </w:p>
        </w:tc>
        <w:tc>
          <w:tcPr>
            <w:tcW w:w="2480" w:type="dxa"/>
            <w:tcBorders>
              <w:top w:val="nil"/>
              <w:left w:val="nil"/>
              <w:bottom w:val="single" w:sz="4" w:space="0" w:color="auto"/>
              <w:right w:val="single" w:sz="4" w:space="0" w:color="auto"/>
            </w:tcBorders>
            <w:vAlign w:val="center"/>
            <w:hideMark/>
          </w:tcPr>
          <w:p w14:paraId="2567CB2C"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Phone call to On-Call Contact, Email </w:t>
            </w:r>
          </w:p>
        </w:tc>
      </w:tr>
      <w:tr w:rsidR="00452EAC" w:rsidRPr="00452EAC" w14:paraId="20E8E963" w14:textId="77777777" w:rsidTr="00452EAC">
        <w:trPr>
          <w:trHeight w:val="1500"/>
        </w:trPr>
        <w:tc>
          <w:tcPr>
            <w:tcW w:w="1940" w:type="dxa"/>
            <w:tcBorders>
              <w:top w:val="nil"/>
              <w:left w:val="single" w:sz="4" w:space="0" w:color="auto"/>
              <w:bottom w:val="single" w:sz="4" w:space="0" w:color="auto"/>
              <w:right w:val="single" w:sz="4" w:space="0" w:color="auto"/>
            </w:tcBorders>
            <w:vAlign w:val="center"/>
            <w:hideMark/>
          </w:tcPr>
          <w:p w14:paraId="42BCE13F"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2: High</w:t>
            </w:r>
          </w:p>
        </w:tc>
        <w:tc>
          <w:tcPr>
            <w:tcW w:w="3380" w:type="dxa"/>
            <w:tcBorders>
              <w:top w:val="nil"/>
              <w:left w:val="nil"/>
              <w:bottom w:val="single" w:sz="4" w:space="0" w:color="auto"/>
              <w:right w:val="single" w:sz="4" w:space="0" w:color="auto"/>
            </w:tcBorders>
            <w:vAlign w:val="center"/>
            <w:hideMark/>
          </w:tcPr>
          <w:p w14:paraId="631A046D"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The mail-order pharmacy refill API is functional but responding with &gt;5 second latency, significantly degrading the Aetna member portal experience. </w:t>
            </w:r>
          </w:p>
        </w:tc>
        <w:tc>
          <w:tcPr>
            <w:tcW w:w="1780" w:type="dxa"/>
            <w:tcBorders>
              <w:top w:val="nil"/>
              <w:left w:val="nil"/>
              <w:bottom w:val="single" w:sz="4" w:space="0" w:color="auto"/>
              <w:right w:val="single" w:sz="4" w:space="0" w:color="auto"/>
            </w:tcBorders>
            <w:vAlign w:val="center"/>
            <w:hideMark/>
          </w:tcPr>
          <w:p w14:paraId="7828C1EE"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4 Business Hours </w:t>
            </w:r>
          </w:p>
        </w:tc>
        <w:tc>
          <w:tcPr>
            <w:tcW w:w="2480" w:type="dxa"/>
            <w:tcBorders>
              <w:top w:val="nil"/>
              <w:left w:val="nil"/>
              <w:bottom w:val="single" w:sz="4" w:space="0" w:color="auto"/>
              <w:right w:val="single" w:sz="4" w:space="0" w:color="auto"/>
            </w:tcBorders>
            <w:vAlign w:val="center"/>
            <w:hideMark/>
          </w:tcPr>
          <w:p w14:paraId="4EA4BCB9"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Support Portal, Email </w:t>
            </w:r>
          </w:p>
        </w:tc>
      </w:tr>
      <w:tr w:rsidR="00452EAC" w:rsidRPr="00452EAC" w14:paraId="06075435" w14:textId="77777777" w:rsidTr="00452EAC">
        <w:trPr>
          <w:trHeight w:val="900"/>
        </w:trPr>
        <w:tc>
          <w:tcPr>
            <w:tcW w:w="1940" w:type="dxa"/>
            <w:tcBorders>
              <w:top w:val="nil"/>
              <w:left w:val="single" w:sz="4" w:space="0" w:color="auto"/>
              <w:bottom w:val="single" w:sz="4" w:space="0" w:color="auto"/>
              <w:right w:val="single" w:sz="4" w:space="0" w:color="auto"/>
            </w:tcBorders>
            <w:vAlign w:val="center"/>
            <w:hideMark/>
          </w:tcPr>
          <w:p w14:paraId="224E4F30"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3: Medium</w:t>
            </w:r>
          </w:p>
        </w:tc>
        <w:tc>
          <w:tcPr>
            <w:tcW w:w="3380" w:type="dxa"/>
            <w:tcBorders>
              <w:top w:val="nil"/>
              <w:left w:val="nil"/>
              <w:bottom w:val="single" w:sz="4" w:space="0" w:color="auto"/>
              <w:right w:val="single" w:sz="4" w:space="0" w:color="auto"/>
            </w:tcBorders>
            <w:vAlign w:val="center"/>
            <w:hideMark/>
          </w:tcPr>
          <w:p w14:paraId="31409E35"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The pharmacy locator API fails to return a small subset of newly added retail pharmacies. </w:t>
            </w:r>
          </w:p>
        </w:tc>
        <w:tc>
          <w:tcPr>
            <w:tcW w:w="1780" w:type="dxa"/>
            <w:tcBorders>
              <w:top w:val="nil"/>
              <w:left w:val="nil"/>
              <w:bottom w:val="single" w:sz="4" w:space="0" w:color="auto"/>
              <w:right w:val="single" w:sz="4" w:space="0" w:color="auto"/>
            </w:tcBorders>
            <w:vAlign w:val="center"/>
            <w:hideMark/>
          </w:tcPr>
          <w:p w14:paraId="170232D2"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1 Business Day </w:t>
            </w:r>
          </w:p>
        </w:tc>
        <w:tc>
          <w:tcPr>
            <w:tcW w:w="2480" w:type="dxa"/>
            <w:tcBorders>
              <w:top w:val="nil"/>
              <w:left w:val="nil"/>
              <w:bottom w:val="single" w:sz="4" w:space="0" w:color="auto"/>
              <w:right w:val="single" w:sz="4" w:space="0" w:color="auto"/>
            </w:tcBorders>
            <w:vAlign w:val="center"/>
            <w:hideMark/>
          </w:tcPr>
          <w:p w14:paraId="4A64546A"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Support Portal, Email </w:t>
            </w:r>
          </w:p>
        </w:tc>
      </w:tr>
      <w:tr w:rsidR="00452EAC" w:rsidRPr="00452EAC" w14:paraId="0CAD259C" w14:textId="77777777" w:rsidTr="00452EAC">
        <w:trPr>
          <w:trHeight w:val="900"/>
        </w:trPr>
        <w:tc>
          <w:tcPr>
            <w:tcW w:w="1940" w:type="dxa"/>
            <w:tcBorders>
              <w:top w:val="nil"/>
              <w:left w:val="single" w:sz="4" w:space="0" w:color="auto"/>
              <w:bottom w:val="single" w:sz="4" w:space="0" w:color="auto"/>
              <w:right w:val="single" w:sz="4" w:space="0" w:color="auto"/>
            </w:tcBorders>
            <w:vAlign w:val="center"/>
            <w:hideMark/>
          </w:tcPr>
          <w:p w14:paraId="623625BB" w14:textId="77777777" w:rsidR="00452EAC" w:rsidRPr="00452EAC" w:rsidRDefault="00452EAC" w:rsidP="00452EAC">
            <w:pPr>
              <w:spacing w:after="0" w:line="240" w:lineRule="auto"/>
              <w:rPr>
                <w:rFonts w:ascii="Calibri" w:eastAsia="Times New Roman" w:hAnsi="Calibri" w:cs="Calibri"/>
                <w:b/>
                <w:bCs/>
                <w:color w:val="000000"/>
                <w:kern w:val="0"/>
                <w:sz w:val="22"/>
                <w:szCs w:val="22"/>
                <w14:ligatures w14:val="none"/>
              </w:rPr>
            </w:pPr>
            <w:r w:rsidRPr="00452EAC">
              <w:rPr>
                <w:rFonts w:ascii="Calibri" w:eastAsia="Times New Roman" w:hAnsi="Calibri" w:cs="Calibri"/>
                <w:b/>
                <w:bCs/>
                <w:color w:val="000000"/>
                <w:kern w:val="0"/>
                <w:sz w:val="22"/>
                <w:szCs w:val="22"/>
                <w14:ligatures w14:val="none"/>
              </w:rPr>
              <w:t>Severity 4: Low</w:t>
            </w:r>
          </w:p>
        </w:tc>
        <w:tc>
          <w:tcPr>
            <w:tcW w:w="3380" w:type="dxa"/>
            <w:tcBorders>
              <w:top w:val="nil"/>
              <w:left w:val="nil"/>
              <w:bottom w:val="single" w:sz="4" w:space="0" w:color="auto"/>
              <w:right w:val="single" w:sz="4" w:space="0" w:color="auto"/>
            </w:tcBorders>
            <w:vAlign w:val="center"/>
            <w:hideMark/>
          </w:tcPr>
          <w:p w14:paraId="525264C7"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General questions about the data format for a field in the prescription history response. </w:t>
            </w:r>
          </w:p>
        </w:tc>
        <w:tc>
          <w:tcPr>
            <w:tcW w:w="1780" w:type="dxa"/>
            <w:tcBorders>
              <w:top w:val="nil"/>
              <w:left w:val="nil"/>
              <w:bottom w:val="single" w:sz="4" w:space="0" w:color="auto"/>
              <w:right w:val="single" w:sz="4" w:space="0" w:color="auto"/>
            </w:tcBorders>
            <w:vAlign w:val="center"/>
            <w:hideMark/>
          </w:tcPr>
          <w:p w14:paraId="3DF10B12"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2 Business Days </w:t>
            </w:r>
          </w:p>
        </w:tc>
        <w:tc>
          <w:tcPr>
            <w:tcW w:w="2480" w:type="dxa"/>
            <w:tcBorders>
              <w:top w:val="nil"/>
              <w:left w:val="nil"/>
              <w:bottom w:val="single" w:sz="4" w:space="0" w:color="auto"/>
              <w:right w:val="single" w:sz="4" w:space="0" w:color="auto"/>
            </w:tcBorders>
            <w:vAlign w:val="center"/>
            <w:hideMark/>
          </w:tcPr>
          <w:p w14:paraId="63429724" w14:textId="77777777" w:rsidR="00452EAC" w:rsidRPr="00452EAC" w:rsidRDefault="00452EAC" w:rsidP="00452EAC">
            <w:pPr>
              <w:spacing w:after="0" w:line="240" w:lineRule="auto"/>
              <w:rPr>
                <w:rFonts w:ascii="Calibri" w:eastAsia="Times New Roman" w:hAnsi="Calibri" w:cs="Calibri"/>
                <w:color w:val="000000"/>
                <w:kern w:val="0"/>
                <w:sz w:val="22"/>
                <w:szCs w:val="22"/>
                <w14:ligatures w14:val="none"/>
              </w:rPr>
            </w:pPr>
            <w:r w:rsidRPr="00452EAC">
              <w:rPr>
                <w:rFonts w:ascii="Calibri" w:eastAsia="Times New Roman" w:hAnsi="Calibri" w:cs="Calibri"/>
                <w:color w:val="000000"/>
                <w:kern w:val="0"/>
                <w:sz w:val="22"/>
                <w:szCs w:val="22"/>
                <w14:ligatures w14:val="none"/>
              </w:rPr>
              <w:t xml:space="preserve">Support Portal, Email </w:t>
            </w:r>
          </w:p>
        </w:tc>
      </w:tr>
    </w:tbl>
    <w:p w14:paraId="4C9EBD8A" w14:textId="4ABFEE01" w:rsidR="00F5573C" w:rsidRPr="00F5573C" w:rsidRDefault="00452EAC" w:rsidP="00452EAC">
      <w:pPr>
        <w:pStyle w:val="Heading3"/>
        <w:rPr>
          <w:rFonts w:eastAsia="Times New Roman"/>
        </w:rPr>
      </w:pPr>
      <w:r>
        <w:rPr>
          <w:rFonts w:eastAsia="Times New Roman"/>
        </w:rPr>
        <w:t>2</w:t>
      </w:r>
      <w:r w:rsidR="00F5573C" w:rsidRPr="00F5573C">
        <w:rPr>
          <w:rFonts w:eastAsia="Times New Roman"/>
        </w:rPr>
        <w:t>.2.2. Human Resource Availability</w:t>
      </w:r>
    </w:p>
    <w:p w14:paraId="00DA2B9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lastRenderedPageBreak/>
        <w:t xml:space="preserve">This section outlines the expectations for the availability of key personnel from both CVS Caremark and Aetna for collaborative activities. Both parties agree to make key personnel available on an as-needed basis to support joint projects and resolve complex escalations. Availability is defined as being accessible during standard business hours (9:00 AM to 5:00 PM) in their respective time zones, Monday through Friday. </w:t>
      </w:r>
    </w:p>
    <w:p w14:paraId="4CC69B71" w14:textId="77777777" w:rsidR="00F5573C" w:rsidRPr="00F5573C" w:rsidRDefault="00F5573C" w:rsidP="00F557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Management (Account Managers, Program Leads, Project Managers):</w:t>
      </w:r>
      <w:r w:rsidRPr="00F5573C">
        <w:rPr>
          <w:rFonts w:ascii="Times New Roman" w:eastAsia="Times New Roman" w:hAnsi="Times New Roman" w:cs="Times New Roman"/>
          <w:kern w:val="0"/>
          <w14:ligatures w14:val="none"/>
        </w:rPr>
        <w:t xml:space="preserve"> Available for scheduled governance meetings and ad-hoc escalations. </w:t>
      </w:r>
    </w:p>
    <w:p w14:paraId="7A460D3F" w14:textId="77777777" w:rsidR="00F5573C" w:rsidRPr="00F5573C" w:rsidRDefault="00F5573C" w:rsidP="00F5573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Architects &amp; Technical Leads:</w:t>
      </w:r>
      <w:r w:rsidRPr="00F5573C">
        <w:rPr>
          <w:rFonts w:ascii="Times New Roman" w:eastAsia="Times New Roman" w:hAnsi="Times New Roman" w:cs="Times New Roman"/>
          <w:kern w:val="0"/>
          <w14:ligatures w14:val="none"/>
        </w:rPr>
        <w:t xml:space="preserve"> Available for consultation during project design and for escalated troubleshooting. </w:t>
      </w:r>
    </w:p>
    <w:p w14:paraId="6C773553" w14:textId="77777777" w:rsidR="00F5573C" w:rsidRPr="00F5573C" w:rsidRDefault="00F5573C" w:rsidP="005E10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Engineers &amp; Technologists:</w:t>
      </w:r>
      <w:r w:rsidRPr="00F5573C">
        <w:rPr>
          <w:rFonts w:ascii="Times New Roman" w:eastAsia="Times New Roman" w:hAnsi="Times New Roman" w:cs="Times New Roman"/>
          <w:kern w:val="0"/>
          <w14:ligatures w14:val="none"/>
        </w:rPr>
        <w:t xml:space="preserve"> Available for collaborative work sessions as defined within a joint project plan. </w:t>
      </w:r>
    </w:p>
    <w:p w14:paraId="3445B2B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Disclaimer on Impact of Unavailability:</w:t>
      </w:r>
      <w:r w:rsidRPr="00F5573C">
        <w:rPr>
          <w:rFonts w:ascii="Times New Roman" w:eastAsia="Times New Roman" w:hAnsi="Times New Roman" w:cs="Times New Roman"/>
          <w:kern w:val="0"/>
          <w14:ligatures w14:val="none"/>
        </w:rPr>
        <w:t xml:space="preserve"> Both parties acknowledge that project execution depends on the mutual availability of the personnel listed. A lack of availability is a project risk and may result in delays to agreed-upon schedules. Project Managers shall document such delays and their impact. </w:t>
      </w:r>
    </w:p>
    <w:p w14:paraId="70E57F7A"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2.3. General Communications Protocols</w:t>
      </w:r>
    </w:p>
    <w:p w14:paraId="2F584E3A" w14:textId="77777777" w:rsidR="00F5573C" w:rsidRPr="00F5573C" w:rsidRDefault="00F5573C" w:rsidP="00F55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Incident Management:</w:t>
      </w:r>
      <w:r w:rsidRPr="00F5573C">
        <w:rPr>
          <w:rFonts w:ascii="Times New Roman" w:eastAsia="Times New Roman" w:hAnsi="Times New Roman" w:cs="Times New Roman"/>
          <w:kern w:val="0"/>
          <w14:ligatures w14:val="none"/>
        </w:rPr>
        <w:t xml:space="preserve"> The Provider shall maintain a public Status Page. For Severity 1/2 incidents, the Provider will proactively notify the Aetna On-Call Engineering Contact. </w:t>
      </w:r>
    </w:p>
    <w:p w14:paraId="69BDD7EA" w14:textId="77777777" w:rsidR="00F5573C" w:rsidRPr="00F5573C" w:rsidRDefault="00F5573C" w:rsidP="00F55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Scheduled Maintenance:</w:t>
      </w:r>
      <w:r w:rsidRPr="00F5573C">
        <w:rPr>
          <w:rFonts w:ascii="Times New Roman" w:eastAsia="Times New Roman" w:hAnsi="Times New Roman" w:cs="Times New Roman"/>
          <w:kern w:val="0"/>
          <w14:ligatures w14:val="none"/>
        </w:rPr>
        <w:t xml:space="preserve"> The Provider will announce maintenance via the Status Page and email the Primary Technical Contact at least 72 hours in advance. </w:t>
      </w:r>
    </w:p>
    <w:p w14:paraId="33112BD6" w14:textId="77777777" w:rsidR="00F5573C" w:rsidRPr="00F5573C" w:rsidRDefault="00F5573C" w:rsidP="00F5573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Lifecycle Announcements:</w:t>
      </w:r>
      <w:r w:rsidRPr="00F5573C">
        <w:rPr>
          <w:rFonts w:ascii="Times New Roman" w:eastAsia="Times New Roman" w:hAnsi="Times New Roman" w:cs="Times New Roman"/>
          <w:kern w:val="0"/>
          <w14:ligatures w14:val="none"/>
        </w:rPr>
        <w:t xml:space="preserve"> Versioning and retirement notices will be sent via email to the Primary Technical Contact. </w:t>
      </w:r>
    </w:p>
    <w:p w14:paraId="34CB85F0" w14:textId="77777777" w:rsidR="00F5573C" w:rsidRPr="00F5573C" w:rsidRDefault="00F5573C" w:rsidP="00452EAC">
      <w:pPr>
        <w:pStyle w:val="Heading1"/>
        <w:rPr>
          <w:rFonts w:eastAsia="Times New Roman"/>
        </w:rPr>
      </w:pPr>
      <w:r w:rsidRPr="00F5573C">
        <w:rPr>
          <w:rFonts w:eastAsia="Times New Roman"/>
        </w:rPr>
        <w:t>Section 3: Integrated Program Management &amp; Execution Framework</w:t>
      </w:r>
    </w:p>
    <w:p w14:paraId="7EDE0FD1"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establishes the formal framework for how the two organizations collaborate on large-scale projects. It details the process for </w:t>
      </w:r>
      <w:proofErr w:type="gramStart"/>
      <w:r w:rsidRPr="00F5573C">
        <w:rPr>
          <w:rFonts w:ascii="Times New Roman" w:eastAsia="Times New Roman" w:hAnsi="Times New Roman" w:cs="Times New Roman"/>
          <w:i/>
          <w:iCs/>
          <w:kern w:val="0"/>
          <w14:ligatures w14:val="none"/>
        </w:rPr>
        <w:lastRenderedPageBreak/>
        <w:t>aligning on</w:t>
      </w:r>
      <w:proofErr w:type="gramEnd"/>
      <w:r w:rsidRPr="00F5573C">
        <w:rPr>
          <w:rFonts w:ascii="Times New Roman" w:eastAsia="Times New Roman" w:hAnsi="Times New Roman" w:cs="Times New Roman"/>
          <w:i/>
          <w:iCs/>
          <w:kern w:val="0"/>
          <w14:ligatures w14:val="none"/>
        </w:rPr>
        <w:t xml:space="preserve"> schedules and dependencies while allowing each PMO to maintain internal control. </w:t>
      </w:r>
    </w:p>
    <w:p w14:paraId="2811B7A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ensure that major joint initiatives are executed in a coordinated and transparent manner, mitigating risks and delivering on shared objectives. </w:t>
      </w:r>
    </w:p>
    <w:p w14:paraId="4ABEEC03" w14:textId="77777777" w:rsidR="00F5573C" w:rsidRPr="00F5573C" w:rsidRDefault="00F5573C" w:rsidP="00452EAC">
      <w:pPr>
        <w:pStyle w:val="Heading2"/>
        <w:rPr>
          <w:rFonts w:eastAsia="Times New Roman"/>
        </w:rPr>
      </w:pPr>
      <w:r w:rsidRPr="00F5573C">
        <w:rPr>
          <w:rFonts w:eastAsia="Times New Roman"/>
        </w:rPr>
        <w:t>3.1. Scope of Applicability</w:t>
      </w:r>
    </w:p>
    <w:p w14:paraId="19711C57"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This framework shall be invoked for any "Joint Project," such as the initial integration of Aetna's member portal with the Caremark mail-order pharmacy API, a major migration to a new National Drug Code (NDC) lookup service, or the co-development of a new specialty drug onboarding feature. </w:t>
      </w:r>
    </w:p>
    <w:p w14:paraId="2358E2A4" w14:textId="77777777" w:rsidR="00F5573C" w:rsidRPr="00F5573C" w:rsidRDefault="00F5573C" w:rsidP="00452EAC">
      <w:pPr>
        <w:pStyle w:val="Heading2"/>
        <w:rPr>
          <w:rFonts w:eastAsia="Times New Roman"/>
        </w:rPr>
      </w:pPr>
      <w:r w:rsidRPr="00F5573C">
        <w:rPr>
          <w:rFonts w:eastAsia="Times New Roman"/>
        </w:rPr>
        <w:t>3.2. Program Roles and Responsibilities</w:t>
      </w:r>
    </w:p>
    <w:p w14:paraId="23FB676D" w14:textId="77777777" w:rsidR="00F5573C" w:rsidRPr="00F5573C" w:rsidRDefault="00F5573C" w:rsidP="00F55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Executive Sponsor:</w:t>
      </w:r>
      <w:r w:rsidRPr="00F5573C">
        <w:rPr>
          <w:rFonts w:ascii="Times New Roman" w:eastAsia="Times New Roman" w:hAnsi="Times New Roman" w:cs="Times New Roman"/>
          <w:kern w:val="0"/>
          <w14:ligatures w14:val="none"/>
        </w:rPr>
        <w:t xml:space="preserve"> Senior leader who champions the project. </w:t>
      </w:r>
    </w:p>
    <w:p w14:paraId="7EBB7CC3" w14:textId="77777777" w:rsidR="00F5573C" w:rsidRPr="00F5573C" w:rsidRDefault="00F5573C" w:rsidP="00F55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Program Lead:</w:t>
      </w:r>
      <w:r w:rsidRPr="00F5573C">
        <w:rPr>
          <w:rFonts w:ascii="Times New Roman" w:eastAsia="Times New Roman" w:hAnsi="Times New Roman" w:cs="Times New Roman"/>
          <w:kern w:val="0"/>
          <w14:ligatures w14:val="none"/>
        </w:rPr>
        <w:t xml:space="preserve"> Primary business/product owner responsible for project goals. </w:t>
      </w:r>
    </w:p>
    <w:p w14:paraId="79AE3F92" w14:textId="77777777" w:rsidR="00F5573C" w:rsidRPr="00F5573C" w:rsidRDefault="00F5573C" w:rsidP="00F5573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Project Manager (PM):</w:t>
      </w:r>
      <w:r w:rsidRPr="00F5573C">
        <w:rPr>
          <w:rFonts w:ascii="Times New Roman" w:eastAsia="Times New Roman" w:hAnsi="Times New Roman" w:cs="Times New Roman"/>
          <w:kern w:val="0"/>
          <w14:ligatures w14:val="none"/>
        </w:rPr>
        <w:t xml:space="preserve"> Designated PMO </w:t>
      </w:r>
      <w:proofErr w:type="gramStart"/>
      <w:r w:rsidRPr="00F5573C">
        <w:rPr>
          <w:rFonts w:ascii="Times New Roman" w:eastAsia="Times New Roman" w:hAnsi="Times New Roman" w:cs="Times New Roman"/>
          <w:kern w:val="0"/>
          <w14:ligatures w14:val="none"/>
        </w:rPr>
        <w:t>contact</w:t>
      </w:r>
      <w:proofErr w:type="gramEnd"/>
      <w:r w:rsidRPr="00F5573C">
        <w:rPr>
          <w:rFonts w:ascii="Times New Roman" w:eastAsia="Times New Roman" w:hAnsi="Times New Roman" w:cs="Times New Roman"/>
          <w:kern w:val="0"/>
          <w14:ligatures w14:val="none"/>
        </w:rPr>
        <w:t xml:space="preserve"> responsible for internal planning and synchronizing with their counterpart. </w:t>
      </w:r>
    </w:p>
    <w:p w14:paraId="2CC9B243" w14:textId="77777777" w:rsidR="00F5573C" w:rsidRPr="00F5573C" w:rsidRDefault="00F5573C" w:rsidP="00452EAC">
      <w:pPr>
        <w:pStyle w:val="Heading2"/>
        <w:rPr>
          <w:rFonts w:eastAsia="Times New Roman"/>
        </w:rPr>
      </w:pPr>
      <w:r w:rsidRPr="00F5573C">
        <w:rPr>
          <w:rFonts w:eastAsia="Times New Roman"/>
        </w:rPr>
        <w:t>3.3. The PMO Synchronization Process</w:t>
      </w:r>
    </w:p>
    <w:p w14:paraId="50C86F4F"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1: Project Initiation &amp; Chartering:</w:t>
      </w:r>
      <w:r w:rsidRPr="00F5573C">
        <w:rPr>
          <w:rFonts w:ascii="Times New Roman" w:eastAsia="Times New Roman" w:hAnsi="Times New Roman" w:cs="Times New Roman"/>
          <w:kern w:val="0"/>
          <w14:ligatures w14:val="none"/>
        </w:rPr>
        <w:t xml:space="preserve"> A Joint Project Charter is co-authored and approved, defining scope, goals, and key roles. </w:t>
      </w:r>
    </w:p>
    <w:p w14:paraId="346301AB"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2: Master Schedule Creation &amp; Integration:</w:t>
      </w:r>
      <w:r w:rsidRPr="00F5573C">
        <w:rPr>
          <w:rFonts w:ascii="Times New Roman" w:eastAsia="Times New Roman" w:hAnsi="Times New Roman" w:cs="Times New Roman"/>
          <w:kern w:val="0"/>
          <w14:ligatures w14:val="none"/>
        </w:rPr>
        <w:t xml:space="preserve"> Each PM maintains their internal schedule and collaborates on a high-level Integrated Master Schedule (IMS) that tracks major milestones and cross-organizational dependencies. </w:t>
      </w:r>
    </w:p>
    <w:p w14:paraId="5543BA09"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3: Tasking &amp; Dependency Management:</w:t>
      </w:r>
      <w:r w:rsidRPr="00F5573C">
        <w:rPr>
          <w:rFonts w:ascii="Times New Roman" w:eastAsia="Times New Roman" w:hAnsi="Times New Roman" w:cs="Times New Roman"/>
          <w:kern w:val="0"/>
          <w14:ligatures w14:val="none"/>
        </w:rPr>
        <w:t xml:space="preserve"> Tasking is managed via Interface Control Points in the IMS. Direct cross-organizational task </w:t>
      </w:r>
      <w:proofErr w:type="gramStart"/>
      <w:r w:rsidRPr="00F5573C">
        <w:rPr>
          <w:rFonts w:ascii="Times New Roman" w:eastAsia="Times New Roman" w:hAnsi="Times New Roman" w:cs="Times New Roman"/>
          <w:kern w:val="0"/>
          <w14:ligatures w14:val="none"/>
        </w:rPr>
        <w:t>assignment is</w:t>
      </w:r>
      <w:proofErr w:type="gramEnd"/>
      <w:r w:rsidRPr="00F5573C">
        <w:rPr>
          <w:rFonts w:ascii="Times New Roman" w:eastAsia="Times New Roman" w:hAnsi="Times New Roman" w:cs="Times New Roman"/>
          <w:kern w:val="0"/>
          <w14:ligatures w14:val="none"/>
        </w:rPr>
        <w:t xml:space="preserve"> prohibited. </w:t>
      </w:r>
    </w:p>
    <w:p w14:paraId="2244DEF6"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4: Synchronization Cadence &amp; Reporting:</w:t>
      </w:r>
      <w:r w:rsidRPr="00F5573C">
        <w:rPr>
          <w:rFonts w:ascii="Times New Roman" w:eastAsia="Times New Roman" w:hAnsi="Times New Roman" w:cs="Times New Roman"/>
          <w:kern w:val="0"/>
          <w14:ligatures w14:val="none"/>
        </w:rPr>
        <w:t xml:space="preserve"> A Weekly Tactical Sync for PMs manages the IMS and risks. A Bi-weekly/Monthly Steering Committee allows leadership to review progress. </w:t>
      </w:r>
    </w:p>
    <w:p w14:paraId="472A483A" w14:textId="77777777" w:rsidR="00F5573C" w:rsidRPr="00F5573C" w:rsidRDefault="00F5573C" w:rsidP="00F5573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Step 5: Joint Change Control:</w:t>
      </w:r>
      <w:r w:rsidRPr="00F5573C">
        <w:rPr>
          <w:rFonts w:ascii="Times New Roman" w:eastAsia="Times New Roman" w:hAnsi="Times New Roman" w:cs="Times New Roman"/>
          <w:kern w:val="0"/>
          <w14:ligatures w14:val="none"/>
        </w:rPr>
        <w:t xml:space="preserve"> A formal Change Request (CR) is required for any change affecting scope, schedule, or cost, ensuring mutual agreement. </w:t>
      </w:r>
    </w:p>
    <w:p w14:paraId="3C21B023" w14:textId="77777777" w:rsidR="00F5573C" w:rsidRPr="00F5573C" w:rsidRDefault="00F5573C" w:rsidP="00452EAC">
      <w:pPr>
        <w:pStyle w:val="Heading1"/>
        <w:rPr>
          <w:rFonts w:eastAsia="Times New Roman"/>
        </w:rPr>
      </w:pPr>
      <w:r w:rsidRPr="00F5573C">
        <w:rPr>
          <w:rFonts w:eastAsia="Times New Roman"/>
        </w:rPr>
        <w:t>Section 4: Runtime Technical Protocol</w:t>
      </w:r>
    </w:p>
    <w:p w14:paraId="736F0B19"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details the technical contract for all real-time, machine-to-machine</w:t>
      </w:r>
      <w:r w:rsidRPr="00F5573C">
        <w:rPr>
          <w:rFonts w:ascii="Times New Roman" w:eastAsia="Times New Roman" w:hAnsi="Times New Roman" w:cs="Times New Roman"/>
          <w:kern w:val="0"/>
          <w14:ligatures w14:val="none"/>
        </w:rPr>
        <w:t xml:space="preserve"> </w:t>
      </w:r>
      <w:r w:rsidRPr="00F5573C">
        <w:rPr>
          <w:rFonts w:ascii="Times New Roman" w:eastAsia="Times New Roman" w:hAnsi="Times New Roman" w:cs="Times New Roman"/>
          <w:i/>
          <w:iCs/>
          <w:kern w:val="0"/>
          <w14:ligatures w14:val="none"/>
        </w:rPr>
        <w:t>interactions</w:t>
      </w:r>
      <w:r w:rsidRPr="00F5573C">
        <w:rPr>
          <w:rFonts w:ascii="Times New Roman" w:eastAsia="Times New Roman" w:hAnsi="Times New Roman" w:cs="Times New Roman"/>
          <w:kern w:val="0"/>
          <w14:ligatures w14:val="none"/>
        </w:rPr>
        <w:t xml:space="preserve">. </w:t>
      </w:r>
    </w:p>
    <w:p w14:paraId="0609BCDD"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ensure all data exchanges are secure, resilient, auditable, and performant by mandating specific technical standards. </w:t>
      </w:r>
    </w:p>
    <w:p w14:paraId="3E9F2AA6" w14:textId="77777777" w:rsidR="00F5573C" w:rsidRPr="00F5573C" w:rsidRDefault="00F5573C" w:rsidP="00452EAC">
      <w:pPr>
        <w:pStyle w:val="Heading2"/>
        <w:rPr>
          <w:rFonts w:eastAsia="Times New Roman"/>
        </w:rPr>
      </w:pPr>
      <w:r w:rsidRPr="00F5573C">
        <w:rPr>
          <w:rFonts w:eastAsia="Times New Roman"/>
        </w:rPr>
        <w:t>4.1. General Protocol: Foundation &amp; Security</w:t>
      </w:r>
    </w:p>
    <w:p w14:paraId="7B33FD44" w14:textId="77777777" w:rsidR="00F5573C" w:rsidRPr="00F5573C" w:rsidRDefault="00F5573C" w:rsidP="00F55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Transport &amp; Authentication Security:</w:t>
      </w:r>
    </w:p>
    <w:p w14:paraId="1488072D"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All server-to-server communication must use Mutual TLS (</w:t>
      </w:r>
      <w:proofErr w:type="spellStart"/>
      <w:r w:rsidRPr="00F5573C">
        <w:rPr>
          <w:rFonts w:ascii="Times New Roman" w:eastAsia="Times New Roman" w:hAnsi="Times New Roman" w:cs="Times New Roman"/>
          <w:kern w:val="0"/>
          <w14:ligatures w14:val="none"/>
        </w:rPr>
        <w:t>mTLS</w:t>
      </w:r>
      <w:proofErr w:type="spellEnd"/>
      <w:r w:rsidRPr="00F5573C">
        <w:rPr>
          <w:rFonts w:ascii="Times New Roman" w:eastAsia="Times New Roman" w:hAnsi="Times New Roman" w:cs="Times New Roman"/>
          <w:kern w:val="0"/>
          <w14:ligatures w14:val="none"/>
        </w:rPr>
        <w:t xml:space="preserve">) 1.2 or higher. </w:t>
      </w:r>
    </w:p>
    <w:p w14:paraId="41880B5C"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Certificate Management:</w:t>
      </w:r>
      <w:r w:rsidRPr="00F5573C">
        <w:rPr>
          <w:rFonts w:ascii="Times New Roman" w:eastAsia="Times New Roman" w:hAnsi="Times New Roman" w:cs="Times New Roman"/>
          <w:kern w:val="0"/>
          <w14:ligatures w14:val="none"/>
        </w:rPr>
        <w:t xml:space="preserve"> Both parties will use certificates from a trusted CA. A joint process for annual rotation will be managed 30 days prior to expiration. </w:t>
      </w:r>
    </w:p>
    <w:p w14:paraId="1B28A33D" w14:textId="77777777" w:rsidR="00F5573C" w:rsidRPr="00F5573C" w:rsidRDefault="00F5573C" w:rsidP="00F55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Observability &amp; Distributed Tracing:</w:t>
      </w:r>
    </w:p>
    <w:p w14:paraId="010B1456"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All API requests must carry a distributed trace context header conforming to the W3C Trace Context specification. This enables end-to-end tracing of a single logical operation (e.g., a member price check) across both Aetna and CVS Caremark systems. </w:t>
      </w:r>
    </w:p>
    <w:p w14:paraId="2117CB0F"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Structured Logging:</w:t>
      </w:r>
      <w:r w:rsidRPr="00F5573C">
        <w:rPr>
          <w:rFonts w:ascii="Times New Roman" w:eastAsia="Times New Roman" w:hAnsi="Times New Roman" w:cs="Times New Roman"/>
          <w:kern w:val="0"/>
          <w14:ligatures w14:val="none"/>
        </w:rPr>
        <w:t xml:space="preserve"> Events must be captured in a structured JSON log format. Logs must contain the </w:t>
      </w:r>
    </w:p>
    <w:p w14:paraId="28D5D18C" w14:textId="77777777" w:rsidR="00F5573C" w:rsidRPr="00F5573C" w:rsidRDefault="00F5573C" w:rsidP="005E1065">
      <w:pPr>
        <w:spacing w:before="100" w:beforeAutospacing="1" w:after="100" w:afterAutospacing="1" w:line="240" w:lineRule="auto"/>
        <w:ind w:left="1440"/>
        <w:rPr>
          <w:rFonts w:ascii="Times New Roman" w:eastAsia="Times New Roman" w:hAnsi="Times New Roman" w:cs="Times New Roman"/>
          <w:kern w:val="0"/>
          <w14:ligatures w14:val="none"/>
        </w:rPr>
      </w:pPr>
      <w:proofErr w:type="spellStart"/>
      <w:r w:rsidRPr="00F5573C">
        <w:rPr>
          <w:rFonts w:ascii="Courier New" w:eastAsia="Times New Roman" w:hAnsi="Courier New" w:cs="Courier New"/>
          <w:kern w:val="0"/>
          <w:sz w:val="20"/>
          <w:szCs w:val="20"/>
          <w:shd w:val="clear" w:color="auto" w:fill="E8E8E8" w:themeFill="background2"/>
          <w14:ligatures w14:val="none"/>
        </w:rPr>
        <w:t>trace_id</w:t>
      </w:r>
      <w:proofErr w:type="spellEnd"/>
      <w:r w:rsidRPr="00F5573C">
        <w:rPr>
          <w:rFonts w:ascii="Times New Roman" w:eastAsia="Times New Roman" w:hAnsi="Times New Roman" w:cs="Times New Roman"/>
          <w:kern w:val="0"/>
          <w14:ligatures w14:val="none"/>
        </w:rPr>
        <w:t xml:space="preserve">, </w:t>
      </w:r>
      <w:proofErr w:type="spellStart"/>
      <w:r w:rsidRPr="00F5573C">
        <w:rPr>
          <w:rFonts w:ascii="Courier New" w:eastAsia="Times New Roman" w:hAnsi="Courier New" w:cs="Courier New"/>
          <w:kern w:val="0"/>
          <w:sz w:val="20"/>
          <w:szCs w:val="20"/>
          <w:shd w:val="clear" w:color="auto" w:fill="E8E8E8" w:themeFill="background2"/>
          <w14:ligatures w14:val="none"/>
        </w:rPr>
        <w:t>span_id</w:t>
      </w:r>
      <w:proofErr w:type="spellEnd"/>
      <w:r w:rsidRPr="00F5573C">
        <w:rPr>
          <w:rFonts w:ascii="Times New Roman" w:eastAsia="Times New Roman" w:hAnsi="Times New Roman" w:cs="Times New Roman"/>
          <w:kern w:val="0"/>
          <w14:ligatures w14:val="none"/>
        </w:rPr>
        <w:t xml:space="preserve">, and other relevant metadata, such as a </w:t>
      </w:r>
      <w:proofErr w:type="spellStart"/>
      <w:r w:rsidRPr="00F5573C">
        <w:rPr>
          <w:rFonts w:ascii="Courier New" w:eastAsia="Times New Roman" w:hAnsi="Courier New" w:cs="Courier New"/>
          <w:kern w:val="0"/>
          <w:sz w:val="20"/>
          <w:szCs w:val="20"/>
          <w:shd w:val="clear" w:color="auto" w:fill="E8E8E8" w:themeFill="background2"/>
          <w14:ligatures w14:val="none"/>
        </w:rPr>
        <w:t>claim_id</w:t>
      </w:r>
      <w:proofErr w:type="spellEnd"/>
      <w:r w:rsidRPr="00F5573C">
        <w:rPr>
          <w:rFonts w:ascii="Times New Roman" w:eastAsia="Times New Roman" w:hAnsi="Times New Roman" w:cs="Times New Roman"/>
          <w:kern w:val="0"/>
          <w14:ligatures w14:val="none"/>
        </w:rPr>
        <w:t xml:space="preserve"> or </w:t>
      </w:r>
      <w:proofErr w:type="spellStart"/>
      <w:r w:rsidRPr="00F5573C">
        <w:rPr>
          <w:rFonts w:ascii="Courier New" w:eastAsia="Times New Roman" w:hAnsi="Courier New" w:cs="Courier New"/>
          <w:kern w:val="0"/>
          <w:sz w:val="20"/>
          <w:szCs w:val="20"/>
          <w:shd w:val="clear" w:color="auto" w:fill="E8E8E8" w:themeFill="background2"/>
          <w14:ligatures w14:val="none"/>
        </w:rPr>
        <w:t>member_id_present</w:t>
      </w:r>
      <w:proofErr w:type="spellEnd"/>
      <w:r w:rsidRPr="00F5573C">
        <w:rPr>
          <w:rFonts w:ascii="Times New Roman" w:eastAsia="Times New Roman" w:hAnsi="Times New Roman" w:cs="Times New Roman"/>
          <w:kern w:val="0"/>
          <w14:ligatures w14:val="none"/>
        </w:rPr>
        <w:t xml:space="preserve"> flag. </w:t>
      </w:r>
    </w:p>
    <w:p w14:paraId="2DD4B7B2" w14:textId="77777777" w:rsidR="00F5573C" w:rsidRPr="00F5573C" w:rsidRDefault="00F5573C" w:rsidP="00F5573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Rate Limiting:</w:t>
      </w:r>
    </w:p>
    <w:p w14:paraId="549802F7"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The Provider will enforce rate limits. The API will provide real-time feedback via </w:t>
      </w:r>
    </w:p>
    <w:p w14:paraId="66B69103" w14:textId="77777777" w:rsidR="00F5573C" w:rsidRPr="00F5573C" w:rsidRDefault="00F5573C" w:rsidP="00F5573C">
      <w:pPr>
        <w:spacing w:before="100" w:beforeAutospacing="1" w:after="100" w:afterAutospacing="1" w:line="240" w:lineRule="auto"/>
        <w:ind w:left="1440"/>
        <w:rPr>
          <w:rFonts w:ascii="Times New Roman" w:eastAsia="Times New Roman" w:hAnsi="Times New Roman" w:cs="Times New Roman"/>
          <w:kern w:val="0"/>
          <w14:ligatures w14:val="none"/>
        </w:rPr>
      </w:pPr>
      <w:r w:rsidRPr="00F5573C">
        <w:rPr>
          <w:rFonts w:ascii="Courier New" w:eastAsia="Times New Roman" w:hAnsi="Courier New" w:cs="Courier New"/>
          <w:kern w:val="0"/>
          <w:sz w:val="20"/>
          <w:szCs w:val="20"/>
          <w:shd w:val="clear" w:color="auto" w:fill="E8E8E8" w:themeFill="background2"/>
          <w14:ligatures w14:val="none"/>
        </w:rPr>
        <w:t>X-</w:t>
      </w:r>
      <w:proofErr w:type="spellStart"/>
      <w:r w:rsidRPr="00F5573C">
        <w:rPr>
          <w:rFonts w:ascii="Courier New" w:eastAsia="Times New Roman" w:hAnsi="Courier New" w:cs="Courier New"/>
          <w:kern w:val="0"/>
          <w:sz w:val="20"/>
          <w:szCs w:val="20"/>
          <w:shd w:val="clear" w:color="auto" w:fill="E8E8E8" w:themeFill="background2"/>
          <w14:ligatures w14:val="none"/>
        </w:rPr>
        <w:t>RateLimit</w:t>
      </w:r>
      <w:proofErr w:type="spellEnd"/>
      <w:r w:rsidRPr="00F5573C">
        <w:rPr>
          <w:rFonts w:ascii="Courier New" w:eastAsia="Times New Roman" w:hAnsi="Courier New" w:cs="Courier New"/>
          <w:kern w:val="0"/>
          <w:sz w:val="20"/>
          <w:szCs w:val="20"/>
          <w:shd w:val="clear" w:color="auto" w:fill="E8E8E8" w:themeFill="background2"/>
          <w14:ligatures w14:val="none"/>
        </w:rPr>
        <w:t>-Limit</w:t>
      </w:r>
      <w:r w:rsidRPr="00F5573C">
        <w:rPr>
          <w:rFonts w:ascii="Times New Roman" w:eastAsia="Times New Roman" w:hAnsi="Times New Roman" w:cs="Times New Roman"/>
          <w:kern w:val="0"/>
          <w14:ligatures w14:val="none"/>
        </w:rPr>
        <w:t xml:space="preserve">, </w:t>
      </w:r>
      <w:r w:rsidRPr="00F5573C">
        <w:rPr>
          <w:rFonts w:ascii="Courier New" w:eastAsia="Times New Roman" w:hAnsi="Courier New" w:cs="Courier New"/>
          <w:kern w:val="0"/>
          <w:sz w:val="20"/>
          <w:szCs w:val="20"/>
          <w:shd w:val="clear" w:color="auto" w:fill="E8E8E8" w:themeFill="background2"/>
          <w14:ligatures w14:val="none"/>
        </w:rPr>
        <w:t>X-</w:t>
      </w:r>
      <w:proofErr w:type="spellStart"/>
      <w:r w:rsidRPr="00F5573C">
        <w:rPr>
          <w:rFonts w:ascii="Courier New" w:eastAsia="Times New Roman" w:hAnsi="Courier New" w:cs="Courier New"/>
          <w:kern w:val="0"/>
          <w:sz w:val="20"/>
          <w:szCs w:val="20"/>
          <w:shd w:val="clear" w:color="auto" w:fill="E8E8E8" w:themeFill="background2"/>
          <w14:ligatures w14:val="none"/>
        </w:rPr>
        <w:t>RateLimit</w:t>
      </w:r>
      <w:proofErr w:type="spellEnd"/>
      <w:r w:rsidRPr="00F5573C">
        <w:rPr>
          <w:rFonts w:ascii="Courier New" w:eastAsia="Times New Roman" w:hAnsi="Courier New" w:cs="Courier New"/>
          <w:kern w:val="0"/>
          <w:sz w:val="20"/>
          <w:szCs w:val="20"/>
          <w:shd w:val="clear" w:color="auto" w:fill="E8E8E8" w:themeFill="background2"/>
          <w14:ligatures w14:val="none"/>
        </w:rPr>
        <w:t>-Remaining</w:t>
      </w:r>
      <w:r w:rsidRPr="00F5573C">
        <w:rPr>
          <w:rFonts w:ascii="Times New Roman" w:eastAsia="Times New Roman" w:hAnsi="Times New Roman" w:cs="Times New Roman"/>
          <w:kern w:val="0"/>
          <w14:ligatures w14:val="none"/>
        </w:rPr>
        <w:t xml:space="preserve">, and </w:t>
      </w:r>
      <w:r w:rsidRPr="00F5573C">
        <w:rPr>
          <w:rFonts w:ascii="Courier New" w:eastAsia="Times New Roman" w:hAnsi="Courier New" w:cs="Courier New"/>
          <w:kern w:val="0"/>
          <w:sz w:val="20"/>
          <w:szCs w:val="20"/>
          <w:shd w:val="clear" w:color="auto" w:fill="E8E8E8" w:themeFill="background2"/>
          <w14:ligatures w14:val="none"/>
        </w:rPr>
        <w:t>X-</w:t>
      </w:r>
      <w:proofErr w:type="spellStart"/>
      <w:r w:rsidRPr="00F5573C">
        <w:rPr>
          <w:rFonts w:ascii="Courier New" w:eastAsia="Times New Roman" w:hAnsi="Courier New" w:cs="Courier New"/>
          <w:kern w:val="0"/>
          <w:sz w:val="20"/>
          <w:szCs w:val="20"/>
          <w:shd w:val="clear" w:color="auto" w:fill="E8E8E8" w:themeFill="background2"/>
          <w14:ligatures w14:val="none"/>
        </w:rPr>
        <w:t>RateLimit</w:t>
      </w:r>
      <w:proofErr w:type="spellEnd"/>
      <w:r w:rsidRPr="00F5573C">
        <w:rPr>
          <w:rFonts w:ascii="Courier New" w:eastAsia="Times New Roman" w:hAnsi="Courier New" w:cs="Courier New"/>
          <w:kern w:val="0"/>
          <w:sz w:val="20"/>
          <w:szCs w:val="20"/>
          <w:shd w:val="clear" w:color="auto" w:fill="E8E8E8" w:themeFill="background2"/>
          <w14:ligatures w14:val="none"/>
        </w:rPr>
        <w:t>-Reset</w:t>
      </w:r>
      <w:r w:rsidRPr="00F5573C">
        <w:rPr>
          <w:rFonts w:ascii="Times New Roman" w:eastAsia="Times New Roman" w:hAnsi="Times New Roman" w:cs="Times New Roman"/>
          <w:kern w:val="0"/>
          <w14:ligatures w14:val="none"/>
        </w:rPr>
        <w:t xml:space="preserve"> HTTP headers. </w:t>
      </w:r>
    </w:p>
    <w:p w14:paraId="04E608FE"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Policy:</w:t>
      </w:r>
      <w:r w:rsidRPr="00F5573C">
        <w:rPr>
          <w:rFonts w:ascii="Times New Roman" w:eastAsia="Times New Roman" w:hAnsi="Times New Roman" w:cs="Times New Roman"/>
          <w:kern w:val="0"/>
          <w14:ligatures w14:val="none"/>
        </w:rPr>
        <w:t xml:space="preserve"> Exceeding the limit will result in an HTTP </w:t>
      </w:r>
      <w:r w:rsidRPr="00F5573C">
        <w:rPr>
          <w:rFonts w:ascii="Courier New" w:eastAsia="Times New Roman" w:hAnsi="Courier New" w:cs="Courier New"/>
          <w:kern w:val="0"/>
          <w:sz w:val="20"/>
          <w:szCs w:val="20"/>
          <w:shd w:val="clear" w:color="auto" w:fill="E8E8E8" w:themeFill="background2"/>
          <w14:ligatures w14:val="none"/>
        </w:rPr>
        <w:t>429 Too Many Requests</w:t>
      </w:r>
      <w:r w:rsidRPr="00F5573C">
        <w:rPr>
          <w:rFonts w:ascii="Times New Roman" w:eastAsia="Times New Roman" w:hAnsi="Times New Roman" w:cs="Times New Roman"/>
          <w:kern w:val="0"/>
          <w14:ligatures w14:val="none"/>
        </w:rPr>
        <w:t xml:space="preserve"> status code. The Aetna client must implement a backoff strategy. </w:t>
      </w:r>
    </w:p>
    <w:p w14:paraId="07F3B724" w14:textId="77777777" w:rsidR="00F5573C" w:rsidRPr="00F5573C" w:rsidRDefault="00F5573C" w:rsidP="005E106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Error Handling:</w:t>
      </w:r>
    </w:p>
    <w:p w14:paraId="2BC5A2C4"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Requirement:</w:t>
      </w:r>
      <w:r w:rsidRPr="00F5573C">
        <w:rPr>
          <w:rFonts w:ascii="Times New Roman" w:eastAsia="Times New Roman" w:hAnsi="Times New Roman" w:cs="Times New Roman"/>
          <w:kern w:val="0"/>
          <w14:ligatures w14:val="none"/>
        </w:rPr>
        <w:t xml:space="preserve"> All 4xx and 5xx error responses must contain a standardized, machine-readable JSON body. </w:t>
      </w:r>
    </w:p>
    <w:p w14:paraId="58020601" w14:textId="77777777" w:rsidR="00F5573C" w:rsidRPr="00F5573C" w:rsidRDefault="00F5573C" w:rsidP="00F5573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Error Body Schema Example:</w:t>
      </w:r>
    </w:p>
    <w:tbl>
      <w:tblPr>
        <w:tblStyle w:val="TableGrid"/>
        <w:tblW w:w="0" w:type="auto"/>
        <w:tblInd w:w="1440" w:type="dxa"/>
        <w:tblLook w:val="04A0" w:firstRow="1" w:lastRow="0" w:firstColumn="1" w:lastColumn="0" w:noHBand="0" w:noVBand="1"/>
      </w:tblPr>
      <w:tblGrid>
        <w:gridCol w:w="7910"/>
      </w:tblGrid>
      <w:tr w:rsidR="005E1065" w14:paraId="639957AB" w14:textId="77777777" w:rsidTr="005E1065">
        <w:tc>
          <w:tcPr>
            <w:tcW w:w="9350" w:type="dxa"/>
          </w:tcPr>
          <w:p w14:paraId="52A7BDCB" w14:textId="77777777" w:rsidR="005E1065" w:rsidRPr="005E1065" w:rsidRDefault="005E1065" w:rsidP="005E1065">
            <w:pPr>
              <w:shd w:val="clear" w:color="auto" w:fill="FFFFFF"/>
              <w:spacing w:line="285" w:lineRule="atLeast"/>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082909A3" w14:textId="12603E15"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"type"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"https://developer.caremark.com/errors/member-not-found"</w:t>
            </w:r>
            <w:r w:rsidRPr="005E1065">
              <w:rPr>
                <w:rFonts w:ascii="Consolas" w:eastAsia="Times New Roman" w:hAnsi="Consolas" w:cs="Times New Roman"/>
                <w:color w:val="000000"/>
                <w:kern w:val="0"/>
                <w:sz w:val="21"/>
                <w:szCs w:val="21"/>
                <w14:ligatures w14:val="none"/>
              </w:rPr>
              <w:t>,</w:t>
            </w:r>
          </w:p>
          <w:p w14:paraId="2963737B" w14:textId="280B6C4E"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"title"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"Member Not Found"</w:t>
            </w:r>
            <w:r w:rsidRPr="005E1065">
              <w:rPr>
                <w:rFonts w:ascii="Consolas" w:eastAsia="Times New Roman" w:hAnsi="Consolas" w:cs="Times New Roman"/>
                <w:color w:val="000000"/>
                <w:kern w:val="0"/>
                <w:sz w:val="21"/>
                <w:szCs w:val="21"/>
                <w14:ligatures w14:val="none"/>
              </w:rPr>
              <w:t>,</w:t>
            </w:r>
          </w:p>
          <w:p w14:paraId="6751F12D" w14:textId="2E6C0974"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"status"</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098658"/>
                <w:kern w:val="0"/>
                <w:sz w:val="21"/>
                <w:szCs w:val="21"/>
                <w14:ligatures w14:val="none"/>
              </w:rPr>
              <w:t>404</w:t>
            </w:r>
            <w:r w:rsidRPr="005E1065">
              <w:rPr>
                <w:rFonts w:ascii="Consolas" w:eastAsia="Times New Roman" w:hAnsi="Consolas" w:cs="Times New Roman"/>
                <w:color w:val="000000"/>
                <w:kern w:val="0"/>
                <w:sz w:val="21"/>
                <w:szCs w:val="21"/>
                <w14:ligatures w14:val="none"/>
              </w:rPr>
              <w:t>,</w:t>
            </w:r>
          </w:p>
          <w:p w14:paraId="4D9E2DBA" w14:textId="2B7B5D25"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"detail"</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"The member ID '123456789' does not correspond to an active, eligible member."</w:t>
            </w:r>
            <w:r w:rsidRPr="005E1065">
              <w:rPr>
                <w:rFonts w:ascii="Consolas" w:eastAsia="Times New Roman" w:hAnsi="Consolas" w:cs="Times New Roman"/>
                <w:color w:val="000000"/>
                <w:kern w:val="0"/>
                <w:sz w:val="21"/>
                <w:szCs w:val="21"/>
                <w14:ligatures w14:val="none"/>
              </w:rPr>
              <w:t>,</w:t>
            </w:r>
          </w:p>
          <w:p w14:paraId="484D255E" w14:textId="4CA0AA46"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"instance"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w:t>
            </w:r>
            <w:proofErr w:type="spellStart"/>
            <w:r w:rsidRPr="005E1065">
              <w:rPr>
                <w:rFonts w:ascii="Consolas" w:eastAsia="Times New Roman" w:hAnsi="Consolas" w:cs="Times New Roman"/>
                <w:color w:val="A31515"/>
                <w:kern w:val="0"/>
                <w:sz w:val="21"/>
                <w:szCs w:val="21"/>
                <w14:ligatures w14:val="none"/>
              </w:rPr>
              <w:t>api</w:t>
            </w:r>
            <w:proofErr w:type="spellEnd"/>
            <w:r w:rsidRPr="005E1065">
              <w:rPr>
                <w:rFonts w:ascii="Consolas" w:eastAsia="Times New Roman" w:hAnsi="Consolas" w:cs="Times New Roman"/>
                <w:color w:val="A31515"/>
                <w:kern w:val="0"/>
                <w:sz w:val="21"/>
                <w:szCs w:val="21"/>
                <w14:ligatures w14:val="none"/>
              </w:rPr>
              <w:t>/v1/members/123456789/eligibility"</w:t>
            </w:r>
            <w:r w:rsidRPr="005E1065">
              <w:rPr>
                <w:rFonts w:ascii="Consolas" w:eastAsia="Times New Roman" w:hAnsi="Consolas" w:cs="Times New Roman"/>
                <w:color w:val="000000"/>
                <w:kern w:val="0"/>
                <w:sz w:val="21"/>
                <w:szCs w:val="21"/>
                <w14:ligatures w14:val="none"/>
              </w:rPr>
              <w:t>,</w:t>
            </w:r>
          </w:p>
          <w:p w14:paraId="529F5719" w14:textId="5B586629"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w:t>
            </w:r>
            <w:proofErr w:type="spellStart"/>
            <w:proofErr w:type="gramStart"/>
            <w:r w:rsidRPr="005E1065">
              <w:rPr>
                <w:rFonts w:ascii="Consolas" w:eastAsia="Times New Roman" w:hAnsi="Consolas" w:cs="Times New Roman"/>
                <w:color w:val="0451A5"/>
                <w:kern w:val="0"/>
                <w:sz w:val="21"/>
                <w:szCs w:val="21"/>
                <w14:ligatures w14:val="none"/>
              </w:rPr>
              <w:t>trace</w:t>
            </w:r>
            <w:proofErr w:type="gramEnd"/>
            <w:r w:rsidRPr="005E1065">
              <w:rPr>
                <w:rFonts w:ascii="Consolas" w:eastAsia="Times New Roman" w:hAnsi="Consolas" w:cs="Times New Roman"/>
                <w:color w:val="0451A5"/>
                <w:kern w:val="0"/>
                <w:sz w:val="21"/>
                <w:szCs w:val="21"/>
                <w14:ligatures w14:val="none"/>
              </w:rPr>
              <w:t>_id</w:t>
            </w:r>
            <w:proofErr w:type="spellEnd"/>
            <w:r w:rsidRPr="005E1065">
              <w:rPr>
                <w:rFonts w:ascii="Consolas" w:eastAsia="Times New Roman" w:hAnsi="Consolas" w:cs="Times New Roman"/>
                <w:color w:val="0451A5"/>
                <w:kern w:val="0"/>
                <w:sz w:val="21"/>
                <w:szCs w:val="21"/>
                <w14:ligatures w14:val="none"/>
              </w:rPr>
              <w:t>"</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"4bf92f3577b34da6a3ce929d0e0e4736"</w:t>
            </w:r>
            <w:r w:rsidRPr="005E1065">
              <w:rPr>
                <w:rFonts w:ascii="Consolas" w:eastAsia="Times New Roman" w:hAnsi="Consolas" w:cs="Times New Roman"/>
                <w:color w:val="000000"/>
                <w:kern w:val="0"/>
                <w:sz w:val="21"/>
                <w:szCs w:val="21"/>
                <w14:ligatures w14:val="none"/>
              </w:rPr>
              <w:t>,</w:t>
            </w:r>
          </w:p>
          <w:p w14:paraId="45DD2CA7" w14:textId="671B0994"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w:t>
            </w:r>
            <w:proofErr w:type="spellStart"/>
            <w:proofErr w:type="gramStart"/>
            <w:r w:rsidRPr="005E1065">
              <w:rPr>
                <w:rFonts w:ascii="Consolas" w:eastAsia="Times New Roman" w:hAnsi="Consolas" w:cs="Times New Roman"/>
                <w:color w:val="0451A5"/>
                <w:kern w:val="0"/>
                <w:sz w:val="21"/>
                <w:szCs w:val="21"/>
                <w14:ligatures w14:val="none"/>
              </w:rPr>
              <w:t>invalid</w:t>
            </w:r>
            <w:proofErr w:type="gramEnd"/>
            <w:r w:rsidRPr="005E1065">
              <w:rPr>
                <w:rFonts w:ascii="Consolas" w:eastAsia="Times New Roman" w:hAnsi="Consolas" w:cs="Times New Roman"/>
                <w:color w:val="0451A5"/>
                <w:kern w:val="0"/>
                <w:sz w:val="21"/>
                <w:szCs w:val="21"/>
                <w14:ligatures w14:val="none"/>
              </w:rPr>
              <w:t>_params</w:t>
            </w:r>
            <w:proofErr w:type="spellEnd"/>
            <w:r w:rsidRPr="005E1065">
              <w:rPr>
                <w:rFonts w:ascii="Consolas" w:eastAsia="Times New Roman" w:hAnsi="Consolas" w:cs="Times New Roman"/>
                <w:color w:val="0451A5"/>
                <w:kern w:val="0"/>
                <w:sz w:val="21"/>
                <w:szCs w:val="21"/>
                <w14:ligatures w14:val="none"/>
              </w:rPr>
              <w:t>"</w:t>
            </w:r>
            <w:r w:rsidRPr="005E1065">
              <w:rPr>
                <w:rFonts w:ascii="Consolas" w:eastAsia="Times New Roman" w:hAnsi="Consolas" w:cs="Times New Roman"/>
                <w:color w:val="000000"/>
                <w:kern w:val="0"/>
                <w:sz w:val="21"/>
                <w:szCs w:val="21"/>
                <w14:ligatures w14:val="none"/>
              </w:rPr>
              <w:t>: [</w:t>
            </w:r>
          </w:p>
          <w:p w14:paraId="5106E2F3" w14:textId="3E71CE69"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103D6DC8" w14:textId="3B793404"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"name"</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w:t>
            </w:r>
            <w:proofErr w:type="spellStart"/>
            <w:r w:rsidRPr="005E1065">
              <w:rPr>
                <w:rFonts w:ascii="Consolas" w:eastAsia="Times New Roman" w:hAnsi="Consolas" w:cs="Times New Roman"/>
                <w:color w:val="A31515"/>
                <w:kern w:val="0"/>
                <w:sz w:val="21"/>
                <w:szCs w:val="21"/>
                <w14:ligatures w14:val="none"/>
              </w:rPr>
              <w:t>memberId</w:t>
            </w:r>
            <w:proofErr w:type="spellEnd"/>
            <w:r w:rsidRPr="005E1065">
              <w:rPr>
                <w:rFonts w:ascii="Consolas" w:eastAsia="Times New Roman" w:hAnsi="Consolas" w:cs="Times New Roman"/>
                <w:color w:val="A31515"/>
                <w:kern w:val="0"/>
                <w:sz w:val="21"/>
                <w:szCs w:val="21"/>
                <w14:ligatures w14:val="none"/>
              </w:rPr>
              <w:t>"</w:t>
            </w:r>
            <w:r w:rsidRPr="005E1065">
              <w:rPr>
                <w:rFonts w:ascii="Consolas" w:eastAsia="Times New Roman" w:hAnsi="Consolas" w:cs="Times New Roman"/>
                <w:color w:val="000000"/>
                <w:kern w:val="0"/>
                <w:sz w:val="21"/>
                <w:szCs w:val="21"/>
                <w14:ligatures w14:val="none"/>
              </w:rPr>
              <w:t>,</w:t>
            </w:r>
          </w:p>
          <w:p w14:paraId="1FA93B8B" w14:textId="53988E8E"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451A5"/>
                <w:kern w:val="0"/>
                <w:sz w:val="21"/>
                <w:szCs w:val="21"/>
                <w14:ligatures w14:val="none"/>
              </w:rPr>
              <w:t>"reason"</w:t>
            </w:r>
            <w:r w:rsidRPr="005E1065">
              <w:rPr>
                <w:rFonts w:ascii="Consolas" w:eastAsia="Times New Roman" w:hAnsi="Consolas" w:cs="Times New Roman"/>
                <w:color w:val="000000"/>
                <w:kern w:val="0"/>
                <w:sz w:val="21"/>
                <w:szCs w:val="21"/>
                <w14:ligatures w14:val="none"/>
              </w:rPr>
              <w:t xml:space="preserve">: </w:t>
            </w:r>
            <w:r w:rsidRPr="005E1065">
              <w:rPr>
                <w:rFonts w:ascii="Consolas" w:eastAsia="Times New Roman" w:hAnsi="Consolas" w:cs="Times New Roman"/>
                <w:color w:val="A31515"/>
                <w:kern w:val="0"/>
                <w:sz w:val="21"/>
                <w:szCs w:val="21"/>
                <w14:ligatures w14:val="none"/>
              </w:rPr>
              <w:t>"must be a valid 9-digit member identifier"</w:t>
            </w:r>
          </w:p>
          <w:p w14:paraId="3A5E0B94" w14:textId="220BF62A" w:rsidR="005E1065" w:rsidRPr="005E1065" w:rsidRDefault="005E1065" w:rsidP="005E1065">
            <w:pPr>
              <w:shd w:val="clear" w:color="auto" w:fill="FFFFFF"/>
              <w:spacing w:line="285" w:lineRule="atLeast"/>
              <w:ind w:left="108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44EEFC90" w14:textId="1426D348" w:rsidR="005E1065" w:rsidRPr="005E1065" w:rsidRDefault="005E1065" w:rsidP="005E1065">
            <w:pPr>
              <w:shd w:val="clear" w:color="auto" w:fill="FFFFFF"/>
              <w:spacing w:line="285" w:lineRule="atLeast"/>
              <w:ind w:left="360"/>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p w14:paraId="279A4016" w14:textId="2D00B09F" w:rsidR="005E1065" w:rsidRPr="005E1065" w:rsidRDefault="005E1065" w:rsidP="005E1065">
            <w:pPr>
              <w:shd w:val="clear" w:color="auto" w:fill="FFFFFF"/>
              <w:spacing w:line="285" w:lineRule="atLeast"/>
              <w:rPr>
                <w:rFonts w:ascii="Consolas" w:eastAsia="Times New Roman" w:hAnsi="Consolas" w:cs="Times New Roman"/>
                <w:color w:val="000000"/>
                <w:kern w:val="0"/>
                <w:sz w:val="21"/>
                <w:szCs w:val="21"/>
                <w14:ligatures w14:val="none"/>
              </w:rPr>
            </w:pPr>
            <w:r w:rsidRPr="005E1065">
              <w:rPr>
                <w:rFonts w:ascii="Consolas" w:eastAsia="Times New Roman" w:hAnsi="Consolas" w:cs="Times New Roman"/>
                <w:color w:val="000000"/>
                <w:kern w:val="0"/>
                <w:sz w:val="21"/>
                <w:szCs w:val="21"/>
                <w14:ligatures w14:val="none"/>
              </w:rPr>
              <w:t>}</w:t>
            </w:r>
          </w:p>
        </w:tc>
      </w:tr>
    </w:tbl>
    <w:p w14:paraId="28B31485" w14:textId="77777777" w:rsidR="00F5573C" w:rsidRPr="00F5573C" w:rsidRDefault="00F5573C" w:rsidP="005E1065">
      <w:pPr>
        <w:spacing w:before="100" w:beforeAutospacing="1" w:after="100" w:afterAutospacing="1" w:line="240" w:lineRule="auto"/>
        <w:ind w:left="1440"/>
        <w:rPr>
          <w:rFonts w:ascii="Times New Roman" w:eastAsia="Times New Roman" w:hAnsi="Times New Roman" w:cs="Times New Roman"/>
          <w:kern w:val="0"/>
          <w14:ligatures w14:val="none"/>
        </w:rPr>
      </w:pPr>
      <w:r w:rsidRPr="00F5573C">
        <w:rPr>
          <w:rFonts w:ascii="Courier New" w:eastAsia="Times New Roman" w:hAnsi="Courier New" w:cs="Courier New"/>
          <w:kern w:val="0"/>
          <w:sz w:val="20"/>
          <w:szCs w:val="20"/>
          <w:shd w:val="clear" w:color="auto" w:fill="E8E8E8" w:themeFill="background2"/>
          <w14:ligatures w14:val="none"/>
        </w:rPr>
        <w:t>type</w:t>
      </w:r>
      <w:r w:rsidRPr="00F5573C">
        <w:rPr>
          <w:rFonts w:ascii="Times New Roman" w:eastAsia="Times New Roman" w:hAnsi="Times New Roman" w:cs="Times New Roman"/>
          <w:kern w:val="0"/>
          <w14:ligatures w14:val="none"/>
        </w:rPr>
        <w:t xml:space="preserve"> field is a permanent URI that identifies the class of error, allowing programmatic handling. </w:t>
      </w:r>
    </w:p>
    <w:p w14:paraId="7926F96C" w14:textId="77777777" w:rsidR="00F5573C" w:rsidRPr="00F5573C" w:rsidRDefault="00F5573C" w:rsidP="00452EAC">
      <w:pPr>
        <w:pStyle w:val="Heading2"/>
        <w:rPr>
          <w:rFonts w:eastAsia="Times New Roman"/>
        </w:rPr>
      </w:pPr>
      <w:r w:rsidRPr="00F5573C">
        <w:rPr>
          <w:rFonts w:eastAsia="Times New Roman"/>
        </w:rPr>
        <w:t>4.2. REST API Syncing: Data Integrity &amp; Performance</w:t>
      </w:r>
    </w:p>
    <w:p w14:paraId="728B379D" w14:textId="47EB8BEF" w:rsidR="00F5573C" w:rsidRPr="00F5573C" w:rsidRDefault="00F5573C" w:rsidP="00D00AB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Pagination:</w:t>
      </w:r>
      <w:r w:rsidRPr="00F5573C">
        <w:rPr>
          <w:rFonts w:ascii="Times New Roman" w:eastAsia="Times New Roman" w:hAnsi="Times New Roman" w:cs="Times New Roman"/>
          <w:kern w:val="0"/>
          <w14:ligatures w14:val="none"/>
        </w:rPr>
        <w:t xml:space="preserve"> All API endpoints returning a collection (e.g., a member's prescription history) must use cursor-based pagination. The consumer will use the </w:t>
      </w:r>
      <w:proofErr w:type="spellStart"/>
      <w:r w:rsidRPr="00F5573C">
        <w:rPr>
          <w:rFonts w:ascii="Courier New" w:eastAsia="Times New Roman" w:hAnsi="Courier New" w:cs="Courier New"/>
          <w:kern w:val="0"/>
          <w:sz w:val="20"/>
          <w:szCs w:val="20"/>
          <w:shd w:val="clear" w:color="auto" w:fill="E8E8E8" w:themeFill="background2"/>
          <w14:ligatures w14:val="none"/>
        </w:rPr>
        <w:t>next_cursor</w:t>
      </w:r>
      <w:proofErr w:type="spellEnd"/>
      <w:r w:rsidRPr="00F5573C">
        <w:rPr>
          <w:rFonts w:ascii="Times New Roman" w:eastAsia="Times New Roman" w:hAnsi="Times New Roman" w:cs="Times New Roman"/>
          <w:kern w:val="0"/>
          <w14:ligatures w14:val="none"/>
        </w:rPr>
        <w:t xml:space="preserve"> value from a response to request the next page of results. </w:t>
      </w:r>
    </w:p>
    <w:p w14:paraId="61E165B0" w14:textId="77777777" w:rsidR="00F5573C" w:rsidRPr="00F5573C" w:rsidRDefault="00F5573C" w:rsidP="00F5573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Idempotency for Write Operations:</w:t>
      </w:r>
      <w:r w:rsidRPr="00F5573C">
        <w:rPr>
          <w:rFonts w:ascii="Times New Roman" w:eastAsia="Times New Roman" w:hAnsi="Times New Roman" w:cs="Times New Roman"/>
          <w:kern w:val="0"/>
          <w14:ligatures w14:val="none"/>
        </w:rPr>
        <w:t xml:space="preserve"> To prevent accidental duplicate operations like submitting the same prescription refill request twice, all state-changing requests (POST, PUT, DELETE) must include an </w:t>
      </w:r>
      <w:r w:rsidRPr="00F5573C">
        <w:rPr>
          <w:rFonts w:ascii="Courier New" w:eastAsia="Times New Roman" w:hAnsi="Courier New" w:cs="Courier New"/>
          <w:kern w:val="0"/>
          <w:sz w:val="20"/>
          <w:szCs w:val="20"/>
          <w:shd w:val="clear" w:color="auto" w:fill="E8E8E8" w:themeFill="background2"/>
          <w14:ligatures w14:val="none"/>
        </w:rPr>
        <w:t>Idempotency-Key</w:t>
      </w:r>
      <w:r w:rsidRPr="00F5573C">
        <w:rPr>
          <w:rFonts w:ascii="Times New Roman" w:eastAsia="Times New Roman" w:hAnsi="Times New Roman" w:cs="Times New Roman"/>
          <w:kern w:val="0"/>
          <w14:ligatures w14:val="none"/>
        </w:rPr>
        <w:t xml:space="preserve"> header with a client-generated UUID. </w:t>
      </w:r>
    </w:p>
    <w:p w14:paraId="1F070142" w14:textId="77777777" w:rsidR="00F5573C" w:rsidRPr="00F5573C" w:rsidRDefault="00F5573C" w:rsidP="00452EAC">
      <w:pPr>
        <w:pStyle w:val="Heading2"/>
        <w:rPr>
          <w:rFonts w:eastAsia="Times New Roman"/>
        </w:rPr>
      </w:pPr>
      <w:r w:rsidRPr="00F5573C">
        <w:rPr>
          <w:rFonts w:eastAsia="Times New Roman"/>
        </w:rPr>
        <w:t>4.3. UX/Data Block Syncing: High-Reliability Webhooks</w:t>
      </w:r>
    </w:p>
    <w:p w14:paraId="6AC7FF2A" w14:textId="77777777" w:rsidR="00F5573C" w:rsidRPr="00F5573C" w:rsidRDefault="00F5573C" w:rsidP="00F5573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Security &amp; Verification:</w:t>
      </w:r>
    </w:p>
    <w:p w14:paraId="1594E552" w14:textId="77777777" w:rsidR="00F5573C" w:rsidRPr="00F5573C" w:rsidRDefault="00F5573C" w:rsidP="00F5573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HMAC Signature:</w:t>
      </w:r>
      <w:r w:rsidRPr="00F5573C">
        <w:rPr>
          <w:rFonts w:ascii="Times New Roman" w:eastAsia="Times New Roman" w:hAnsi="Times New Roman" w:cs="Times New Roman"/>
          <w:kern w:val="0"/>
          <w14:ligatures w14:val="none"/>
        </w:rPr>
        <w:t xml:space="preserve"> All webhooks (e.g., a notification that a prescription has shipped) will be signed using HMAC-SHA256 and delivered in an </w:t>
      </w:r>
      <w:r w:rsidRPr="00F5573C">
        <w:rPr>
          <w:rFonts w:ascii="Courier New" w:eastAsia="Times New Roman" w:hAnsi="Courier New" w:cs="Courier New"/>
          <w:kern w:val="0"/>
          <w:sz w:val="20"/>
          <w:szCs w:val="20"/>
          <w:shd w:val="clear" w:color="auto" w:fill="E8E8E8" w:themeFill="background2"/>
          <w14:ligatures w14:val="none"/>
        </w:rPr>
        <w:t>X-Provider-Signature</w:t>
      </w:r>
      <w:r w:rsidRPr="00F5573C">
        <w:rPr>
          <w:rFonts w:ascii="Times New Roman" w:eastAsia="Times New Roman" w:hAnsi="Times New Roman" w:cs="Times New Roman"/>
          <w:kern w:val="0"/>
          <w14:ligatures w14:val="none"/>
        </w:rPr>
        <w:t xml:space="preserve"> header. </w:t>
      </w:r>
    </w:p>
    <w:p w14:paraId="0C2E4665" w14:textId="77777777" w:rsidR="00F5573C" w:rsidRPr="00F5573C" w:rsidRDefault="00F5573C" w:rsidP="00F5573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Timestamp Validation:</w:t>
      </w:r>
      <w:r w:rsidRPr="00F5573C">
        <w:rPr>
          <w:rFonts w:ascii="Times New Roman" w:eastAsia="Times New Roman" w:hAnsi="Times New Roman" w:cs="Times New Roman"/>
          <w:kern w:val="0"/>
          <w14:ligatures w14:val="none"/>
        </w:rPr>
        <w:t xml:space="preserve"> The consumer must reject webhooks received more than 5 minutes after their generation time to prevent replay attacks. </w:t>
      </w:r>
    </w:p>
    <w:p w14:paraId="664F4EBB" w14:textId="77777777" w:rsidR="00F5573C" w:rsidRPr="00F5573C" w:rsidRDefault="00F5573C" w:rsidP="00F5573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Reliability &amp; Delivery Guarantees:</w:t>
      </w:r>
    </w:p>
    <w:p w14:paraId="0B8C4510" w14:textId="77777777" w:rsidR="00F5573C" w:rsidRPr="00F5573C" w:rsidRDefault="00F5573C" w:rsidP="00F5573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Provider Responsibility (At-Least-Once Delivery):</w:t>
      </w:r>
      <w:r w:rsidRPr="00F5573C">
        <w:rPr>
          <w:rFonts w:ascii="Times New Roman" w:eastAsia="Times New Roman" w:hAnsi="Times New Roman" w:cs="Times New Roman"/>
          <w:kern w:val="0"/>
          <w14:ligatures w14:val="none"/>
        </w:rPr>
        <w:t xml:space="preserve"> The Provider will retry sending a webhook with exponential backoff for up to 24 hours if a </w:t>
      </w:r>
      <w:r w:rsidRPr="00F5573C">
        <w:rPr>
          <w:rFonts w:ascii="Courier New" w:eastAsia="Times New Roman" w:hAnsi="Courier New" w:cs="Courier New"/>
          <w:kern w:val="0"/>
          <w:sz w:val="20"/>
          <w:szCs w:val="20"/>
          <w:shd w:val="clear" w:color="auto" w:fill="E8E8E8" w:themeFill="background2"/>
          <w14:ligatures w14:val="none"/>
        </w:rPr>
        <w:t>2xx</w:t>
      </w:r>
      <w:r w:rsidRPr="00F5573C">
        <w:rPr>
          <w:rFonts w:ascii="Times New Roman" w:eastAsia="Times New Roman" w:hAnsi="Times New Roman" w:cs="Times New Roman"/>
          <w:kern w:val="0"/>
          <w14:ligatures w14:val="none"/>
        </w:rPr>
        <w:t xml:space="preserve"> response is not received. </w:t>
      </w:r>
    </w:p>
    <w:p w14:paraId="47745508" w14:textId="4F949DF8" w:rsidR="00F5573C" w:rsidRPr="00F5573C" w:rsidRDefault="00F5573C" w:rsidP="005E1065">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Consumer Responsibility (Idempotent Processing):</w:t>
      </w:r>
      <w:r w:rsidRPr="00F5573C">
        <w:rPr>
          <w:rFonts w:ascii="Times New Roman" w:eastAsia="Times New Roman" w:hAnsi="Times New Roman" w:cs="Times New Roman"/>
          <w:kern w:val="0"/>
          <w14:ligatures w14:val="none"/>
        </w:rPr>
        <w:t xml:space="preserve"> The Aetna endpoint must respond with a </w:t>
      </w:r>
      <w:r w:rsidRPr="00F5573C">
        <w:rPr>
          <w:rFonts w:ascii="Courier New" w:eastAsia="Times New Roman" w:hAnsi="Courier New" w:cs="Courier New"/>
          <w:kern w:val="0"/>
          <w:sz w:val="20"/>
          <w:szCs w:val="20"/>
          <w:shd w:val="clear" w:color="auto" w:fill="E8E8E8" w:themeFill="background2"/>
          <w14:ligatures w14:val="none"/>
        </w:rPr>
        <w:t xml:space="preserve">200 OK </w:t>
      </w:r>
      <w:r w:rsidRPr="00F5573C">
        <w:rPr>
          <w:rFonts w:ascii="Times New Roman" w:eastAsia="Times New Roman" w:hAnsi="Times New Roman" w:cs="Times New Roman"/>
          <w:kern w:val="0"/>
          <w14:ligatures w14:val="none"/>
        </w:rPr>
        <w:t xml:space="preserve">immediately upon validating the signature, then process the event asynchronously. The </w:t>
      </w:r>
      <w:proofErr w:type="spellStart"/>
      <w:r w:rsidRPr="00F5573C">
        <w:rPr>
          <w:rFonts w:ascii="Courier New" w:eastAsia="Times New Roman" w:hAnsi="Courier New" w:cs="Courier New"/>
          <w:kern w:val="0"/>
          <w:sz w:val="20"/>
          <w:szCs w:val="20"/>
          <w:shd w:val="clear" w:color="auto" w:fill="E8E8E8" w:themeFill="background2"/>
          <w14:ligatures w14:val="none"/>
        </w:rPr>
        <w:t>event_id</w:t>
      </w:r>
      <w:proofErr w:type="spellEnd"/>
      <w:r w:rsidRPr="00F5573C">
        <w:rPr>
          <w:rFonts w:ascii="Times New Roman" w:eastAsia="Times New Roman" w:hAnsi="Times New Roman" w:cs="Times New Roman"/>
          <w:kern w:val="0"/>
          <w14:ligatures w14:val="none"/>
        </w:rPr>
        <w:t xml:space="preserve"> must be logged to prevent processing duplicate events. </w:t>
      </w:r>
    </w:p>
    <w:p w14:paraId="6B5A7E9E" w14:textId="40286D49" w:rsidR="00F5573C" w:rsidRPr="00F5573C" w:rsidRDefault="00F5573C" w:rsidP="004017B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Out-of-Band Reconciliation:</w:t>
      </w:r>
      <w:r w:rsidRPr="00F5573C">
        <w:rPr>
          <w:rFonts w:ascii="Times New Roman" w:eastAsia="Times New Roman" w:hAnsi="Times New Roman" w:cs="Times New Roman"/>
          <w:kern w:val="0"/>
          <w14:ligatures w14:val="none"/>
        </w:rPr>
        <w:t xml:space="preserve"> The Aetna system must perform </w:t>
      </w:r>
      <w:proofErr w:type="gramStart"/>
      <w:r w:rsidRPr="00F5573C">
        <w:rPr>
          <w:rFonts w:ascii="Times New Roman" w:eastAsia="Times New Roman" w:hAnsi="Times New Roman" w:cs="Times New Roman"/>
          <w:kern w:val="0"/>
          <w14:ligatures w14:val="none"/>
        </w:rPr>
        <w:t>a daily</w:t>
      </w:r>
      <w:proofErr w:type="gramEnd"/>
      <w:r w:rsidRPr="00F5573C">
        <w:rPr>
          <w:rFonts w:ascii="Times New Roman" w:eastAsia="Times New Roman" w:hAnsi="Times New Roman" w:cs="Times New Roman"/>
          <w:kern w:val="0"/>
          <w14:ligatures w14:val="none"/>
        </w:rPr>
        <w:t xml:space="preserve"> reconciliation to ensure state consistency. This will be done by calling a dedicated REST endpoint (</w:t>
      </w:r>
      <w:r w:rsidRPr="00F5573C">
        <w:rPr>
          <w:rFonts w:ascii="Courier New" w:eastAsia="Times New Roman" w:hAnsi="Courier New" w:cs="Courier New"/>
          <w:kern w:val="0"/>
          <w:sz w:val="20"/>
          <w:szCs w:val="20"/>
          <w:shd w:val="clear" w:color="auto" w:fill="E8E8E8" w:themeFill="background2"/>
          <w14:ligatures w14:val="none"/>
        </w:rPr>
        <w:t>GET /</w:t>
      </w:r>
      <w:proofErr w:type="spellStart"/>
      <w:r w:rsidRPr="00F5573C">
        <w:rPr>
          <w:rFonts w:ascii="Courier New" w:eastAsia="Times New Roman" w:hAnsi="Courier New" w:cs="Courier New"/>
          <w:kern w:val="0"/>
          <w:sz w:val="20"/>
          <w:szCs w:val="20"/>
          <w:shd w:val="clear" w:color="auto" w:fill="E8E8E8" w:themeFill="background2"/>
          <w14:ligatures w14:val="none"/>
        </w:rPr>
        <w:t>api</w:t>
      </w:r>
      <w:proofErr w:type="spellEnd"/>
      <w:r w:rsidRPr="00F5573C">
        <w:rPr>
          <w:rFonts w:ascii="Courier New" w:eastAsia="Times New Roman" w:hAnsi="Courier New" w:cs="Courier New"/>
          <w:kern w:val="0"/>
          <w:sz w:val="20"/>
          <w:szCs w:val="20"/>
          <w:shd w:val="clear" w:color="auto" w:fill="E8E8E8" w:themeFill="background2"/>
          <w14:ligatures w14:val="none"/>
        </w:rPr>
        <w:t>/v1/</w:t>
      </w:r>
      <w:proofErr w:type="spellStart"/>
      <w:r w:rsidRPr="00F5573C">
        <w:rPr>
          <w:rFonts w:ascii="Courier New" w:eastAsia="Times New Roman" w:hAnsi="Courier New" w:cs="Courier New"/>
          <w:kern w:val="0"/>
          <w:sz w:val="20"/>
          <w:szCs w:val="20"/>
          <w:shd w:val="clear" w:color="auto" w:fill="E8E8E8" w:themeFill="background2"/>
          <w14:ligatures w14:val="none"/>
        </w:rPr>
        <w:t>ux</w:t>
      </w:r>
      <w:proofErr w:type="spellEnd"/>
      <w:r w:rsidRPr="00F5573C">
        <w:rPr>
          <w:rFonts w:ascii="Courier New" w:eastAsia="Times New Roman" w:hAnsi="Courier New" w:cs="Courier New"/>
          <w:kern w:val="0"/>
          <w:sz w:val="20"/>
          <w:szCs w:val="20"/>
          <w:shd w:val="clear" w:color="auto" w:fill="E8E8E8" w:themeFill="background2"/>
          <w14:ligatures w14:val="none"/>
        </w:rPr>
        <w:t>-blocks/versions-digest</w:t>
      </w:r>
      <w:r w:rsidRPr="00F5573C">
        <w:rPr>
          <w:rFonts w:ascii="Times New Roman" w:eastAsia="Times New Roman" w:hAnsi="Times New Roman" w:cs="Times New Roman"/>
          <w:kern w:val="0"/>
          <w14:ligatures w14:val="none"/>
        </w:rPr>
        <w:t xml:space="preserve">) which returns a list of all data blocks and their version hashes, allowing Aetna to compare this to its local state and fetch any data that is missing or stale. </w:t>
      </w:r>
    </w:p>
    <w:p w14:paraId="09B8763A" w14:textId="77777777" w:rsidR="00F5573C" w:rsidRPr="00F5573C" w:rsidRDefault="00F5573C" w:rsidP="00452EAC">
      <w:pPr>
        <w:pStyle w:val="Heading1"/>
        <w:rPr>
          <w:rFonts w:eastAsia="Times New Roman"/>
        </w:rPr>
      </w:pPr>
      <w:r w:rsidRPr="00F5573C">
        <w:rPr>
          <w:rFonts w:eastAsia="Times New Roman"/>
        </w:rPr>
        <w:t>Section 5: Service Evolution &amp; Versioning</w:t>
      </w:r>
    </w:p>
    <w:p w14:paraId="049C483F"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provides a collaborative framework for managing the service lifecycle, including both breaking and non-breaking changes. </w:t>
      </w:r>
    </w:p>
    <w:p w14:paraId="7A8C3CB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enable continuous improvement in the CVS Caremark services while affording the Aetna consumer maximum predictability and lead time to adapt, protecting shared business objectives from unplanned disruption. </w:t>
      </w:r>
    </w:p>
    <w:p w14:paraId="7101987C" w14:textId="77777777" w:rsidR="00F5573C" w:rsidRPr="00F5573C" w:rsidRDefault="00F5573C" w:rsidP="00452EAC">
      <w:pPr>
        <w:pStyle w:val="Heading2"/>
        <w:rPr>
          <w:rFonts w:eastAsia="Times New Roman"/>
        </w:rPr>
      </w:pPr>
      <w:r w:rsidRPr="00F5573C">
        <w:rPr>
          <w:rFonts w:eastAsia="Times New Roman"/>
        </w:rPr>
        <w:t>5.1. Versioning Philosophy &amp; Scheme</w:t>
      </w:r>
    </w:p>
    <w:p w14:paraId="6543B7D1"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All services must strictly adhere to Semantic Versioning (</w:t>
      </w:r>
      <w:proofErr w:type="gramStart"/>
      <w:r w:rsidRPr="00F5573C">
        <w:rPr>
          <w:rFonts w:ascii="Times New Roman" w:eastAsia="Times New Roman" w:hAnsi="Times New Roman" w:cs="Times New Roman"/>
          <w:kern w:val="0"/>
          <w14:ligatures w14:val="none"/>
        </w:rPr>
        <w:t>MAJOR.MINOR.PATCH</w:t>
      </w:r>
      <w:proofErr w:type="gramEnd"/>
      <w:r w:rsidRPr="00F5573C">
        <w:rPr>
          <w:rFonts w:ascii="Times New Roman" w:eastAsia="Times New Roman" w:hAnsi="Times New Roman" w:cs="Times New Roman"/>
          <w:kern w:val="0"/>
          <w14:ligatures w14:val="none"/>
        </w:rPr>
        <w:t xml:space="preserve">). The versioning contract applies to the API surface, data schemas, and documented functional behavior. </w:t>
      </w:r>
    </w:p>
    <w:p w14:paraId="71EFC6FB" w14:textId="77777777" w:rsidR="00F5573C" w:rsidRPr="00F5573C" w:rsidRDefault="00F5573C" w:rsidP="00452EAC">
      <w:pPr>
        <w:pStyle w:val="Heading2"/>
        <w:rPr>
          <w:rFonts w:eastAsia="Times New Roman"/>
        </w:rPr>
      </w:pPr>
      <w:r w:rsidRPr="00F5573C">
        <w:rPr>
          <w:rFonts w:eastAsia="Times New Roman"/>
        </w:rPr>
        <w:t>5.2. Process for Introducing a Breaking (MAJOR) Change</w:t>
      </w:r>
    </w:p>
    <w:p w14:paraId="16B1874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This process is managed as a joint program under the Integrated PMO Framework. An example would be changing the primary member identifier used across all APIs.</w:t>
      </w:r>
    </w:p>
    <w:p w14:paraId="339F0DC0"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T-minus 7 Months (Joint Design Review):</w:t>
      </w:r>
      <w:r w:rsidRPr="00F5573C">
        <w:rPr>
          <w:rFonts w:ascii="Times New Roman" w:eastAsia="Times New Roman" w:hAnsi="Times New Roman" w:cs="Times New Roman"/>
          <w:kern w:val="0"/>
          <w14:ligatures w14:val="none"/>
        </w:rPr>
        <w:t xml:space="preserve"> Provider architects present the proposed design and draft specification for v2 to Aetna architects for feedback. </w:t>
      </w:r>
    </w:p>
    <w:p w14:paraId="77DF549D"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T-minus 6 Months (Formal Announcement):</w:t>
      </w:r>
      <w:r w:rsidRPr="00F5573C">
        <w:rPr>
          <w:rFonts w:ascii="Times New Roman" w:eastAsia="Times New Roman" w:hAnsi="Times New Roman" w:cs="Times New Roman"/>
          <w:kern w:val="0"/>
          <w14:ligatures w14:val="none"/>
        </w:rPr>
        <w:t xml:space="preserve"> Provider makes the formal deprecation announcement for v1 and publishes the detailed v2 specification and migration guide. </w:t>
      </w:r>
    </w:p>
    <w:p w14:paraId="4DBE1162"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T-minus 3 Months (Sandbox Deployment):</w:t>
      </w:r>
      <w:r w:rsidRPr="00F5573C">
        <w:rPr>
          <w:rFonts w:ascii="Times New Roman" w:eastAsia="Times New Roman" w:hAnsi="Times New Roman" w:cs="Times New Roman"/>
          <w:kern w:val="0"/>
          <w14:ligatures w14:val="none"/>
        </w:rPr>
        <w:t xml:space="preserve"> v2 is deployed to the Sandbox environment for joint integration testing. </w:t>
      </w:r>
    </w:p>
    <w:p w14:paraId="0FADAA4E"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T-minus 1 Month (Production Parallel Deployment):</w:t>
      </w:r>
      <w:r w:rsidRPr="00F5573C">
        <w:rPr>
          <w:rFonts w:ascii="Times New Roman" w:eastAsia="Times New Roman" w:hAnsi="Times New Roman" w:cs="Times New Roman"/>
          <w:kern w:val="0"/>
          <w14:ligatures w14:val="none"/>
        </w:rPr>
        <w:t xml:space="preserve"> v2 is deployed to Production, running in parallel with v1. A shared metrics dashboard will be provided to track migration progress. </w:t>
      </w:r>
    </w:p>
    <w:p w14:paraId="146B33AD"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Launch Date (Default Switch):</w:t>
      </w:r>
      <w:r w:rsidRPr="00F5573C">
        <w:rPr>
          <w:rFonts w:ascii="Times New Roman" w:eastAsia="Times New Roman" w:hAnsi="Times New Roman" w:cs="Times New Roman"/>
          <w:kern w:val="0"/>
          <w14:ligatures w14:val="none"/>
        </w:rPr>
        <w:t xml:space="preserve"> v2 becomes the default version. </w:t>
      </w:r>
    </w:p>
    <w:p w14:paraId="6FAA364E" w14:textId="77777777" w:rsidR="00F5573C" w:rsidRPr="00F5573C" w:rsidRDefault="00F5573C" w:rsidP="00F5573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Launch Date + 6 Months (Sunset):</w:t>
      </w:r>
      <w:r w:rsidRPr="00F5573C">
        <w:rPr>
          <w:rFonts w:ascii="Times New Roman" w:eastAsia="Times New Roman" w:hAnsi="Times New Roman" w:cs="Times New Roman"/>
          <w:kern w:val="0"/>
          <w14:ligatures w14:val="none"/>
        </w:rPr>
        <w:t xml:space="preserve"> The v1 endpoints are retired. </w:t>
      </w:r>
    </w:p>
    <w:p w14:paraId="6FF252F5" w14:textId="77777777" w:rsidR="00F5573C" w:rsidRPr="00F5573C" w:rsidRDefault="00F5573C" w:rsidP="00452EAC">
      <w:pPr>
        <w:pStyle w:val="Heading2"/>
        <w:rPr>
          <w:rFonts w:eastAsia="Times New Roman"/>
        </w:rPr>
      </w:pPr>
      <w:r w:rsidRPr="00F5573C">
        <w:rPr>
          <w:rFonts w:eastAsia="Times New Roman"/>
        </w:rPr>
        <w:t>5.3. Process for Non-Breaking (MINOR/PATCH) Changes</w:t>
      </w:r>
    </w:p>
    <w:p w14:paraId="3E656E5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An example would be adding a new, optional "90-day-supply-eligible" field to a drug information response.</w:t>
      </w:r>
    </w:p>
    <w:p w14:paraId="54464097" w14:textId="77777777" w:rsidR="00F5573C" w:rsidRPr="00F5573C" w:rsidRDefault="00F5573C" w:rsidP="00F557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Communication:</w:t>
      </w:r>
      <w:r w:rsidRPr="00F5573C">
        <w:rPr>
          <w:rFonts w:ascii="Times New Roman" w:eastAsia="Times New Roman" w:hAnsi="Times New Roman" w:cs="Times New Roman"/>
          <w:kern w:val="0"/>
          <w14:ligatures w14:val="none"/>
        </w:rPr>
        <w:t xml:space="preserve"> Changes will be documented in forward-looking release notes. MINOR changes will be announced to the Primary Technical Contact at least 2 weeks prior to deployment. </w:t>
      </w:r>
    </w:p>
    <w:p w14:paraId="2628C3EA" w14:textId="77777777" w:rsidR="00F5573C" w:rsidRPr="00F5573C" w:rsidRDefault="00F5573C" w:rsidP="00F5573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Pre-release Testing:</w:t>
      </w:r>
      <w:r w:rsidRPr="00F5573C">
        <w:rPr>
          <w:rFonts w:ascii="Times New Roman" w:eastAsia="Times New Roman" w:hAnsi="Times New Roman" w:cs="Times New Roman"/>
          <w:kern w:val="0"/>
          <w14:ligatures w14:val="none"/>
        </w:rPr>
        <w:t xml:space="preserve"> All MINOR/PATCH changes will be deployed to the Sandbox environment at least 1 week before production deployment. </w:t>
      </w:r>
    </w:p>
    <w:p w14:paraId="04F0A06F" w14:textId="77777777" w:rsidR="00F5573C" w:rsidRPr="00F5573C" w:rsidRDefault="00F5573C" w:rsidP="00452EAC">
      <w:pPr>
        <w:pStyle w:val="Heading1"/>
        <w:rPr>
          <w:rFonts w:eastAsia="Times New Roman"/>
        </w:rPr>
      </w:pPr>
      <w:r w:rsidRPr="00F5573C">
        <w:rPr>
          <w:rFonts w:eastAsia="Times New Roman"/>
        </w:rPr>
        <w:t>Section 6: Service Retirement &amp; Sunsetting</w:t>
      </w:r>
    </w:p>
    <w:p w14:paraId="1E476D30"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section provides a transparent framework for the final stage of a service's lifecycle, such as retiring an entire service or a deprecated MAJOR version. </w:t>
      </w:r>
    </w:p>
    <w:p w14:paraId="35347A05"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ensure the retirement process is executed as a planned, joint program of work, providing Aetna with maximum predictability and lead time to </w:t>
      </w:r>
      <w:proofErr w:type="gramStart"/>
      <w:r w:rsidRPr="00F5573C">
        <w:rPr>
          <w:rFonts w:ascii="Times New Roman" w:eastAsia="Times New Roman" w:hAnsi="Times New Roman" w:cs="Times New Roman"/>
          <w:kern w:val="0"/>
          <w14:ligatures w14:val="none"/>
        </w:rPr>
        <w:t>migrate</w:t>
      </w:r>
      <w:proofErr w:type="gramEnd"/>
      <w:r w:rsidRPr="00F5573C">
        <w:rPr>
          <w:rFonts w:ascii="Times New Roman" w:eastAsia="Times New Roman" w:hAnsi="Times New Roman" w:cs="Times New Roman"/>
          <w:kern w:val="0"/>
          <w14:ligatures w14:val="none"/>
        </w:rPr>
        <w:t xml:space="preserve">, thereby eliminating abrupt disruptions. </w:t>
      </w:r>
    </w:p>
    <w:p w14:paraId="3939D268" w14:textId="77777777" w:rsidR="00F5573C" w:rsidRPr="00F5573C" w:rsidRDefault="00F5573C" w:rsidP="00452EAC">
      <w:pPr>
        <w:pStyle w:val="Heading2"/>
        <w:rPr>
          <w:rFonts w:eastAsia="Times New Roman"/>
        </w:rPr>
      </w:pPr>
      <w:r w:rsidRPr="00F5573C">
        <w:rPr>
          <w:rFonts w:eastAsia="Times New Roman"/>
        </w:rPr>
        <w:t>6.1. Principle &amp; Scope of Applicability</w:t>
      </w:r>
    </w:p>
    <w:p w14:paraId="7A49A948" w14:textId="77777777" w:rsidR="00F5573C" w:rsidRPr="00F5573C" w:rsidRDefault="00F5573C" w:rsidP="00F5573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Guiding Principle:</w:t>
      </w:r>
      <w:r w:rsidRPr="00F5573C">
        <w:rPr>
          <w:rFonts w:ascii="Times New Roman" w:eastAsia="Times New Roman" w:hAnsi="Times New Roman" w:cs="Times New Roman"/>
          <w:kern w:val="0"/>
          <w14:ligatures w14:val="none"/>
        </w:rPr>
        <w:t xml:space="preserve"> Service retirement is a planned evolution, not an operational failure. The process is founded on proactive communication and a shared commitment to a non-disruptive transition. </w:t>
      </w:r>
    </w:p>
    <w:p w14:paraId="76F036A0" w14:textId="77777777" w:rsidR="00F5573C" w:rsidRPr="00F5573C" w:rsidRDefault="00F5573C" w:rsidP="00F5573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Scope of Applicability:</w:t>
      </w:r>
      <w:r w:rsidRPr="00F5573C">
        <w:rPr>
          <w:rFonts w:ascii="Times New Roman" w:eastAsia="Times New Roman" w:hAnsi="Times New Roman" w:cs="Times New Roman"/>
          <w:kern w:val="0"/>
          <w14:ligatures w14:val="none"/>
        </w:rPr>
        <w:t xml:space="preserve"> These procedures apply to both the complete retirement of a service or the sunsetting of a deprecated MAJOR version. </w:t>
      </w:r>
    </w:p>
    <w:p w14:paraId="786C818C" w14:textId="77777777" w:rsidR="00F5573C" w:rsidRPr="00F5573C" w:rsidRDefault="00F5573C" w:rsidP="00452EAC">
      <w:pPr>
        <w:pStyle w:val="Heading2"/>
        <w:rPr>
          <w:rFonts w:eastAsia="Times New Roman"/>
        </w:rPr>
      </w:pPr>
      <w:r w:rsidRPr="00F5573C">
        <w:rPr>
          <w:rFonts w:eastAsia="Times New Roman"/>
        </w:rPr>
        <w:t>6.2. The Deprecation Period</w:t>
      </w:r>
    </w:p>
    <w:p w14:paraId="75B2C793" w14:textId="77777777" w:rsidR="00F5573C" w:rsidRPr="00F5573C" w:rsidRDefault="00F5573C" w:rsidP="005E1065">
      <w:pPr>
        <w:numPr>
          <w:ilvl w:val="0"/>
          <w:numId w:val="14"/>
        </w:numPr>
        <w:spacing w:after="0"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Minimum Duration:</w:t>
      </w:r>
    </w:p>
    <w:p w14:paraId="669F4C02" w14:textId="77777777" w:rsidR="00F5573C" w:rsidRPr="00F5573C" w:rsidRDefault="00F5573C" w:rsidP="005E1065">
      <w:pPr>
        <w:numPr>
          <w:ilvl w:val="1"/>
          <w:numId w:val="14"/>
        </w:numPr>
        <w:spacing w:after="0"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For </w:t>
      </w:r>
    </w:p>
    <w:p w14:paraId="0833E171" w14:textId="77777777" w:rsidR="00F5573C" w:rsidRPr="00F5573C" w:rsidRDefault="00F5573C" w:rsidP="005E1065">
      <w:pPr>
        <w:spacing w:after="0" w:line="240" w:lineRule="auto"/>
        <w:ind w:left="1440"/>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Complete Service Retirement</w:t>
      </w:r>
      <w:r w:rsidRPr="00F5573C">
        <w:rPr>
          <w:rFonts w:ascii="Times New Roman" w:eastAsia="Times New Roman" w:hAnsi="Times New Roman" w:cs="Times New Roman"/>
          <w:kern w:val="0"/>
          <w14:ligatures w14:val="none"/>
        </w:rPr>
        <w:t xml:space="preserve">: A minimum of 12 months. </w:t>
      </w:r>
    </w:p>
    <w:p w14:paraId="495C5111" w14:textId="77777777" w:rsidR="00F5573C" w:rsidRPr="00F5573C" w:rsidRDefault="00F5573C" w:rsidP="005E1065">
      <w:pPr>
        <w:numPr>
          <w:ilvl w:val="1"/>
          <w:numId w:val="14"/>
        </w:numPr>
        <w:spacing w:after="0"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For </w:t>
      </w:r>
    </w:p>
    <w:p w14:paraId="759EC8AC" w14:textId="77777777" w:rsidR="00F5573C" w:rsidRPr="00F5573C" w:rsidRDefault="00F5573C" w:rsidP="005E1065">
      <w:pPr>
        <w:spacing w:after="0" w:line="240" w:lineRule="auto"/>
        <w:ind w:left="1440"/>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MAJOR Version Sunsetting</w:t>
      </w:r>
      <w:r w:rsidRPr="00F5573C">
        <w:rPr>
          <w:rFonts w:ascii="Times New Roman" w:eastAsia="Times New Roman" w:hAnsi="Times New Roman" w:cs="Times New Roman"/>
          <w:kern w:val="0"/>
          <w14:ligatures w14:val="none"/>
        </w:rPr>
        <w:t xml:space="preserve">: A minimum of 6 months. </w:t>
      </w:r>
    </w:p>
    <w:p w14:paraId="678563F8" w14:textId="77777777" w:rsidR="00F5573C" w:rsidRPr="00F5573C" w:rsidRDefault="00F5573C" w:rsidP="00F5573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Service Level Guarantees during Deprecation:</w:t>
      </w:r>
    </w:p>
    <w:p w14:paraId="03591A1B" w14:textId="77777777" w:rsidR="00F5573C" w:rsidRPr="00F5573C" w:rsidRDefault="00F5573C" w:rsidP="00F5573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SLA Adherence:</w:t>
      </w:r>
      <w:r w:rsidRPr="00F5573C">
        <w:rPr>
          <w:rFonts w:ascii="Times New Roman" w:eastAsia="Times New Roman" w:hAnsi="Times New Roman" w:cs="Times New Roman"/>
          <w:kern w:val="0"/>
          <w14:ligatures w14:val="none"/>
        </w:rPr>
        <w:t xml:space="preserve"> All service level commitments for availability and performance shall remain in full effect. </w:t>
      </w:r>
    </w:p>
    <w:p w14:paraId="0C4B3EB3" w14:textId="77777777" w:rsidR="00F5573C" w:rsidRPr="00F5573C" w:rsidRDefault="00F5573C" w:rsidP="00F5573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Feature Freeze:</w:t>
      </w:r>
      <w:r w:rsidRPr="00F5573C">
        <w:rPr>
          <w:rFonts w:ascii="Times New Roman" w:eastAsia="Times New Roman" w:hAnsi="Times New Roman" w:cs="Times New Roman"/>
          <w:kern w:val="0"/>
          <w14:ligatures w14:val="none"/>
        </w:rPr>
        <w:t xml:space="preserve"> The deprecated service is feature-frozen, receiving only critical security and bug fixes. </w:t>
      </w:r>
    </w:p>
    <w:p w14:paraId="3DB1180B" w14:textId="77777777" w:rsidR="00F5573C" w:rsidRPr="00F5573C" w:rsidRDefault="00F5573C" w:rsidP="00F5573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Prohibition of New Usage:</w:t>
      </w:r>
      <w:r w:rsidRPr="00F5573C">
        <w:rPr>
          <w:rFonts w:ascii="Times New Roman" w:eastAsia="Times New Roman" w:hAnsi="Times New Roman" w:cs="Times New Roman"/>
          <w:kern w:val="0"/>
          <w14:ligatures w14:val="none"/>
        </w:rPr>
        <w:t xml:space="preserve"> The Aetna organization is prohibited from initiating new integrations against the deprecated service. </w:t>
      </w:r>
    </w:p>
    <w:p w14:paraId="4DF42E9E" w14:textId="77777777" w:rsidR="00F5573C" w:rsidRPr="00F5573C" w:rsidRDefault="00F5573C" w:rsidP="00452EAC">
      <w:pPr>
        <w:pStyle w:val="Heading2"/>
        <w:rPr>
          <w:rFonts w:eastAsia="Times New Roman"/>
        </w:rPr>
      </w:pPr>
      <w:r w:rsidRPr="00F5573C">
        <w:rPr>
          <w:rFonts w:eastAsia="Times New Roman"/>
        </w:rPr>
        <w:t>6.3. Communication Protocol during Deprecation</w:t>
      </w:r>
    </w:p>
    <w:p w14:paraId="2BAD4E53" w14:textId="77777777" w:rsidR="00F5573C" w:rsidRPr="00F5573C" w:rsidRDefault="00F5573C" w:rsidP="00F5573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Formal Announcements:</w:t>
      </w:r>
      <w:r w:rsidRPr="00F5573C">
        <w:rPr>
          <w:rFonts w:ascii="Times New Roman" w:eastAsia="Times New Roman" w:hAnsi="Times New Roman" w:cs="Times New Roman"/>
          <w:kern w:val="0"/>
          <w14:ligatures w14:val="none"/>
        </w:rPr>
        <w:t xml:space="preserve"> A schedule of written notices will be sent to the Primary Technical Contact and Account Manager at the start of the period, and then 3 months, 1 month, 1 week, and 24 hours prior to </w:t>
      </w:r>
      <w:proofErr w:type="spellStart"/>
      <w:r w:rsidRPr="00F5573C">
        <w:rPr>
          <w:rFonts w:ascii="Times New Roman" w:eastAsia="Times New Roman" w:hAnsi="Times New Roman" w:cs="Times New Roman"/>
          <w:kern w:val="0"/>
          <w14:ligatures w14:val="none"/>
        </w:rPr>
        <w:t>shutdown</w:t>
      </w:r>
      <w:proofErr w:type="spellEnd"/>
      <w:r w:rsidRPr="00F5573C">
        <w:rPr>
          <w:rFonts w:ascii="Times New Roman" w:eastAsia="Times New Roman" w:hAnsi="Times New Roman" w:cs="Times New Roman"/>
          <w:kern w:val="0"/>
          <w14:ligatures w14:val="none"/>
        </w:rPr>
        <w:t xml:space="preserve">. </w:t>
      </w:r>
    </w:p>
    <w:p w14:paraId="32A28159" w14:textId="77777777" w:rsidR="00F5573C" w:rsidRPr="00F5573C" w:rsidRDefault="00F5573C" w:rsidP="00F5573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Governance Reporting:</w:t>
      </w:r>
      <w:r w:rsidRPr="00F5573C">
        <w:rPr>
          <w:rFonts w:ascii="Times New Roman" w:eastAsia="Times New Roman" w:hAnsi="Times New Roman" w:cs="Times New Roman"/>
          <w:kern w:val="0"/>
          <w14:ligatures w14:val="none"/>
        </w:rPr>
        <w:t xml:space="preserve"> "Deprecation Status" will be a mandatory agenda item in all QBRs, including metrics on remaining traffic to the deprecated endpoints. </w:t>
      </w:r>
    </w:p>
    <w:p w14:paraId="1F48F9D8" w14:textId="77777777" w:rsidR="00F5573C" w:rsidRPr="00F5573C" w:rsidRDefault="00F5573C" w:rsidP="00452EAC">
      <w:pPr>
        <w:pStyle w:val="Heading2"/>
        <w:rPr>
          <w:rFonts w:eastAsia="Times New Roman"/>
        </w:rPr>
      </w:pPr>
      <w:r w:rsidRPr="00F5573C">
        <w:rPr>
          <w:rFonts w:eastAsia="Times New Roman"/>
        </w:rPr>
        <w:t>6.4. Technical Measures during Deprecation</w:t>
      </w:r>
    </w:p>
    <w:p w14:paraId="4DA58406" w14:textId="77777777" w:rsidR="00F5573C" w:rsidRPr="00F5573C" w:rsidRDefault="00F5573C" w:rsidP="00F5573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API Response Headers:</w:t>
      </w:r>
      <w:r w:rsidRPr="00F5573C">
        <w:rPr>
          <w:rFonts w:ascii="Times New Roman" w:eastAsia="Times New Roman" w:hAnsi="Times New Roman" w:cs="Times New Roman"/>
          <w:kern w:val="0"/>
          <w14:ligatures w14:val="none"/>
        </w:rPr>
        <w:t xml:space="preserve"> Every response from a deprecated endpoint must include the </w:t>
      </w:r>
      <w:r w:rsidRPr="00F5573C">
        <w:rPr>
          <w:rFonts w:ascii="Courier New" w:eastAsia="Times New Roman" w:hAnsi="Courier New" w:cs="Courier New"/>
          <w:kern w:val="0"/>
          <w:sz w:val="20"/>
          <w:szCs w:val="20"/>
          <w:shd w:val="clear" w:color="auto" w:fill="E8E8E8" w:themeFill="background2"/>
          <w14:ligatures w14:val="none"/>
        </w:rPr>
        <w:t>Deprecation</w:t>
      </w:r>
      <w:r w:rsidRPr="00F5573C">
        <w:rPr>
          <w:rFonts w:ascii="Times New Roman" w:eastAsia="Times New Roman" w:hAnsi="Times New Roman" w:cs="Times New Roman"/>
          <w:kern w:val="0"/>
          <w14:ligatures w14:val="none"/>
        </w:rPr>
        <w:t xml:space="preserve"> and </w:t>
      </w:r>
      <w:r w:rsidRPr="00F5573C">
        <w:rPr>
          <w:rFonts w:ascii="Courier New" w:eastAsia="Times New Roman" w:hAnsi="Courier New" w:cs="Courier New"/>
          <w:kern w:val="0"/>
          <w:sz w:val="20"/>
          <w:szCs w:val="20"/>
          <w:shd w:val="clear" w:color="auto" w:fill="E8E8E8" w:themeFill="background2"/>
          <w14:ligatures w14:val="none"/>
        </w:rPr>
        <w:t>Link</w:t>
      </w:r>
      <w:r w:rsidRPr="00F5573C">
        <w:rPr>
          <w:rFonts w:ascii="Times New Roman" w:eastAsia="Times New Roman" w:hAnsi="Times New Roman" w:cs="Times New Roman"/>
          <w:kern w:val="0"/>
          <w14:ligatures w14:val="none"/>
        </w:rPr>
        <w:t xml:space="preserve"> HTTP headers. </w:t>
      </w:r>
    </w:p>
    <w:p w14:paraId="61C6A8A1" w14:textId="77777777" w:rsidR="00F5573C" w:rsidRPr="00F5573C" w:rsidRDefault="00F5573C" w:rsidP="00F5573C">
      <w:pPr>
        <w:numPr>
          <w:ilvl w:val="1"/>
          <w:numId w:val="16"/>
        </w:numPr>
        <w:spacing w:before="100" w:beforeAutospacing="1" w:after="100" w:afterAutospacing="1" w:line="240" w:lineRule="auto"/>
        <w:rPr>
          <w:rFonts w:ascii="Courier New" w:eastAsia="Times New Roman" w:hAnsi="Courier New" w:cs="Courier New"/>
          <w:kern w:val="0"/>
          <w:sz w:val="20"/>
          <w:szCs w:val="20"/>
          <w:shd w:val="clear" w:color="auto" w:fill="E8E8E8" w:themeFill="background2"/>
          <w14:ligatures w14:val="none"/>
        </w:rPr>
      </w:pPr>
      <w:r w:rsidRPr="00F5573C">
        <w:rPr>
          <w:rFonts w:ascii="Courier New" w:eastAsia="Times New Roman" w:hAnsi="Courier New" w:cs="Courier New"/>
          <w:kern w:val="0"/>
          <w:sz w:val="20"/>
          <w:szCs w:val="20"/>
          <w:shd w:val="clear" w:color="auto" w:fill="E8E8E8" w:themeFill="background2"/>
          <w14:ligatures w14:val="none"/>
        </w:rPr>
        <w:t xml:space="preserve">Deprecation: Sat, 25 Jan 2026 15:00:00 GMT </w:t>
      </w:r>
    </w:p>
    <w:p w14:paraId="1D400926" w14:textId="77777777" w:rsidR="00F5573C" w:rsidRPr="00F5573C" w:rsidRDefault="00F5573C" w:rsidP="00F5573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Courier New" w:eastAsia="Times New Roman" w:hAnsi="Courier New" w:cs="Courier New"/>
          <w:kern w:val="0"/>
          <w:sz w:val="20"/>
          <w:szCs w:val="20"/>
          <w:shd w:val="clear" w:color="auto" w:fill="E8E8E8" w:themeFill="background2"/>
          <w14:ligatures w14:val="none"/>
        </w:rPr>
        <w:t xml:space="preserve">Link: &lt;https://developer.caremark.com/api/v2&gt;; </w:t>
      </w:r>
      <w:proofErr w:type="spellStart"/>
      <w:r w:rsidRPr="00F5573C">
        <w:rPr>
          <w:rFonts w:ascii="Courier New" w:eastAsia="Times New Roman" w:hAnsi="Courier New" w:cs="Courier New"/>
          <w:kern w:val="0"/>
          <w:sz w:val="20"/>
          <w:szCs w:val="20"/>
          <w:shd w:val="clear" w:color="auto" w:fill="E8E8E8" w:themeFill="background2"/>
          <w14:ligatures w14:val="none"/>
        </w:rPr>
        <w:t>rel</w:t>
      </w:r>
      <w:proofErr w:type="spellEnd"/>
      <w:r w:rsidRPr="00F5573C">
        <w:rPr>
          <w:rFonts w:ascii="Courier New" w:eastAsia="Times New Roman" w:hAnsi="Courier New" w:cs="Courier New"/>
          <w:kern w:val="0"/>
          <w:sz w:val="20"/>
          <w:szCs w:val="20"/>
          <w:shd w:val="clear" w:color="auto" w:fill="E8E8E8" w:themeFill="background2"/>
          <w14:ligatures w14:val="none"/>
        </w:rPr>
        <w:t>="successor-version</w:t>
      </w:r>
      <w:r w:rsidRPr="00F5573C">
        <w:rPr>
          <w:rFonts w:ascii="Courier New" w:eastAsia="Times New Roman" w:hAnsi="Courier New" w:cs="Courier New"/>
          <w:kern w:val="0"/>
          <w:sz w:val="20"/>
          <w:szCs w:val="20"/>
          <w14:ligatures w14:val="none"/>
        </w:rPr>
        <w:t>"</w:t>
      </w:r>
      <w:r w:rsidRPr="00F5573C">
        <w:rPr>
          <w:rFonts w:ascii="Times New Roman" w:eastAsia="Times New Roman" w:hAnsi="Times New Roman" w:cs="Times New Roman"/>
          <w:kern w:val="0"/>
          <w14:ligatures w14:val="none"/>
        </w:rPr>
        <w:t xml:space="preserve"> </w:t>
      </w:r>
    </w:p>
    <w:p w14:paraId="228208E1" w14:textId="1C0329EB" w:rsidR="00F5573C" w:rsidRPr="00F5573C" w:rsidRDefault="00F5573C" w:rsidP="0067690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Planned "Brownouts":</w:t>
      </w:r>
      <w:r w:rsidRPr="00F5573C">
        <w:rPr>
          <w:rFonts w:ascii="Times New Roman" w:eastAsia="Times New Roman" w:hAnsi="Times New Roman" w:cs="Times New Roman"/>
          <w:kern w:val="0"/>
          <w14:ligatures w14:val="none"/>
        </w:rPr>
        <w:t xml:space="preserve"> In the final month, the Provider may institute scheduled, brief, and intentional outages (5-15 minutes). The purpose is to help Aetna identify any remaining dependencies. During a brownout, the service will return </w:t>
      </w:r>
      <w:proofErr w:type="gramStart"/>
      <w:r w:rsidRPr="00F5573C">
        <w:rPr>
          <w:rFonts w:ascii="Times New Roman" w:eastAsia="Times New Roman" w:hAnsi="Times New Roman" w:cs="Times New Roman"/>
          <w:kern w:val="0"/>
          <w14:ligatures w14:val="none"/>
        </w:rPr>
        <w:t>an HTTP</w:t>
      </w:r>
      <w:proofErr w:type="gramEnd"/>
      <w:r w:rsidRPr="00F5573C">
        <w:rPr>
          <w:rFonts w:ascii="Times New Roman" w:eastAsia="Times New Roman" w:hAnsi="Times New Roman" w:cs="Times New Roman"/>
          <w:kern w:val="0"/>
          <w14:ligatures w14:val="none"/>
        </w:rPr>
        <w:t xml:space="preserve"> </w:t>
      </w:r>
      <w:r w:rsidRPr="00F5573C">
        <w:rPr>
          <w:rFonts w:ascii="Courier New" w:eastAsia="Times New Roman" w:hAnsi="Courier New" w:cs="Courier New"/>
          <w:kern w:val="0"/>
          <w:sz w:val="20"/>
          <w:szCs w:val="20"/>
          <w:shd w:val="clear" w:color="auto" w:fill="E8E8E8" w:themeFill="background2"/>
          <w14:ligatures w14:val="none"/>
        </w:rPr>
        <w:t>503 Service Unavailable</w:t>
      </w:r>
      <w:r w:rsidRPr="00F5573C">
        <w:rPr>
          <w:rFonts w:ascii="Times New Roman" w:eastAsia="Times New Roman" w:hAnsi="Times New Roman" w:cs="Times New Roman"/>
          <w:kern w:val="0"/>
          <w14:ligatures w14:val="none"/>
        </w:rPr>
        <w:t xml:space="preserve">. </w:t>
      </w:r>
    </w:p>
    <w:p w14:paraId="719B69B1" w14:textId="77777777" w:rsidR="00F5573C" w:rsidRPr="00F5573C" w:rsidRDefault="00F5573C" w:rsidP="00452EAC">
      <w:pPr>
        <w:pStyle w:val="Heading2"/>
        <w:rPr>
          <w:rFonts w:eastAsia="Times New Roman"/>
        </w:rPr>
      </w:pPr>
      <w:r w:rsidRPr="00F5573C">
        <w:rPr>
          <w:rFonts w:eastAsia="Times New Roman"/>
        </w:rPr>
        <w:t>6.5. Final Shutdown &amp; Post-Retirement State</w:t>
      </w:r>
    </w:p>
    <w:p w14:paraId="72328FDA" w14:textId="77777777" w:rsidR="00F5573C" w:rsidRPr="00F5573C" w:rsidRDefault="00F5573C" w:rsidP="00F5573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The Shutdown Event:</w:t>
      </w:r>
      <w:r w:rsidRPr="00F5573C">
        <w:rPr>
          <w:rFonts w:ascii="Times New Roman" w:eastAsia="Times New Roman" w:hAnsi="Times New Roman" w:cs="Times New Roman"/>
          <w:kern w:val="0"/>
          <w14:ligatures w14:val="none"/>
        </w:rPr>
        <w:t xml:space="preserve"> At the specified time, traffic to the retired endpoints will be terminated. </w:t>
      </w:r>
    </w:p>
    <w:p w14:paraId="18C59569" w14:textId="542045C8" w:rsidR="005E1065" w:rsidRDefault="00F5573C" w:rsidP="00F5573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Post-Retirement Response:</w:t>
      </w:r>
      <w:r w:rsidRPr="00F5573C">
        <w:rPr>
          <w:rFonts w:ascii="Times New Roman" w:eastAsia="Times New Roman" w:hAnsi="Times New Roman" w:cs="Times New Roman"/>
          <w:kern w:val="0"/>
          <w14:ligatures w14:val="none"/>
        </w:rPr>
        <w:t xml:space="preserve"> For at least 12 months post-retirement, any request to a retired endpoint must immediately return an HTTP </w:t>
      </w:r>
      <w:r w:rsidRPr="00F5573C">
        <w:rPr>
          <w:rFonts w:ascii="Courier New" w:eastAsia="Times New Roman" w:hAnsi="Courier New" w:cs="Courier New"/>
          <w:kern w:val="0"/>
          <w:sz w:val="20"/>
          <w:szCs w:val="20"/>
          <w14:ligatures w14:val="none"/>
        </w:rPr>
        <w:t>410 Gone</w:t>
      </w:r>
      <w:r w:rsidRPr="00F5573C">
        <w:rPr>
          <w:rFonts w:ascii="Times New Roman" w:eastAsia="Times New Roman" w:hAnsi="Times New Roman" w:cs="Times New Roman"/>
          <w:kern w:val="0"/>
          <w14:ligatures w14:val="none"/>
        </w:rPr>
        <w:t xml:space="preserve"> status code with a response body linking to the successor service. </w:t>
      </w:r>
    </w:p>
    <w:p w14:paraId="7521EC09" w14:textId="77777777" w:rsidR="005E1065" w:rsidRDefault="005E106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F019051" w14:textId="77777777" w:rsidR="00F5573C" w:rsidRPr="00F5573C" w:rsidRDefault="00F5573C" w:rsidP="00452EAC">
      <w:pPr>
        <w:pStyle w:val="Heading1"/>
        <w:rPr>
          <w:rFonts w:eastAsia="Times New Roman"/>
        </w:rPr>
      </w:pPr>
      <w:r w:rsidRPr="00F5573C">
        <w:rPr>
          <w:rFonts w:eastAsia="Times New Roman"/>
        </w:rPr>
        <w:t>Section 7: Agreement &amp; Signatures</w:t>
      </w:r>
    </w:p>
    <w:p w14:paraId="2A0A75F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i/>
          <w:iCs/>
          <w:kern w:val="0"/>
          <w14:ligatures w14:val="none"/>
        </w:rPr>
      </w:pPr>
      <w:r w:rsidRPr="00F5573C">
        <w:rPr>
          <w:rFonts w:ascii="Times New Roman" w:eastAsia="Times New Roman" w:hAnsi="Times New Roman" w:cs="Times New Roman"/>
          <w:b/>
          <w:bCs/>
          <w:i/>
          <w:iCs/>
          <w:kern w:val="0"/>
          <w14:ligatures w14:val="none"/>
        </w:rPr>
        <w:t>Description:</w:t>
      </w:r>
      <w:r w:rsidRPr="00F5573C">
        <w:rPr>
          <w:rFonts w:ascii="Times New Roman" w:eastAsia="Times New Roman" w:hAnsi="Times New Roman" w:cs="Times New Roman"/>
          <w:i/>
          <w:iCs/>
          <w:kern w:val="0"/>
          <w14:ligatures w14:val="none"/>
        </w:rPr>
        <w:t xml:space="preserve"> This final section serves as the formal execution of this framework. </w:t>
      </w:r>
    </w:p>
    <w:p w14:paraId="6E5BD54C"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Goal:</w:t>
      </w:r>
      <w:r w:rsidRPr="00F5573C">
        <w:rPr>
          <w:rFonts w:ascii="Times New Roman" w:eastAsia="Times New Roman" w:hAnsi="Times New Roman" w:cs="Times New Roman"/>
          <w:kern w:val="0"/>
          <w14:ligatures w14:val="none"/>
        </w:rPr>
        <w:t xml:space="preserve"> To create a binding commitment from both parties to adhere to all protocols laid out in this document. </w:t>
      </w:r>
    </w:p>
    <w:p w14:paraId="5412C5A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By signing below, the authorized representatives of the Service Provider and Service Consumer acknowledge that they have read, understood, and agree to be bound by the terms of this framework. </w:t>
      </w:r>
    </w:p>
    <w:p w14:paraId="6F34CFF6"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For CVS Caremark (Service Provider):</w:t>
      </w:r>
      <w:r w:rsidRPr="00F5573C">
        <w:rPr>
          <w:rFonts w:ascii="Times New Roman" w:eastAsia="Times New Roman" w:hAnsi="Times New Roman" w:cs="Times New Roman"/>
          <w:kern w:val="0"/>
          <w14:ligatures w14:val="none"/>
        </w:rPr>
        <w:t xml:space="preserve"> </w:t>
      </w:r>
    </w:p>
    <w:p w14:paraId="581AF0B9"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Signature: _______________________________ </w:t>
      </w:r>
    </w:p>
    <w:p w14:paraId="1C91D9D4"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Name: ___________________________________ </w:t>
      </w:r>
    </w:p>
    <w:p w14:paraId="225E4DB8"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Title: ____________________________________ </w:t>
      </w:r>
    </w:p>
    <w:p w14:paraId="16D84C0F"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Date: ___________________________________ </w:t>
      </w:r>
    </w:p>
    <w:p w14:paraId="02EAA87B"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b/>
          <w:bCs/>
          <w:kern w:val="0"/>
          <w14:ligatures w14:val="none"/>
        </w:rPr>
        <w:t>For Aetna (Service Consumer):</w:t>
      </w:r>
      <w:r w:rsidRPr="00F5573C">
        <w:rPr>
          <w:rFonts w:ascii="Times New Roman" w:eastAsia="Times New Roman" w:hAnsi="Times New Roman" w:cs="Times New Roman"/>
          <w:kern w:val="0"/>
          <w14:ligatures w14:val="none"/>
        </w:rPr>
        <w:t xml:space="preserve"> </w:t>
      </w:r>
    </w:p>
    <w:p w14:paraId="7F4E1FAA"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Signature: _______________________________ </w:t>
      </w:r>
    </w:p>
    <w:p w14:paraId="7321CAAC"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Name: ___________________________________ </w:t>
      </w:r>
    </w:p>
    <w:p w14:paraId="72691A73"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Title: ____________________________________ </w:t>
      </w:r>
    </w:p>
    <w:p w14:paraId="45289242" w14:textId="77777777" w:rsidR="00F5573C" w:rsidRPr="00F5573C" w:rsidRDefault="00F5573C" w:rsidP="00F5573C">
      <w:pPr>
        <w:spacing w:before="100" w:beforeAutospacing="1" w:after="100" w:afterAutospacing="1" w:line="240" w:lineRule="auto"/>
        <w:rPr>
          <w:rFonts w:ascii="Times New Roman" w:eastAsia="Times New Roman" w:hAnsi="Times New Roman" w:cs="Times New Roman"/>
          <w:kern w:val="0"/>
          <w14:ligatures w14:val="none"/>
        </w:rPr>
      </w:pPr>
      <w:r w:rsidRPr="00F5573C">
        <w:rPr>
          <w:rFonts w:ascii="Times New Roman" w:eastAsia="Times New Roman" w:hAnsi="Times New Roman" w:cs="Times New Roman"/>
          <w:kern w:val="0"/>
          <w14:ligatures w14:val="none"/>
        </w:rPr>
        <w:t xml:space="preserve">Date: ___________________________________ </w:t>
      </w:r>
    </w:p>
    <w:p w14:paraId="42DB3E3C" w14:textId="77777777" w:rsidR="00F5573C" w:rsidRDefault="00F5573C"/>
    <w:sectPr w:rsidR="00F5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AFB"/>
    <w:multiLevelType w:val="multilevel"/>
    <w:tmpl w:val="BFF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57A3"/>
    <w:multiLevelType w:val="multilevel"/>
    <w:tmpl w:val="7A4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D1F"/>
    <w:multiLevelType w:val="multilevel"/>
    <w:tmpl w:val="FBE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13669"/>
    <w:multiLevelType w:val="multilevel"/>
    <w:tmpl w:val="4D9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A0E7C"/>
    <w:multiLevelType w:val="multilevel"/>
    <w:tmpl w:val="C7C0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F7FD4"/>
    <w:multiLevelType w:val="multilevel"/>
    <w:tmpl w:val="6FD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93202"/>
    <w:multiLevelType w:val="multilevel"/>
    <w:tmpl w:val="6DFE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C12EE"/>
    <w:multiLevelType w:val="multilevel"/>
    <w:tmpl w:val="C2F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64224"/>
    <w:multiLevelType w:val="multilevel"/>
    <w:tmpl w:val="359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241FB"/>
    <w:multiLevelType w:val="multilevel"/>
    <w:tmpl w:val="EAF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85F69"/>
    <w:multiLevelType w:val="multilevel"/>
    <w:tmpl w:val="FD4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A4116"/>
    <w:multiLevelType w:val="multilevel"/>
    <w:tmpl w:val="72A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AE0"/>
    <w:multiLevelType w:val="multilevel"/>
    <w:tmpl w:val="C68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53150"/>
    <w:multiLevelType w:val="multilevel"/>
    <w:tmpl w:val="16F4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86042"/>
    <w:multiLevelType w:val="multilevel"/>
    <w:tmpl w:val="1F9A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D5CEF"/>
    <w:multiLevelType w:val="multilevel"/>
    <w:tmpl w:val="32C0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8284A"/>
    <w:multiLevelType w:val="multilevel"/>
    <w:tmpl w:val="991AF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589066">
    <w:abstractNumId w:val="1"/>
  </w:num>
  <w:num w:numId="2" w16cid:durableId="645667553">
    <w:abstractNumId w:val="9"/>
  </w:num>
  <w:num w:numId="3" w16cid:durableId="1321693510">
    <w:abstractNumId w:val="13"/>
  </w:num>
  <w:num w:numId="4" w16cid:durableId="1878859612">
    <w:abstractNumId w:val="11"/>
  </w:num>
  <w:num w:numId="5" w16cid:durableId="1060133148">
    <w:abstractNumId w:val="7"/>
  </w:num>
  <w:num w:numId="6" w16cid:durableId="1479150195">
    <w:abstractNumId w:val="15"/>
  </w:num>
  <w:num w:numId="7" w16cid:durableId="1554927495">
    <w:abstractNumId w:val="0"/>
  </w:num>
  <w:num w:numId="8" w16cid:durableId="447510444">
    <w:abstractNumId w:val="6"/>
  </w:num>
  <w:num w:numId="9" w16cid:durableId="1404596630">
    <w:abstractNumId w:val="5"/>
  </w:num>
  <w:num w:numId="10" w16cid:durableId="1114516748">
    <w:abstractNumId w:val="16"/>
  </w:num>
  <w:num w:numId="11" w16cid:durableId="555972286">
    <w:abstractNumId w:val="12"/>
  </w:num>
  <w:num w:numId="12" w16cid:durableId="951473689">
    <w:abstractNumId w:val="8"/>
  </w:num>
  <w:num w:numId="13" w16cid:durableId="1772702748">
    <w:abstractNumId w:val="10"/>
  </w:num>
  <w:num w:numId="14" w16cid:durableId="1052118774">
    <w:abstractNumId w:val="4"/>
  </w:num>
  <w:num w:numId="15" w16cid:durableId="1015573753">
    <w:abstractNumId w:val="3"/>
  </w:num>
  <w:num w:numId="16" w16cid:durableId="604312190">
    <w:abstractNumId w:val="14"/>
  </w:num>
  <w:num w:numId="17" w16cid:durableId="33700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LAwMDA0sDAwNrA0tbRQ0lEKTi0uzszPAykwrAUAekmmASwAAAA="/>
  </w:docVars>
  <w:rsids>
    <w:rsidRoot w:val="00F5573C"/>
    <w:rsid w:val="003A5B3B"/>
    <w:rsid w:val="00452EAC"/>
    <w:rsid w:val="005E1065"/>
    <w:rsid w:val="00F55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8478"/>
  <w15:chartTrackingRefBased/>
  <w15:docId w15:val="{2DE5A853-6C6A-4665-A9B6-0680278E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5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5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5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5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73C"/>
    <w:rPr>
      <w:rFonts w:eastAsiaTheme="majorEastAsia" w:cstheme="majorBidi"/>
      <w:color w:val="272727" w:themeColor="text1" w:themeTint="D8"/>
    </w:rPr>
  </w:style>
  <w:style w:type="paragraph" w:styleId="Title">
    <w:name w:val="Title"/>
    <w:basedOn w:val="Normal"/>
    <w:next w:val="Normal"/>
    <w:link w:val="TitleChar"/>
    <w:uiPriority w:val="10"/>
    <w:qFormat/>
    <w:rsid w:val="00F55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73C"/>
    <w:pPr>
      <w:spacing w:before="160"/>
      <w:jc w:val="center"/>
    </w:pPr>
    <w:rPr>
      <w:i/>
      <w:iCs/>
      <w:color w:val="404040" w:themeColor="text1" w:themeTint="BF"/>
    </w:rPr>
  </w:style>
  <w:style w:type="character" w:customStyle="1" w:styleId="QuoteChar">
    <w:name w:val="Quote Char"/>
    <w:basedOn w:val="DefaultParagraphFont"/>
    <w:link w:val="Quote"/>
    <w:uiPriority w:val="29"/>
    <w:rsid w:val="00F5573C"/>
    <w:rPr>
      <w:i/>
      <w:iCs/>
      <w:color w:val="404040" w:themeColor="text1" w:themeTint="BF"/>
    </w:rPr>
  </w:style>
  <w:style w:type="paragraph" w:styleId="ListParagraph">
    <w:name w:val="List Paragraph"/>
    <w:basedOn w:val="Normal"/>
    <w:uiPriority w:val="34"/>
    <w:qFormat/>
    <w:rsid w:val="00F5573C"/>
    <w:pPr>
      <w:ind w:left="720"/>
      <w:contextualSpacing/>
    </w:pPr>
  </w:style>
  <w:style w:type="character" w:styleId="IntenseEmphasis">
    <w:name w:val="Intense Emphasis"/>
    <w:basedOn w:val="DefaultParagraphFont"/>
    <w:uiPriority w:val="21"/>
    <w:qFormat/>
    <w:rsid w:val="00F5573C"/>
    <w:rPr>
      <w:i/>
      <w:iCs/>
      <w:color w:val="0F4761" w:themeColor="accent1" w:themeShade="BF"/>
    </w:rPr>
  </w:style>
  <w:style w:type="paragraph" w:styleId="IntenseQuote">
    <w:name w:val="Intense Quote"/>
    <w:basedOn w:val="Normal"/>
    <w:next w:val="Normal"/>
    <w:link w:val="IntenseQuoteChar"/>
    <w:uiPriority w:val="30"/>
    <w:qFormat/>
    <w:rsid w:val="00F55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73C"/>
    <w:rPr>
      <w:i/>
      <w:iCs/>
      <w:color w:val="0F4761" w:themeColor="accent1" w:themeShade="BF"/>
    </w:rPr>
  </w:style>
  <w:style w:type="character" w:styleId="IntenseReference">
    <w:name w:val="Intense Reference"/>
    <w:basedOn w:val="DefaultParagraphFont"/>
    <w:uiPriority w:val="32"/>
    <w:qFormat/>
    <w:rsid w:val="00F5573C"/>
    <w:rPr>
      <w:b/>
      <w:bCs/>
      <w:smallCaps/>
      <w:color w:val="0F4761" w:themeColor="accent1" w:themeShade="BF"/>
      <w:spacing w:val="5"/>
    </w:rPr>
  </w:style>
  <w:style w:type="paragraph" w:styleId="NormalWeb">
    <w:name w:val="Normal (Web)"/>
    <w:basedOn w:val="Normal"/>
    <w:uiPriority w:val="99"/>
    <w:semiHidden/>
    <w:unhideWhenUsed/>
    <w:rsid w:val="00F5573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790">
    <w:name w:val="citation-790"/>
    <w:basedOn w:val="DefaultParagraphFont"/>
    <w:rsid w:val="00F5573C"/>
  </w:style>
  <w:style w:type="character" w:customStyle="1" w:styleId="citation-789">
    <w:name w:val="citation-789"/>
    <w:basedOn w:val="DefaultParagraphFont"/>
    <w:rsid w:val="00F5573C"/>
  </w:style>
  <w:style w:type="character" w:customStyle="1" w:styleId="citation-788">
    <w:name w:val="citation-788"/>
    <w:basedOn w:val="DefaultParagraphFont"/>
    <w:rsid w:val="00F5573C"/>
  </w:style>
  <w:style w:type="character" w:customStyle="1" w:styleId="citation-787">
    <w:name w:val="citation-787"/>
    <w:basedOn w:val="DefaultParagraphFont"/>
    <w:rsid w:val="00F5573C"/>
  </w:style>
  <w:style w:type="character" w:customStyle="1" w:styleId="citation-786">
    <w:name w:val="citation-786"/>
    <w:basedOn w:val="DefaultParagraphFont"/>
    <w:rsid w:val="00F5573C"/>
  </w:style>
  <w:style w:type="character" w:customStyle="1" w:styleId="citation-785">
    <w:name w:val="citation-785"/>
    <w:basedOn w:val="DefaultParagraphFont"/>
    <w:rsid w:val="00F5573C"/>
  </w:style>
  <w:style w:type="character" w:customStyle="1" w:styleId="citation-784">
    <w:name w:val="citation-784"/>
    <w:basedOn w:val="DefaultParagraphFont"/>
    <w:rsid w:val="00F5573C"/>
  </w:style>
  <w:style w:type="character" w:customStyle="1" w:styleId="citation-783">
    <w:name w:val="citation-783"/>
    <w:basedOn w:val="DefaultParagraphFont"/>
    <w:rsid w:val="00F5573C"/>
  </w:style>
  <w:style w:type="character" w:customStyle="1" w:styleId="citation-782">
    <w:name w:val="citation-782"/>
    <w:basedOn w:val="DefaultParagraphFont"/>
    <w:rsid w:val="00F5573C"/>
  </w:style>
  <w:style w:type="character" w:customStyle="1" w:styleId="citation-781">
    <w:name w:val="citation-781"/>
    <w:basedOn w:val="DefaultParagraphFont"/>
    <w:rsid w:val="00F5573C"/>
  </w:style>
  <w:style w:type="character" w:customStyle="1" w:styleId="citation-780">
    <w:name w:val="citation-780"/>
    <w:basedOn w:val="DefaultParagraphFont"/>
    <w:rsid w:val="00F5573C"/>
  </w:style>
  <w:style w:type="character" w:customStyle="1" w:styleId="citation-779">
    <w:name w:val="citation-779"/>
    <w:basedOn w:val="DefaultParagraphFont"/>
    <w:rsid w:val="00F5573C"/>
  </w:style>
  <w:style w:type="character" w:customStyle="1" w:styleId="citation-778">
    <w:name w:val="citation-778"/>
    <w:basedOn w:val="DefaultParagraphFont"/>
    <w:rsid w:val="00F5573C"/>
  </w:style>
  <w:style w:type="character" w:customStyle="1" w:styleId="citation-777">
    <w:name w:val="citation-777"/>
    <w:basedOn w:val="DefaultParagraphFont"/>
    <w:rsid w:val="00F5573C"/>
  </w:style>
  <w:style w:type="character" w:customStyle="1" w:styleId="citation-776">
    <w:name w:val="citation-776"/>
    <w:basedOn w:val="DefaultParagraphFont"/>
    <w:rsid w:val="00F5573C"/>
  </w:style>
  <w:style w:type="character" w:customStyle="1" w:styleId="citation-775">
    <w:name w:val="citation-775"/>
    <w:basedOn w:val="DefaultParagraphFont"/>
    <w:rsid w:val="00F5573C"/>
  </w:style>
  <w:style w:type="character" w:customStyle="1" w:styleId="citation-774">
    <w:name w:val="citation-774"/>
    <w:basedOn w:val="DefaultParagraphFont"/>
    <w:rsid w:val="00F5573C"/>
  </w:style>
  <w:style w:type="character" w:customStyle="1" w:styleId="citation-773">
    <w:name w:val="citation-773"/>
    <w:basedOn w:val="DefaultParagraphFont"/>
    <w:rsid w:val="00F5573C"/>
  </w:style>
  <w:style w:type="character" w:customStyle="1" w:styleId="citation-772">
    <w:name w:val="citation-772"/>
    <w:basedOn w:val="DefaultParagraphFont"/>
    <w:rsid w:val="00F5573C"/>
  </w:style>
  <w:style w:type="character" w:customStyle="1" w:styleId="citation-771">
    <w:name w:val="citation-771"/>
    <w:basedOn w:val="DefaultParagraphFont"/>
    <w:rsid w:val="00F5573C"/>
  </w:style>
  <w:style w:type="character" w:customStyle="1" w:styleId="citation-770">
    <w:name w:val="citation-770"/>
    <w:basedOn w:val="DefaultParagraphFont"/>
    <w:rsid w:val="00F5573C"/>
  </w:style>
  <w:style w:type="character" w:customStyle="1" w:styleId="citation-769">
    <w:name w:val="citation-769"/>
    <w:basedOn w:val="DefaultParagraphFont"/>
    <w:rsid w:val="00F5573C"/>
  </w:style>
  <w:style w:type="character" w:customStyle="1" w:styleId="citation-768">
    <w:name w:val="citation-768"/>
    <w:basedOn w:val="DefaultParagraphFont"/>
    <w:rsid w:val="00F5573C"/>
  </w:style>
  <w:style w:type="character" w:customStyle="1" w:styleId="citation-767">
    <w:name w:val="citation-767"/>
    <w:basedOn w:val="DefaultParagraphFont"/>
    <w:rsid w:val="00F5573C"/>
  </w:style>
  <w:style w:type="character" w:customStyle="1" w:styleId="citation-766">
    <w:name w:val="citation-766"/>
    <w:basedOn w:val="DefaultParagraphFont"/>
    <w:rsid w:val="00F5573C"/>
  </w:style>
  <w:style w:type="character" w:customStyle="1" w:styleId="citation-765">
    <w:name w:val="citation-765"/>
    <w:basedOn w:val="DefaultParagraphFont"/>
    <w:rsid w:val="00F5573C"/>
  </w:style>
  <w:style w:type="character" w:customStyle="1" w:styleId="citation-764">
    <w:name w:val="citation-764"/>
    <w:basedOn w:val="DefaultParagraphFont"/>
    <w:rsid w:val="00F5573C"/>
  </w:style>
  <w:style w:type="character" w:customStyle="1" w:styleId="citation-763">
    <w:name w:val="citation-763"/>
    <w:basedOn w:val="DefaultParagraphFont"/>
    <w:rsid w:val="00F5573C"/>
  </w:style>
  <w:style w:type="character" w:customStyle="1" w:styleId="citation-762">
    <w:name w:val="citation-762"/>
    <w:basedOn w:val="DefaultParagraphFont"/>
    <w:rsid w:val="00F5573C"/>
  </w:style>
  <w:style w:type="character" w:customStyle="1" w:styleId="citation-761">
    <w:name w:val="citation-761"/>
    <w:basedOn w:val="DefaultParagraphFont"/>
    <w:rsid w:val="00F5573C"/>
  </w:style>
  <w:style w:type="character" w:customStyle="1" w:styleId="citation-760">
    <w:name w:val="citation-760"/>
    <w:basedOn w:val="DefaultParagraphFont"/>
    <w:rsid w:val="00F5573C"/>
  </w:style>
  <w:style w:type="character" w:customStyle="1" w:styleId="citation-759">
    <w:name w:val="citation-759"/>
    <w:basedOn w:val="DefaultParagraphFont"/>
    <w:rsid w:val="00F5573C"/>
  </w:style>
  <w:style w:type="character" w:customStyle="1" w:styleId="citation-758">
    <w:name w:val="citation-758"/>
    <w:basedOn w:val="DefaultParagraphFont"/>
    <w:rsid w:val="00F5573C"/>
  </w:style>
  <w:style w:type="character" w:customStyle="1" w:styleId="citation-757">
    <w:name w:val="citation-757"/>
    <w:basedOn w:val="DefaultParagraphFont"/>
    <w:rsid w:val="00F5573C"/>
  </w:style>
  <w:style w:type="character" w:customStyle="1" w:styleId="citation-756">
    <w:name w:val="citation-756"/>
    <w:basedOn w:val="DefaultParagraphFont"/>
    <w:rsid w:val="00F5573C"/>
  </w:style>
  <w:style w:type="character" w:customStyle="1" w:styleId="citation-755">
    <w:name w:val="citation-755"/>
    <w:basedOn w:val="DefaultParagraphFont"/>
    <w:rsid w:val="00F5573C"/>
  </w:style>
  <w:style w:type="character" w:customStyle="1" w:styleId="export-sheets-button">
    <w:name w:val="export-sheets-button"/>
    <w:basedOn w:val="DefaultParagraphFont"/>
    <w:rsid w:val="00F5573C"/>
  </w:style>
  <w:style w:type="character" w:customStyle="1" w:styleId="citation-754">
    <w:name w:val="citation-754"/>
    <w:basedOn w:val="DefaultParagraphFont"/>
    <w:rsid w:val="00F5573C"/>
  </w:style>
  <w:style w:type="character" w:customStyle="1" w:styleId="citation-753">
    <w:name w:val="citation-753"/>
    <w:basedOn w:val="DefaultParagraphFont"/>
    <w:rsid w:val="00F5573C"/>
  </w:style>
  <w:style w:type="character" w:customStyle="1" w:styleId="citation-752">
    <w:name w:val="citation-752"/>
    <w:basedOn w:val="DefaultParagraphFont"/>
    <w:rsid w:val="00F5573C"/>
  </w:style>
  <w:style w:type="character" w:customStyle="1" w:styleId="citation-751">
    <w:name w:val="citation-751"/>
    <w:basedOn w:val="DefaultParagraphFont"/>
    <w:rsid w:val="00F5573C"/>
  </w:style>
  <w:style w:type="character" w:customStyle="1" w:styleId="citation-750">
    <w:name w:val="citation-750"/>
    <w:basedOn w:val="DefaultParagraphFont"/>
    <w:rsid w:val="00F5573C"/>
  </w:style>
  <w:style w:type="character" w:customStyle="1" w:styleId="citation-749">
    <w:name w:val="citation-749"/>
    <w:basedOn w:val="DefaultParagraphFont"/>
    <w:rsid w:val="00F5573C"/>
  </w:style>
  <w:style w:type="character" w:customStyle="1" w:styleId="citation-748">
    <w:name w:val="citation-748"/>
    <w:basedOn w:val="DefaultParagraphFont"/>
    <w:rsid w:val="00F5573C"/>
  </w:style>
  <w:style w:type="character" w:customStyle="1" w:styleId="citation-747">
    <w:name w:val="citation-747"/>
    <w:basedOn w:val="DefaultParagraphFont"/>
    <w:rsid w:val="00F5573C"/>
  </w:style>
  <w:style w:type="character" w:customStyle="1" w:styleId="citation-746">
    <w:name w:val="citation-746"/>
    <w:basedOn w:val="DefaultParagraphFont"/>
    <w:rsid w:val="00F5573C"/>
  </w:style>
  <w:style w:type="character" w:customStyle="1" w:styleId="citation-745">
    <w:name w:val="citation-745"/>
    <w:basedOn w:val="DefaultParagraphFont"/>
    <w:rsid w:val="00F5573C"/>
  </w:style>
  <w:style w:type="character" w:customStyle="1" w:styleId="citation-744">
    <w:name w:val="citation-744"/>
    <w:basedOn w:val="DefaultParagraphFont"/>
    <w:rsid w:val="00F5573C"/>
  </w:style>
  <w:style w:type="character" w:customStyle="1" w:styleId="citation-743">
    <w:name w:val="citation-743"/>
    <w:basedOn w:val="DefaultParagraphFont"/>
    <w:rsid w:val="00F5573C"/>
  </w:style>
  <w:style w:type="character" w:customStyle="1" w:styleId="citation-742">
    <w:name w:val="citation-742"/>
    <w:basedOn w:val="DefaultParagraphFont"/>
    <w:rsid w:val="00F5573C"/>
  </w:style>
  <w:style w:type="character" w:customStyle="1" w:styleId="citation-741">
    <w:name w:val="citation-741"/>
    <w:basedOn w:val="DefaultParagraphFont"/>
    <w:rsid w:val="00F5573C"/>
  </w:style>
  <w:style w:type="character" w:customStyle="1" w:styleId="citation-740">
    <w:name w:val="citation-740"/>
    <w:basedOn w:val="DefaultParagraphFont"/>
    <w:rsid w:val="00F5573C"/>
  </w:style>
  <w:style w:type="character" w:customStyle="1" w:styleId="citation-739">
    <w:name w:val="citation-739"/>
    <w:basedOn w:val="DefaultParagraphFont"/>
    <w:rsid w:val="00F5573C"/>
  </w:style>
  <w:style w:type="character" w:customStyle="1" w:styleId="citation-738">
    <w:name w:val="citation-738"/>
    <w:basedOn w:val="DefaultParagraphFont"/>
    <w:rsid w:val="00F5573C"/>
  </w:style>
  <w:style w:type="character" w:customStyle="1" w:styleId="citation-737">
    <w:name w:val="citation-737"/>
    <w:basedOn w:val="DefaultParagraphFont"/>
    <w:rsid w:val="00F5573C"/>
  </w:style>
  <w:style w:type="character" w:customStyle="1" w:styleId="citation-736">
    <w:name w:val="citation-736"/>
    <w:basedOn w:val="DefaultParagraphFont"/>
    <w:rsid w:val="00F5573C"/>
  </w:style>
  <w:style w:type="character" w:customStyle="1" w:styleId="citation-735">
    <w:name w:val="citation-735"/>
    <w:basedOn w:val="DefaultParagraphFont"/>
    <w:rsid w:val="00F5573C"/>
  </w:style>
  <w:style w:type="character" w:customStyle="1" w:styleId="citation-734">
    <w:name w:val="citation-734"/>
    <w:basedOn w:val="DefaultParagraphFont"/>
    <w:rsid w:val="00F5573C"/>
  </w:style>
  <w:style w:type="character" w:customStyle="1" w:styleId="citation-733">
    <w:name w:val="citation-733"/>
    <w:basedOn w:val="DefaultParagraphFont"/>
    <w:rsid w:val="00F5573C"/>
  </w:style>
  <w:style w:type="character" w:customStyle="1" w:styleId="citation-732">
    <w:name w:val="citation-732"/>
    <w:basedOn w:val="DefaultParagraphFont"/>
    <w:rsid w:val="00F5573C"/>
  </w:style>
  <w:style w:type="character" w:customStyle="1" w:styleId="citation-731">
    <w:name w:val="citation-731"/>
    <w:basedOn w:val="DefaultParagraphFont"/>
    <w:rsid w:val="00F5573C"/>
  </w:style>
  <w:style w:type="character" w:customStyle="1" w:styleId="citation-730">
    <w:name w:val="citation-730"/>
    <w:basedOn w:val="DefaultParagraphFont"/>
    <w:rsid w:val="00F5573C"/>
  </w:style>
  <w:style w:type="character" w:customStyle="1" w:styleId="citation-729">
    <w:name w:val="citation-729"/>
    <w:basedOn w:val="DefaultParagraphFont"/>
    <w:rsid w:val="00F5573C"/>
  </w:style>
  <w:style w:type="character" w:customStyle="1" w:styleId="citation-728">
    <w:name w:val="citation-728"/>
    <w:basedOn w:val="DefaultParagraphFont"/>
    <w:rsid w:val="00F5573C"/>
  </w:style>
  <w:style w:type="character" w:customStyle="1" w:styleId="citation-727">
    <w:name w:val="citation-727"/>
    <w:basedOn w:val="DefaultParagraphFont"/>
    <w:rsid w:val="00F5573C"/>
  </w:style>
  <w:style w:type="character" w:customStyle="1" w:styleId="citation-726">
    <w:name w:val="citation-726"/>
    <w:basedOn w:val="DefaultParagraphFont"/>
    <w:rsid w:val="00F5573C"/>
  </w:style>
  <w:style w:type="character" w:customStyle="1" w:styleId="citation-725">
    <w:name w:val="citation-725"/>
    <w:basedOn w:val="DefaultParagraphFont"/>
    <w:rsid w:val="00F5573C"/>
  </w:style>
  <w:style w:type="character" w:customStyle="1" w:styleId="citation-724">
    <w:name w:val="citation-724"/>
    <w:basedOn w:val="DefaultParagraphFont"/>
    <w:rsid w:val="00F5573C"/>
  </w:style>
  <w:style w:type="character" w:customStyle="1" w:styleId="citation-723">
    <w:name w:val="citation-723"/>
    <w:basedOn w:val="DefaultParagraphFont"/>
    <w:rsid w:val="00F5573C"/>
  </w:style>
  <w:style w:type="character" w:customStyle="1" w:styleId="citation-722">
    <w:name w:val="citation-722"/>
    <w:basedOn w:val="DefaultParagraphFont"/>
    <w:rsid w:val="00F5573C"/>
  </w:style>
  <w:style w:type="character" w:customStyle="1" w:styleId="citation-721">
    <w:name w:val="citation-721"/>
    <w:basedOn w:val="DefaultParagraphFont"/>
    <w:rsid w:val="00F5573C"/>
  </w:style>
  <w:style w:type="character" w:customStyle="1" w:styleId="citation-720">
    <w:name w:val="citation-720"/>
    <w:basedOn w:val="DefaultParagraphFont"/>
    <w:rsid w:val="00F5573C"/>
  </w:style>
  <w:style w:type="character" w:customStyle="1" w:styleId="citation-719">
    <w:name w:val="citation-719"/>
    <w:basedOn w:val="DefaultParagraphFont"/>
    <w:rsid w:val="00F5573C"/>
  </w:style>
  <w:style w:type="character" w:customStyle="1" w:styleId="citation-718">
    <w:name w:val="citation-718"/>
    <w:basedOn w:val="DefaultParagraphFont"/>
    <w:rsid w:val="00F5573C"/>
  </w:style>
  <w:style w:type="character" w:customStyle="1" w:styleId="citation-717">
    <w:name w:val="citation-717"/>
    <w:basedOn w:val="DefaultParagraphFont"/>
    <w:rsid w:val="00F5573C"/>
  </w:style>
  <w:style w:type="character" w:customStyle="1" w:styleId="citation-716">
    <w:name w:val="citation-716"/>
    <w:basedOn w:val="DefaultParagraphFont"/>
    <w:rsid w:val="00F5573C"/>
  </w:style>
  <w:style w:type="character" w:customStyle="1" w:styleId="citation-715">
    <w:name w:val="citation-715"/>
    <w:basedOn w:val="DefaultParagraphFont"/>
    <w:rsid w:val="00F5573C"/>
  </w:style>
  <w:style w:type="character" w:customStyle="1" w:styleId="citation-714">
    <w:name w:val="citation-714"/>
    <w:basedOn w:val="DefaultParagraphFont"/>
    <w:rsid w:val="00F5573C"/>
  </w:style>
  <w:style w:type="character" w:customStyle="1" w:styleId="citation-713">
    <w:name w:val="citation-713"/>
    <w:basedOn w:val="DefaultParagraphFont"/>
    <w:rsid w:val="00F5573C"/>
  </w:style>
  <w:style w:type="character" w:customStyle="1" w:styleId="citation-712">
    <w:name w:val="citation-712"/>
    <w:basedOn w:val="DefaultParagraphFont"/>
    <w:rsid w:val="00F5573C"/>
  </w:style>
  <w:style w:type="character" w:customStyle="1" w:styleId="citation-711">
    <w:name w:val="citation-711"/>
    <w:basedOn w:val="DefaultParagraphFont"/>
    <w:rsid w:val="00F5573C"/>
  </w:style>
  <w:style w:type="character" w:customStyle="1" w:styleId="citation-710">
    <w:name w:val="citation-710"/>
    <w:basedOn w:val="DefaultParagraphFont"/>
    <w:rsid w:val="00F5573C"/>
  </w:style>
  <w:style w:type="character" w:customStyle="1" w:styleId="citation-709">
    <w:name w:val="citation-709"/>
    <w:basedOn w:val="DefaultParagraphFont"/>
    <w:rsid w:val="00F5573C"/>
  </w:style>
  <w:style w:type="character" w:customStyle="1" w:styleId="citation-708">
    <w:name w:val="citation-708"/>
    <w:basedOn w:val="DefaultParagraphFont"/>
    <w:rsid w:val="00F5573C"/>
  </w:style>
  <w:style w:type="character" w:customStyle="1" w:styleId="citation-707">
    <w:name w:val="citation-707"/>
    <w:basedOn w:val="DefaultParagraphFont"/>
    <w:rsid w:val="00F5573C"/>
  </w:style>
  <w:style w:type="character" w:customStyle="1" w:styleId="citation-706">
    <w:name w:val="citation-706"/>
    <w:basedOn w:val="DefaultParagraphFont"/>
    <w:rsid w:val="00F5573C"/>
  </w:style>
  <w:style w:type="character" w:customStyle="1" w:styleId="citation-705">
    <w:name w:val="citation-705"/>
    <w:basedOn w:val="DefaultParagraphFont"/>
    <w:rsid w:val="00F5573C"/>
  </w:style>
  <w:style w:type="character" w:customStyle="1" w:styleId="citation-704">
    <w:name w:val="citation-704"/>
    <w:basedOn w:val="DefaultParagraphFont"/>
    <w:rsid w:val="00F5573C"/>
  </w:style>
  <w:style w:type="character" w:customStyle="1" w:styleId="citation-703">
    <w:name w:val="citation-703"/>
    <w:basedOn w:val="DefaultParagraphFont"/>
    <w:rsid w:val="00F5573C"/>
  </w:style>
  <w:style w:type="character" w:customStyle="1" w:styleId="citation-702">
    <w:name w:val="citation-702"/>
    <w:basedOn w:val="DefaultParagraphFont"/>
    <w:rsid w:val="00F5573C"/>
  </w:style>
  <w:style w:type="character" w:customStyle="1" w:styleId="citation-701">
    <w:name w:val="citation-701"/>
    <w:basedOn w:val="DefaultParagraphFont"/>
    <w:rsid w:val="00F5573C"/>
  </w:style>
  <w:style w:type="character" w:customStyle="1" w:styleId="citation-700">
    <w:name w:val="citation-700"/>
    <w:basedOn w:val="DefaultParagraphFont"/>
    <w:rsid w:val="00F5573C"/>
  </w:style>
  <w:style w:type="character" w:customStyle="1" w:styleId="citation-699">
    <w:name w:val="citation-699"/>
    <w:basedOn w:val="DefaultParagraphFont"/>
    <w:rsid w:val="00F5573C"/>
  </w:style>
  <w:style w:type="character" w:customStyle="1" w:styleId="citation-698">
    <w:name w:val="citation-698"/>
    <w:basedOn w:val="DefaultParagraphFont"/>
    <w:rsid w:val="00F5573C"/>
  </w:style>
  <w:style w:type="character" w:customStyle="1" w:styleId="citation-697">
    <w:name w:val="citation-697"/>
    <w:basedOn w:val="DefaultParagraphFont"/>
    <w:rsid w:val="00F5573C"/>
  </w:style>
  <w:style w:type="character" w:customStyle="1" w:styleId="citation-696">
    <w:name w:val="citation-696"/>
    <w:basedOn w:val="DefaultParagraphFont"/>
    <w:rsid w:val="00F5573C"/>
  </w:style>
  <w:style w:type="character" w:customStyle="1" w:styleId="citation-695">
    <w:name w:val="citation-695"/>
    <w:basedOn w:val="DefaultParagraphFont"/>
    <w:rsid w:val="00F5573C"/>
  </w:style>
  <w:style w:type="character" w:customStyle="1" w:styleId="citation-694">
    <w:name w:val="citation-694"/>
    <w:basedOn w:val="DefaultParagraphFont"/>
    <w:rsid w:val="00F5573C"/>
  </w:style>
  <w:style w:type="character" w:customStyle="1" w:styleId="citation-693">
    <w:name w:val="citation-693"/>
    <w:basedOn w:val="DefaultParagraphFont"/>
    <w:rsid w:val="00F5573C"/>
  </w:style>
  <w:style w:type="character" w:customStyle="1" w:styleId="citation-692">
    <w:name w:val="citation-692"/>
    <w:basedOn w:val="DefaultParagraphFont"/>
    <w:rsid w:val="00F5573C"/>
  </w:style>
  <w:style w:type="character" w:customStyle="1" w:styleId="citation-691">
    <w:name w:val="citation-691"/>
    <w:basedOn w:val="DefaultParagraphFont"/>
    <w:rsid w:val="00F5573C"/>
  </w:style>
  <w:style w:type="character" w:styleId="HTMLCode">
    <w:name w:val="HTML Code"/>
    <w:basedOn w:val="DefaultParagraphFont"/>
    <w:uiPriority w:val="99"/>
    <w:semiHidden/>
    <w:unhideWhenUsed/>
    <w:rsid w:val="00F5573C"/>
    <w:rPr>
      <w:rFonts w:ascii="Courier New" w:eastAsia="Times New Roman" w:hAnsi="Courier New" w:cs="Courier New"/>
      <w:sz w:val="20"/>
      <w:szCs w:val="20"/>
    </w:rPr>
  </w:style>
  <w:style w:type="character" w:customStyle="1" w:styleId="citation-690">
    <w:name w:val="citation-690"/>
    <w:basedOn w:val="DefaultParagraphFont"/>
    <w:rsid w:val="00F5573C"/>
  </w:style>
  <w:style w:type="character" w:customStyle="1" w:styleId="citation-689">
    <w:name w:val="citation-689"/>
    <w:basedOn w:val="DefaultParagraphFont"/>
    <w:rsid w:val="00F5573C"/>
  </w:style>
  <w:style w:type="character" w:customStyle="1" w:styleId="citation-688">
    <w:name w:val="citation-688"/>
    <w:basedOn w:val="DefaultParagraphFont"/>
    <w:rsid w:val="00F5573C"/>
  </w:style>
  <w:style w:type="character" w:customStyle="1" w:styleId="citation-687">
    <w:name w:val="citation-687"/>
    <w:basedOn w:val="DefaultParagraphFont"/>
    <w:rsid w:val="00F5573C"/>
  </w:style>
  <w:style w:type="character" w:customStyle="1" w:styleId="citation-686">
    <w:name w:val="citation-686"/>
    <w:basedOn w:val="DefaultParagraphFont"/>
    <w:rsid w:val="00F5573C"/>
  </w:style>
  <w:style w:type="character" w:customStyle="1" w:styleId="ng-tns-c2186657453-225">
    <w:name w:val="ng-tns-c2186657453-225"/>
    <w:basedOn w:val="DefaultParagraphFont"/>
    <w:rsid w:val="00F5573C"/>
  </w:style>
  <w:style w:type="paragraph" w:styleId="HTMLPreformatted">
    <w:name w:val="HTML Preformatted"/>
    <w:basedOn w:val="Normal"/>
    <w:link w:val="HTMLPreformattedChar"/>
    <w:uiPriority w:val="99"/>
    <w:semiHidden/>
    <w:unhideWhenUsed/>
    <w:rsid w:val="00F55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573C"/>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F5573C"/>
  </w:style>
  <w:style w:type="character" w:customStyle="1" w:styleId="hljs-string">
    <w:name w:val="hljs-string"/>
    <w:basedOn w:val="DefaultParagraphFont"/>
    <w:rsid w:val="00F5573C"/>
  </w:style>
  <w:style w:type="character" w:customStyle="1" w:styleId="hljs-number">
    <w:name w:val="hljs-number"/>
    <w:basedOn w:val="DefaultParagraphFont"/>
    <w:rsid w:val="00F5573C"/>
  </w:style>
  <w:style w:type="character" w:customStyle="1" w:styleId="citation-685">
    <w:name w:val="citation-685"/>
    <w:basedOn w:val="DefaultParagraphFont"/>
    <w:rsid w:val="00F5573C"/>
  </w:style>
  <w:style w:type="character" w:customStyle="1" w:styleId="citation-684">
    <w:name w:val="citation-684"/>
    <w:basedOn w:val="DefaultParagraphFont"/>
    <w:rsid w:val="00F5573C"/>
  </w:style>
  <w:style w:type="character" w:customStyle="1" w:styleId="citation-683">
    <w:name w:val="citation-683"/>
    <w:basedOn w:val="DefaultParagraphFont"/>
    <w:rsid w:val="00F5573C"/>
  </w:style>
  <w:style w:type="character" w:customStyle="1" w:styleId="citation-682">
    <w:name w:val="citation-682"/>
    <w:basedOn w:val="DefaultParagraphFont"/>
    <w:rsid w:val="00F5573C"/>
  </w:style>
  <w:style w:type="character" w:customStyle="1" w:styleId="citation-681">
    <w:name w:val="citation-681"/>
    <w:basedOn w:val="DefaultParagraphFont"/>
    <w:rsid w:val="00F5573C"/>
  </w:style>
  <w:style w:type="character" w:customStyle="1" w:styleId="citation-680">
    <w:name w:val="citation-680"/>
    <w:basedOn w:val="DefaultParagraphFont"/>
    <w:rsid w:val="00F5573C"/>
  </w:style>
  <w:style w:type="character" w:customStyle="1" w:styleId="citation-679">
    <w:name w:val="citation-679"/>
    <w:basedOn w:val="DefaultParagraphFont"/>
    <w:rsid w:val="00F5573C"/>
  </w:style>
  <w:style w:type="character" w:customStyle="1" w:styleId="citation-678">
    <w:name w:val="citation-678"/>
    <w:basedOn w:val="DefaultParagraphFont"/>
    <w:rsid w:val="00F5573C"/>
  </w:style>
  <w:style w:type="character" w:customStyle="1" w:styleId="citation-677">
    <w:name w:val="citation-677"/>
    <w:basedOn w:val="DefaultParagraphFont"/>
    <w:rsid w:val="00F5573C"/>
  </w:style>
  <w:style w:type="character" w:customStyle="1" w:styleId="citation-676">
    <w:name w:val="citation-676"/>
    <w:basedOn w:val="DefaultParagraphFont"/>
    <w:rsid w:val="00F5573C"/>
  </w:style>
  <w:style w:type="character" w:customStyle="1" w:styleId="citation-675">
    <w:name w:val="citation-675"/>
    <w:basedOn w:val="DefaultParagraphFont"/>
    <w:rsid w:val="00F5573C"/>
  </w:style>
  <w:style w:type="character" w:customStyle="1" w:styleId="citation-674">
    <w:name w:val="citation-674"/>
    <w:basedOn w:val="DefaultParagraphFont"/>
    <w:rsid w:val="00F5573C"/>
  </w:style>
  <w:style w:type="character" w:customStyle="1" w:styleId="citation-673">
    <w:name w:val="citation-673"/>
    <w:basedOn w:val="DefaultParagraphFont"/>
    <w:rsid w:val="00F5573C"/>
  </w:style>
  <w:style w:type="character" w:customStyle="1" w:styleId="citation-672">
    <w:name w:val="citation-672"/>
    <w:basedOn w:val="DefaultParagraphFont"/>
    <w:rsid w:val="00F5573C"/>
  </w:style>
  <w:style w:type="character" w:customStyle="1" w:styleId="citation-671">
    <w:name w:val="citation-671"/>
    <w:basedOn w:val="DefaultParagraphFont"/>
    <w:rsid w:val="00F5573C"/>
  </w:style>
  <w:style w:type="character" w:customStyle="1" w:styleId="citation-670">
    <w:name w:val="citation-670"/>
    <w:basedOn w:val="DefaultParagraphFont"/>
    <w:rsid w:val="00F5573C"/>
  </w:style>
  <w:style w:type="character" w:customStyle="1" w:styleId="citation-669">
    <w:name w:val="citation-669"/>
    <w:basedOn w:val="DefaultParagraphFont"/>
    <w:rsid w:val="00F5573C"/>
  </w:style>
  <w:style w:type="character" w:customStyle="1" w:styleId="citation-668">
    <w:name w:val="citation-668"/>
    <w:basedOn w:val="DefaultParagraphFont"/>
    <w:rsid w:val="00F5573C"/>
  </w:style>
  <w:style w:type="character" w:customStyle="1" w:styleId="citation-667">
    <w:name w:val="citation-667"/>
    <w:basedOn w:val="DefaultParagraphFont"/>
    <w:rsid w:val="00F5573C"/>
  </w:style>
  <w:style w:type="character" w:customStyle="1" w:styleId="citation-666">
    <w:name w:val="citation-666"/>
    <w:basedOn w:val="DefaultParagraphFont"/>
    <w:rsid w:val="00F5573C"/>
  </w:style>
  <w:style w:type="character" w:customStyle="1" w:styleId="citation-665">
    <w:name w:val="citation-665"/>
    <w:basedOn w:val="DefaultParagraphFont"/>
    <w:rsid w:val="00F5573C"/>
  </w:style>
  <w:style w:type="character" w:customStyle="1" w:styleId="citation-664">
    <w:name w:val="citation-664"/>
    <w:basedOn w:val="DefaultParagraphFont"/>
    <w:rsid w:val="00F5573C"/>
  </w:style>
  <w:style w:type="character" w:customStyle="1" w:styleId="citation-663">
    <w:name w:val="citation-663"/>
    <w:basedOn w:val="DefaultParagraphFont"/>
    <w:rsid w:val="00F5573C"/>
  </w:style>
  <w:style w:type="character" w:customStyle="1" w:styleId="citation-662">
    <w:name w:val="citation-662"/>
    <w:basedOn w:val="DefaultParagraphFont"/>
    <w:rsid w:val="00F5573C"/>
  </w:style>
  <w:style w:type="character" w:customStyle="1" w:styleId="citation-661">
    <w:name w:val="citation-661"/>
    <w:basedOn w:val="DefaultParagraphFont"/>
    <w:rsid w:val="00F5573C"/>
  </w:style>
  <w:style w:type="character" w:customStyle="1" w:styleId="citation-660">
    <w:name w:val="citation-660"/>
    <w:basedOn w:val="DefaultParagraphFont"/>
    <w:rsid w:val="00F5573C"/>
  </w:style>
  <w:style w:type="character" w:customStyle="1" w:styleId="citation-659">
    <w:name w:val="citation-659"/>
    <w:basedOn w:val="DefaultParagraphFont"/>
    <w:rsid w:val="00F5573C"/>
  </w:style>
  <w:style w:type="character" w:customStyle="1" w:styleId="citation-658">
    <w:name w:val="citation-658"/>
    <w:basedOn w:val="DefaultParagraphFont"/>
    <w:rsid w:val="00F5573C"/>
  </w:style>
  <w:style w:type="character" w:customStyle="1" w:styleId="citation-657">
    <w:name w:val="citation-657"/>
    <w:basedOn w:val="DefaultParagraphFont"/>
    <w:rsid w:val="00F5573C"/>
  </w:style>
  <w:style w:type="character" w:customStyle="1" w:styleId="citation-656">
    <w:name w:val="citation-656"/>
    <w:basedOn w:val="DefaultParagraphFont"/>
    <w:rsid w:val="00F5573C"/>
  </w:style>
  <w:style w:type="character" w:customStyle="1" w:styleId="citation-655">
    <w:name w:val="citation-655"/>
    <w:basedOn w:val="DefaultParagraphFont"/>
    <w:rsid w:val="00F5573C"/>
  </w:style>
  <w:style w:type="character" w:customStyle="1" w:styleId="citation-654">
    <w:name w:val="citation-654"/>
    <w:basedOn w:val="DefaultParagraphFont"/>
    <w:rsid w:val="00F5573C"/>
  </w:style>
  <w:style w:type="character" w:customStyle="1" w:styleId="citation-653">
    <w:name w:val="citation-653"/>
    <w:basedOn w:val="DefaultParagraphFont"/>
    <w:rsid w:val="00F5573C"/>
  </w:style>
  <w:style w:type="character" w:customStyle="1" w:styleId="citation-652">
    <w:name w:val="citation-652"/>
    <w:basedOn w:val="DefaultParagraphFont"/>
    <w:rsid w:val="00F5573C"/>
  </w:style>
  <w:style w:type="character" w:customStyle="1" w:styleId="citation-651">
    <w:name w:val="citation-651"/>
    <w:basedOn w:val="DefaultParagraphFont"/>
    <w:rsid w:val="00F5573C"/>
  </w:style>
  <w:style w:type="character" w:customStyle="1" w:styleId="citation-650">
    <w:name w:val="citation-650"/>
    <w:basedOn w:val="DefaultParagraphFont"/>
    <w:rsid w:val="00F5573C"/>
  </w:style>
  <w:style w:type="character" w:customStyle="1" w:styleId="citation-649">
    <w:name w:val="citation-649"/>
    <w:basedOn w:val="DefaultParagraphFont"/>
    <w:rsid w:val="00F5573C"/>
  </w:style>
  <w:style w:type="character" w:customStyle="1" w:styleId="citation-648">
    <w:name w:val="citation-648"/>
    <w:basedOn w:val="DefaultParagraphFont"/>
    <w:rsid w:val="00F5573C"/>
  </w:style>
  <w:style w:type="character" w:customStyle="1" w:styleId="citation-647">
    <w:name w:val="citation-647"/>
    <w:basedOn w:val="DefaultParagraphFont"/>
    <w:rsid w:val="00F5573C"/>
  </w:style>
  <w:style w:type="character" w:customStyle="1" w:styleId="citation-646">
    <w:name w:val="citation-646"/>
    <w:basedOn w:val="DefaultParagraphFont"/>
    <w:rsid w:val="00F5573C"/>
  </w:style>
  <w:style w:type="character" w:customStyle="1" w:styleId="citation-645">
    <w:name w:val="citation-645"/>
    <w:basedOn w:val="DefaultParagraphFont"/>
    <w:rsid w:val="00F5573C"/>
  </w:style>
  <w:style w:type="character" w:customStyle="1" w:styleId="citation-644">
    <w:name w:val="citation-644"/>
    <w:basedOn w:val="DefaultParagraphFont"/>
    <w:rsid w:val="00F5573C"/>
  </w:style>
  <w:style w:type="character" w:customStyle="1" w:styleId="citation-643">
    <w:name w:val="citation-643"/>
    <w:basedOn w:val="DefaultParagraphFont"/>
    <w:rsid w:val="00F5573C"/>
  </w:style>
  <w:style w:type="character" w:customStyle="1" w:styleId="citation-642">
    <w:name w:val="citation-642"/>
    <w:basedOn w:val="DefaultParagraphFont"/>
    <w:rsid w:val="00F5573C"/>
  </w:style>
  <w:style w:type="character" w:customStyle="1" w:styleId="citation-641">
    <w:name w:val="citation-641"/>
    <w:basedOn w:val="DefaultParagraphFont"/>
    <w:rsid w:val="00F5573C"/>
  </w:style>
  <w:style w:type="character" w:customStyle="1" w:styleId="citation-640">
    <w:name w:val="citation-640"/>
    <w:basedOn w:val="DefaultParagraphFont"/>
    <w:rsid w:val="00F5573C"/>
  </w:style>
  <w:style w:type="character" w:customStyle="1" w:styleId="citation-639">
    <w:name w:val="citation-639"/>
    <w:basedOn w:val="DefaultParagraphFont"/>
    <w:rsid w:val="00F5573C"/>
  </w:style>
  <w:style w:type="character" w:customStyle="1" w:styleId="citation-638">
    <w:name w:val="citation-638"/>
    <w:basedOn w:val="DefaultParagraphFont"/>
    <w:rsid w:val="00F5573C"/>
  </w:style>
  <w:style w:type="character" w:customStyle="1" w:styleId="citation-637">
    <w:name w:val="citation-637"/>
    <w:basedOn w:val="DefaultParagraphFont"/>
    <w:rsid w:val="00F5573C"/>
  </w:style>
  <w:style w:type="character" w:customStyle="1" w:styleId="citation-636">
    <w:name w:val="citation-636"/>
    <w:basedOn w:val="DefaultParagraphFont"/>
    <w:rsid w:val="00F5573C"/>
  </w:style>
  <w:style w:type="character" w:customStyle="1" w:styleId="citation-635">
    <w:name w:val="citation-635"/>
    <w:basedOn w:val="DefaultParagraphFont"/>
    <w:rsid w:val="00F5573C"/>
  </w:style>
  <w:style w:type="character" w:customStyle="1" w:styleId="citation-634">
    <w:name w:val="citation-634"/>
    <w:basedOn w:val="DefaultParagraphFont"/>
    <w:rsid w:val="00F5573C"/>
  </w:style>
  <w:style w:type="character" w:customStyle="1" w:styleId="citation-633">
    <w:name w:val="citation-633"/>
    <w:basedOn w:val="DefaultParagraphFont"/>
    <w:rsid w:val="00F5573C"/>
  </w:style>
  <w:style w:type="character" w:customStyle="1" w:styleId="citation-632">
    <w:name w:val="citation-632"/>
    <w:basedOn w:val="DefaultParagraphFont"/>
    <w:rsid w:val="00F5573C"/>
  </w:style>
  <w:style w:type="character" w:customStyle="1" w:styleId="citation-631">
    <w:name w:val="citation-631"/>
    <w:basedOn w:val="DefaultParagraphFont"/>
    <w:rsid w:val="00F5573C"/>
  </w:style>
  <w:style w:type="character" w:customStyle="1" w:styleId="citation-630">
    <w:name w:val="citation-630"/>
    <w:basedOn w:val="DefaultParagraphFont"/>
    <w:rsid w:val="00F5573C"/>
  </w:style>
  <w:style w:type="character" w:customStyle="1" w:styleId="citation-629">
    <w:name w:val="citation-629"/>
    <w:basedOn w:val="DefaultParagraphFont"/>
    <w:rsid w:val="00F5573C"/>
  </w:style>
  <w:style w:type="character" w:customStyle="1" w:styleId="citation-628">
    <w:name w:val="citation-628"/>
    <w:basedOn w:val="DefaultParagraphFont"/>
    <w:rsid w:val="00F5573C"/>
  </w:style>
  <w:style w:type="character" w:customStyle="1" w:styleId="citation-627">
    <w:name w:val="citation-627"/>
    <w:basedOn w:val="DefaultParagraphFont"/>
    <w:rsid w:val="00F5573C"/>
  </w:style>
  <w:style w:type="character" w:customStyle="1" w:styleId="citation-626">
    <w:name w:val="citation-626"/>
    <w:basedOn w:val="DefaultParagraphFont"/>
    <w:rsid w:val="00F5573C"/>
  </w:style>
  <w:style w:type="character" w:customStyle="1" w:styleId="citation-625">
    <w:name w:val="citation-625"/>
    <w:basedOn w:val="DefaultParagraphFont"/>
    <w:rsid w:val="00F5573C"/>
  </w:style>
  <w:style w:type="table" w:styleId="TableGrid">
    <w:name w:val="Table Grid"/>
    <w:basedOn w:val="TableNormal"/>
    <w:uiPriority w:val="39"/>
    <w:rsid w:val="00F55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83719">
      <w:bodyDiv w:val="1"/>
      <w:marLeft w:val="0"/>
      <w:marRight w:val="0"/>
      <w:marTop w:val="0"/>
      <w:marBottom w:val="0"/>
      <w:divBdr>
        <w:top w:val="none" w:sz="0" w:space="0" w:color="auto"/>
        <w:left w:val="none" w:sz="0" w:space="0" w:color="auto"/>
        <w:bottom w:val="none" w:sz="0" w:space="0" w:color="auto"/>
        <w:right w:val="none" w:sz="0" w:space="0" w:color="auto"/>
      </w:divBdr>
      <w:divsChild>
        <w:div w:id="179971452">
          <w:marLeft w:val="0"/>
          <w:marRight w:val="0"/>
          <w:marTop w:val="0"/>
          <w:marBottom w:val="0"/>
          <w:divBdr>
            <w:top w:val="none" w:sz="0" w:space="0" w:color="auto"/>
            <w:left w:val="none" w:sz="0" w:space="0" w:color="auto"/>
            <w:bottom w:val="none" w:sz="0" w:space="0" w:color="auto"/>
            <w:right w:val="none" w:sz="0" w:space="0" w:color="auto"/>
          </w:divBdr>
          <w:divsChild>
            <w:div w:id="940719410">
              <w:marLeft w:val="0"/>
              <w:marRight w:val="0"/>
              <w:marTop w:val="0"/>
              <w:marBottom w:val="0"/>
              <w:divBdr>
                <w:top w:val="none" w:sz="0" w:space="0" w:color="auto"/>
                <w:left w:val="none" w:sz="0" w:space="0" w:color="auto"/>
                <w:bottom w:val="none" w:sz="0" w:space="0" w:color="auto"/>
                <w:right w:val="none" w:sz="0" w:space="0" w:color="auto"/>
              </w:divBdr>
            </w:div>
            <w:div w:id="1212887345">
              <w:marLeft w:val="0"/>
              <w:marRight w:val="0"/>
              <w:marTop w:val="0"/>
              <w:marBottom w:val="0"/>
              <w:divBdr>
                <w:top w:val="none" w:sz="0" w:space="0" w:color="auto"/>
                <w:left w:val="none" w:sz="0" w:space="0" w:color="auto"/>
                <w:bottom w:val="none" w:sz="0" w:space="0" w:color="auto"/>
                <w:right w:val="none" w:sz="0" w:space="0" w:color="auto"/>
              </w:divBdr>
            </w:div>
            <w:div w:id="1080447325">
              <w:marLeft w:val="0"/>
              <w:marRight w:val="0"/>
              <w:marTop w:val="0"/>
              <w:marBottom w:val="0"/>
              <w:divBdr>
                <w:top w:val="none" w:sz="0" w:space="0" w:color="auto"/>
                <w:left w:val="none" w:sz="0" w:space="0" w:color="auto"/>
                <w:bottom w:val="none" w:sz="0" w:space="0" w:color="auto"/>
                <w:right w:val="none" w:sz="0" w:space="0" w:color="auto"/>
              </w:divBdr>
            </w:div>
            <w:div w:id="1970158849">
              <w:marLeft w:val="0"/>
              <w:marRight w:val="0"/>
              <w:marTop w:val="0"/>
              <w:marBottom w:val="0"/>
              <w:divBdr>
                <w:top w:val="none" w:sz="0" w:space="0" w:color="auto"/>
                <w:left w:val="none" w:sz="0" w:space="0" w:color="auto"/>
                <w:bottom w:val="none" w:sz="0" w:space="0" w:color="auto"/>
                <w:right w:val="none" w:sz="0" w:space="0" w:color="auto"/>
              </w:divBdr>
            </w:div>
            <w:div w:id="1728450877">
              <w:marLeft w:val="0"/>
              <w:marRight w:val="0"/>
              <w:marTop w:val="0"/>
              <w:marBottom w:val="0"/>
              <w:divBdr>
                <w:top w:val="none" w:sz="0" w:space="0" w:color="auto"/>
                <w:left w:val="none" w:sz="0" w:space="0" w:color="auto"/>
                <w:bottom w:val="none" w:sz="0" w:space="0" w:color="auto"/>
                <w:right w:val="none" w:sz="0" w:space="0" w:color="auto"/>
              </w:divBdr>
            </w:div>
            <w:div w:id="1565604462">
              <w:marLeft w:val="0"/>
              <w:marRight w:val="0"/>
              <w:marTop w:val="0"/>
              <w:marBottom w:val="0"/>
              <w:divBdr>
                <w:top w:val="none" w:sz="0" w:space="0" w:color="auto"/>
                <w:left w:val="none" w:sz="0" w:space="0" w:color="auto"/>
                <w:bottom w:val="none" w:sz="0" w:space="0" w:color="auto"/>
                <w:right w:val="none" w:sz="0" w:space="0" w:color="auto"/>
              </w:divBdr>
            </w:div>
            <w:div w:id="553277169">
              <w:marLeft w:val="0"/>
              <w:marRight w:val="0"/>
              <w:marTop w:val="0"/>
              <w:marBottom w:val="0"/>
              <w:divBdr>
                <w:top w:val="none" w:sz="0" w:space="0" w:color="auto"/>
                <w:left w:val="none" w:sz="0" w:space="0" w:color="auto"/>
                <w:bottom w:val="none" w:sz="0" w:space="0" w:color="auto"/>
                <w:right w:val="none" w:sz="0" w:space="0" w:color="auto"/>
              </w:divBdr>
            </w:div>
            <w:div w:id="46540579">
              <w:marLeft w:val="0"/>
              <w:marRight w:val="0"/>
              <w:marTop w:val="0"/>
              <w:marBottom w:val="0"/>
              <w:divBdr>
                <w:top w:val="none" w:sz="0" w:space="0" w:color="auto"/>
                <w:left w:val="none" w:sz="0" w:space="0" w:color="auto"/>
                <w:bottom w:val="none" w:sz="0" w:space="0" w:color="auto"/>
                <w:right w:val="none" w:sz="0" w:space="0" w:color="auto"/>
              </w:divBdr>
            </w:div>
            <w:div w:id="1870100966">
              <w:marLeft w:val="0"/>
              <w:marRight w:val="0"/>
              <w:marTop w:val="0"/>
              <w:marBottom w:val="0"/>
              <w:divBdr>
                <w:top w:val="none" w:sz="0" w:space="0" w:color="auto"/>
                <w:left w:val="none" w:sz="0" w:space="0" w:color="auto"/>
                <w:bottom w:val="none" w:sz="0" w:space="0" w:color="auto"/>
                <w:right w:val="none" w:sz="0" w:space="0" w:color="auto"/>
              </w:divBdr>
            </w:div>
            <w:div w:id="512377092">
              <w:marLeft w:val="0"/>
              <w:marRight w:val="0"/>
              <w:marTop w:val="0"/>
              <w:marBottom w:val="0"/>
              <w:divBdr>
                <w:top w:val="none" w:sz="0" w:space="0" w:color="auto"/>
                <w:left w:val="none" w:sz="0" w:space="0" w:color="auto"/>
                <w:bottom w:val="none" w:sz="0" w:space="0" w:color="auto"/>
                <w:right w:val="none" w:sz="0" w:space="0" w:color="auto"/>
              </w:divBdr>
            </w:div>
            <w:div w:id="1201623634">
              <w:marLeft w:val="0"/>
              <w:marRight w:val="0"/>
              <w:marTop w:val="0"/>
              <w:marBottom w:val="0"/>
              <w:divBdr>
                <w:top w:val="none" w:sz="0" w:space="0" w:color="auto"/>
                <w:left w:val="none" w:sz="0" w:space="0" w:color="auto"/>
                <w:bottom w:val="none" w:sz="0" w:space="0" w:color="auto"/>
                <w:right w:val="none" w:sz="0" w:space="0" w:color="auto"/>
              </w:divBdr>
            </w:div>
            <w:div w:id="562760670">
              <w:marLeft w:val="0"/>
              <w:marRight w:val="0"/>
              <w:marTop w:val="0"/>
              <w:marBottom w:val="0"/>
              <w:divBdr>
                <w:top w:val="none" w:sz="0" w:space="0" w:color="auto"/>
                <w:left w:val="none" w:sz="0" w:space="0" w:color="auto"/>
                <w:bottom w:val="none" w:sz="0" w:space="0" w:color="auto"/>
                <w:right w:val="none" w:sz="0" w:space="0" w:color="auto"/>
              </w:divBdr>
            </w:div>
            <w:div w:id="1342127614">
              <w:marLeft w:val="0"/>
              <w:marRight w:val="0"/>
              <w:marTop w:val="0"/>
              <w:marBottom w:val="0"/>
              <w:divBdr>
                <w:top w:val="none" w:sz="0" w:space="0" w:color="auto"/>
                <w:left w:val="none" w:sz="0" w:space="0" w:color="auto"/>
                <w:bottom w:val="none" w:sz="0" w:space="0" w:color="auto"/>
                <w:right w:val="none" w:sz="0" w:space="0" w:color="auto"/>
              </w:divBdr>
            </w:div>
            <w:div w:id="11290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628">
      <w:bodyDiv w:val="1"/>
      <w:marLeft w:val="0"/>
      <w:marRight w:val="0"/>
      <w:marTop w:val="0"/>
      <w:marBottom w:val="0"/>
      <w:divBdr>
        <w:top w:val="none" w:sz="0" w:space="0" w:color="auto"/>
        <w:left w:val="none" w:sz="0" w:space="0" w:color="auto"/>
        <w:bottom w:val="none" w:sz="0" w:space="0" w:color="auto"/>
        <w:right w:val="none" w:sz="0" w:space="0" w:color="auto"/>
      </w:divBdr>
    </w:div>
    <w:div w:id="625233421">
      <w:bodyDiv w:val="1"/>
      <w:marLeft w:val="0"/>
      <w:marRight w:val="0"/>
      <w:marTop w:val="0"/>
      <w:marBottom w:val="0"/>
      <w:divBdr>
        <w:top w:val="none" w:sz="0" w:space="0" w:color="auto"/>
        <w:left w:val="none" w:sz="0" w:space="0" w:color="auto"/>
        <w:bottom w:val="none" w:sz="0" w:space="0" w:color="auto"/>
        <w:right w:val="none" w:sz="0" w:space="0" w:color="auto"/>
      </w:divBdr>
    </w:div>
    <w:div w:id="683097486">
      <w:bodyDiv w:val="1"/>
      <w:marLeft w:val="0"/>
      <w:marRight w:val="0"/>
      <w:marTop w:val="0"/>
      <w:marBottom w:val="0"/>
      <w:divBdr>
        <w:top w:val="none" w:sz="0" w:space="0" w:color="auto"/>
        <w:left w:val="none" w:sz="0" w:space="0" w:color="auto"/>
        <w:bottom w:val="none" w:sz="0" w:space="0" w:color="auto"/>
        <w:right w:val="none" w:sz="0" w:space="0" w:color="auto"/>
      </w:divBdr>
    </w:div>
    <w:div w:id="1254631990">
      <w:bodyDiv w:val="1"/>
      <w:marLeft w:val="0"/>
      <w:marRight w:val="0"/>
      <w:marTop w:val="0"/>
      <w:marBottom w:val="0"/>
      <w:divBdr>
        <w:top w:val="none" w:sz="0" w:space="0" w:color="auto"/>
        <w:left w:val="none" w:sz="0" w:space="0" w:color="auto"/>
        <w:bottom w:val="none" w:sz="0" w:space="0" w:color="auto"/>
        <w:right w:val="none" w:sz="0" w:space="0" w:color="auto"/>
      </w:divBdr>
    </w:div>
    <w:div w:id="1517498416">
      <w:bodyDiv w:val="1"/>
      <w:marLeft w:val="0"/>
      <w:marRight w:val="0"/>
      <w:marTop w:val="0"/>
      <w:marBottom w:val="0"/>
      <w:divBdr>
        <w:top w:val="none" w:sz="0" w:space="0" w:color="auto"/>
        <w:left w:val="none" w:sz="0" w:space="0" w:color="auto"/>
        <w:bottom w:val="none" w:sz="0" w:space="0" w:color="auto"/>
        <w:right w:val="none" w:sz="0" w:space="0" w:color="auto"/>
      </w:divBdr>
      <w:divsChild>
        <w:div w:id="627514369">
          <w:marLeft w:val="0"/>
          <w:marRight w:val="0"/>
          <w:marTop w:val="0"/>
          <w:marBottom w:val="0"/>
          <w:divBdr>
            <w:top w:val="none" w:sz="0" w:space="0" w:color="auto"/>
            <w:left w:val="none" w:sz="0" w:space="0" w:color="auto"/>
            <w:bottom w:val="none" w:sz="0" w:space="0" w:color="auto"/>
            <w:right w:val="none" w:sz="0" w:space="0" w:color="auto"/>
          </w:divBdr>
          <w:divsChild>
            <w:div w:id="1824665478">
              <w:marLeft w:val="0"/>
              <w:marRight w:val="0"/>
              <w:marTop w:val="0"/>
              <w:marBottom w:val="0"/>
              <w:divBdr>
                <w:top w:val="none" w:sz="0" w:space="0" w:color="auto"/>
                <w:left w:val="none" w:sz="0" w:space="0" w:color="auto"/>
                <w:bottom w:val="none" w:sz="0" w:space="0" w:color="auto"/>
                <w:right w:val="none" w:sz="0" w:space="0" w:color="auto"/>
              </w:divBdr>
            </w:div>
            <w:div w:id="726343645">
              <w:marLeft w:val="0"/>
              <w:marRight w:val="0"/>
              <w:marTop w:val="0"/>
              <w:marBottom w:val="0"/>
              <w:divBdr>
                <w:top w:val="none" w:sz="0" w:space="0" w:color="auto"/>
                <w:left w:val="none" w:sz="0" w:space="0" w:color="auto"/>
                <w:bottom w:val="none" w:sz="0" w:space="0" w:color="auto"/>
                <w:right w:val="none" w:sz="0" w:space="0" w:color="auto"/>
              </w:divBdr>
            </w:div>
            <w:div w:id="1931307081">
              <w:marLeft w:val="0"/>
              <w:marRight w:val="0"/>
              <w:marTop w:val="0"/>
              <w:marBottom w:val="0"/>
              <w:divBdr>
                <w:top w:val="none" w:sz="0" w:space="0" w:color="auto"/>
                <w:left w:val="none" w:sz="0" w:space="0" w:color="auto"/>
                <w:bottom w:val="none" w:sz="0" w:space="0" w:color="auto"/>
                <w:right w:val="none" w:sz="0" w:space="0" w:color="auto"/>
              </w:divBdr>
            </w:div>
            <w:div w:id="1647734674">
              <w:marLeft w:val="0"/>
              <w:marRight w:val="0"/>
              <w:marTop w:val="0"/>
              <w:marBottom w:val="0"/>
              <w:divBdr>
                <w:top w:val="none" w:sz="0" w:space="0" w:color="auto"/>
                <w:left w:val="none" w:sz="0" w:space="0" w:color="auto"/>
                <w:bottom w:val="none" w:sz="0" w:space="0" w:color="auto"/>
                <w:right w:val="none" w:sz="0" w:space="0" w:color="auto"/>
              </w:divBdr>
            </w:div>
            <w:div w:id="1656448164">
              <w:marLeft w:val="0"/>
              <w:marRight w:val="0"/>
              <w:marTop w:val="0"/>
              <w:marBottom w:val="0"/>
              <w:divBdr>
                <w:top w:val="none" w:sz="0" w:space="0" w:color="auto"/>
                <w:left w:val="none" w:sz="0" w:space="0" w:color="auto"/>
                <w:bottom w:val="none" w:sz="0" w:space="0" w:color="auto"/>
                <w:right w:val="none" w:sz="0" w:space="0" w:color="auto"/>
              </w:divBdr>
            </w:div>
            <w:div w:id="484594160">
              <w:marLeft w:val="0"/>
              <w:marRight w:val="0"/>
              <w:marTop w:val="0"/>
              <w:marBottom w:val="0"/>
              <w:divBdr>
                <w:top w:val="none" w:sz="0" w:space="0" w:color="auto"/>
                <w:left w:val="none" w:sz="0" w:space="0" w:color="auto"/>
                <w:bottom w:val="none" w:sz="0" w:space="0" w:color="auto"/>
                <w:right w:val="none" w:sz="0" w:space="0" w:color="auto"/>
              </w:divBdr>
            </w:div>
            <w:div w:id="346563480">
              <w:marLeft w:val="0"/>
              <w:marRight w:val="0"/>
              <w:marTop w:val="0"/>
              <w:marBottom w:val="0"/>
              <w:divBdr>
                <w:top w:val="none" w:sz="0" w:space="0" w:color="auto"/>
                <w:left w:val="none" w:sz="0" w:space="0" w:color="auto"/>
                <w:bottom w:val="none" w:sz="0" w:space="0" w:color="auto"/>
                <w:right w:val="none" w:sz="0" w:space="0" w:color="auto"/>
              </w:divBdr>
            </w:div>
            <w:div w:id="454643727">
              <w:marLeft w:val="0"/>
              <w:marRight w:val="0"/>
              <w:marTop w:val="0"/>
              <w:marBottom w:val="0"/>
              <w:divBdr>
                <w:top w:val="none" w:sz="0" w:space="0" w:color="auto"/>
                <w:left w:val="none" w:sz="0" w:space="0" w:color="auto"/>
                <w:bottom w:val="none" w:sz="0" w:space="0" w:color="auto"/>
                <w:right w:val="none" w:sz="0" w:space="0" w:color="auto"/>
              </w:divBdr>
            </w:div>
            <w:div w:id="1767919076">
              <w:marLeft w:val="0"/>
              <w:marRight w:val="0"/>
              <w:marTop w:val="0"/>
              <w:marBottom w:val="0"/>
              <w:divBdr>
                <w:top w:val="none" w:sz="0" w:space="0" w:color="auto"/>
                <w:left w:val="none" w:sz="0" w:space="0" w:color="auto"/>
                <w:bottom w:val="none" w:sz="0" w:space="0" w:color="auto"/>
                <w:right w:val="none" w:sz="0" w:space="0" w:color="auto"/>
              </w:divBdr>
            </w:div>
            <w:div w:id="1306818322">
              <w:marLeft w:val="0"/>
              <w:marRight w:val="0"/>
              <w:marTop w:val="0"/>
              <w:marBottom w:val="0"/>
              <w:divBdr>
                <w:top w:val="none" w:sz="0" w:space="0" w:color="auto"/>
                <w:left w:val="none" w:sz="0" w:space="0" w:color="auto"/>
                <w:bottom w:val="none" w:sz="0" w:space="0" w:color="auto"/>
                <w:right w:val="none" w:sz="0" w:space="0" w:color="auto"/>
              </w:divBdr>
            </w:div>
            <w:div w:id="439957861">
              <w:marLeft w:val="0"/>
              <w:marRight w:val="0"/>
              <w:marTop w:val="0"/>
              <w:marBottom w:val="0"/>
              <w:divBdr>
                <w:top w:val="none" w:sz="0" w:space="0" w:color="auto"/>
                <w:left w:val="none" w:sz="0" w:space="0" w:color="auto"/>
                <w:bottom w:val="none" w:sz="0" w:space="0" w:color="auto"/>
                <w:right w:val="none" w:sz="0" w:space="0" w:color="auto"/>
              </w:divBdr>
            </w:div>
            <w:div w:id="1977946301">
              <w:marLeft w:val="0"/>
              <w:marRight w:val="0"/>
              <w:marTop w:val="0"/>
              <w:marBottom w:val="0"/>
              <w:divBdr>
                <w:top w:val="none" w:sz="0" w:space="0" w:color="auto"/>
                <w:left w:val="none" w:sz="0" w:space="0" w:color="auto"/>
                <w:bottom w:val="none" w:sz="0" w:space="0" w:color="auto"/>
                <w:right w:val="none" w:sz="0" w:space="0" w:color="auto"/>
              </w:divBdr>
            </w:div>
            <w:div w:id="882594412">
              <w:marLeft w:val="0"/>
              <w:marRight w:val="0"/>
              <w:marTop w:val="0"/>
              <w:marBottom w:val="0"/>
              <w:divBdr>
                <w:top w:val="none" w:sz="0" w:space="0" w:color="auto"/>
                <w:left w:val="none" w:sz="0" w:space="0" w:color="auto"/>
                <w:bottom w:val="none" w:sz="0" w:space="0" w:color="auto"/>
                <w:right w:val="none" w:sz="0" w:space="0" w:color="auto"/>
              </w:divBdr>
            </w:div>
            <w:div w:id="359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1434">
      <w:bodyDiv w:val="1"/>
      <w:marLeft w:val="0"/>
      <w:marRight w:val="0"/>
      <w:marTop w:val="0"/>
      <w:marBottom w:val="0"/>
      <w:divBdr>
        <w:top w:val="none" w:sz="0" w:space="0" w:color="auto"/>
        <w:left w:val="none" w:sz="0" w:space="0" w:color="auto"/>
        <w:bottom w:val="none" w:sz="0" w:space="0" w:color="auto"/>
        <w:right w:val="none" w:sz="0" w:space="0" w:color="auto"/>
      </w:divBdr>
      <w:divsChild>
        <w:div w:id="1216311392">
          <w:marLeft w:val="0"/>
          <w:marRight w:val="0"/>
          <w:marTop w:val="0"/>
          <w:marBottom w:val="0"/>
          <w:divBdr>
            <w:top w:val="none" w:sz="0" w:space="0" w:color="auto"/>
            <w:left w:val="none" w:sz="0" w:space="0" w:color="auto"/>
            <w:bottom w:val="none" w:sz="0" w:space="0" w:color="auto"/>
            <w:right w:val="none" w:sz="0" w:space="0" w:color="auto"/>
          </w:divBdr>
          <w:divsChild>
            <w:div w:id="340815528">
              <w:marLeft w:val="0"/>
              <w:marRight w:val="0"/>
              <w:marTop w:val="0"/>
              <w:marBottom w:val="0"/>
              <w:divBdr>
                <w:top w:val="none" w:sz="0" w:space="0" w:color="auto"/>
                <w:left w:val="none" w:sz="0" w:space="0" w:color="auto"/>
                <w:bottom w:val="none" w:sz="0" w:space="0" w:color="auto"/>
                <w:right w:val="none" w:sz="0" w:space="0" w:color="auto"/>
              </w:divBdr>
              <w:divsChild>
                <w:div w:id="1757553490">
                  <w:marLeft w:val="0"/>
                  <w:marRight w:val="0"/>
                  <w:marTop w:val="0"/>
                  <w:marBottom w:val="0"/>
                  <w:divBdr>
                    <w:top w:val="none" w:sz="0" w:space="0" w:color="auto"/>
                    <w:left w:val="none" w:sz="0" w:space="0" w:color="auto"/>
                    <w:bottom w:val="none" w:sz="0" w:space="0" w:color="auto"/>
                    <w:right w:val="none" w:sz="0" w:space="0" w:color="auto"/>
                  </w:divBdr>
                  <w:divsChild>
                    <w:div w:id="1406416414">
                      <w:marLeft w:val="0"/>
                      <w:marRight w:val="0"/>
                      <w:marTop w:val="0"/>
                      <w:marBottom w:val="0"/>
                      <w:divBdr>
                        <w:top w:val="none" w:sz="0" w:space="0" w:color="auto"/>
                        <w:left w:val="none" w:sz="0" w:space="0" w:color="auto"/>
                        <w:bottom w:val="none" w:sz="0" w:space="0" w:color="auto"/>
                        <w:right w:val="none" w:sz="0" w:space="0" w:color="auto"/>
                      </w:divBdr>
                    </w:div>
                    <w:div w:id="8354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6581">
          <w:marLeft w:val="0"/>
          <w:marRight w:val="0"/>
          <w:marTop w:val="0"/>
          <w:marBottom w:val="0"/>
          <w:divBdr>
            <w:top w:val="none" w:sz="0" w:space="0" w:color="auto"/>
            <w:left w:val="none" w:sz="0" w:space="0" w:color="auto"/>
            <w:bottom w:val="none" w:sz="0" w:space="0" w:color="auto"/>
            <w:right w:val="none" w:sz="0" w:space="0" w:color="auto"/>
          </w:divBdr>
          <w:divsChild>
            <w:div w:id="361902245">
              <w:marLeft w:val="0"/>
              <w:marRight w:val="0"/>
              <w:marTop w:val="0"/>
              <w:marBottom w:val="0"/>
              <w:divBdr>
                <w:top w:val="none" w:sz="0" w:space="0" w:color="auto"/>
                <w:left w:val="none" w:sz="0" w:space="0" w:color="auto"/>
                <w:bottom w:val="none" w:sz="0" w:space="0" w:color="auto"/>
                <w:right w:val="none" w:sz="0" w:space="0" w:color="auto"/>
              </w:divBdr>
              <w:divsChild>
                <w:div w:id="1613786333">
                  <w:marLeft w:val="0"/>
                  <w:marRight w:val="0"/>
                  <w:marTop w:val="0"/>
                  <w:marBottom w:val="0"/>
                  <w:divBdr>
                    <w:top w:val="none" w:sz="0" w:space="0" w:color="auto"/>
                    <w:left w:val="none" w:sz="0" w:space="0" w:color="auto"/>
                    <w:bottom w:val="none" w:sz="0" w:space="0" w:color="auto"/>
                    <w:right w:val="none" w:sz="0" w:space="0" w:color="auto"/>
                  </w:divBdr>
                  <w:divsChild>
                    <w:div w:id="2114089813">
                      <w:marLeft w:val="0"/>
                      <w:marRight w:val="0"/>
                      <w:marTop w:val="0"/>
                      <w:marBottom w:val="0"/>
                      <w:divBdr>
                        <w:top w:val="none" w:sz="0" w:space="0" w:color="auto"/>
                        <w:left w:val="none" w:sz="0" w:space="0" w:color="auto"/>
                        <w:bottom w:val="none" w:sz="0" w:space="0" w:color="auto"/>
                        <w:right w:val="none" w:sz="0" w:space="0" w:color="auto"/>
                      </w:divBdr>
                    </w:div>
                    <w:div w:id="8409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145">
          <w:marLeft w:val="0"/>
          <w:marRight w:val="0"/>
          <w:marTop w:val="0"/>
          <w:marBottom w:val="0"/>
          <w:divBdr>
            <w:top w:val="none" w:sz="0" w:space="0" w:color="auto"/>
            <w:left w:val="none" w:sz="0" w:space="0" w:color="auto"/>
            <w:bottom w:val="none" w:sz="0" w:space="0" w:color="auto"/>
            <w:right w:val="none" w:sz="0" w:space="0" w:color="auto"/>
          </w:divBdr>
          <w:divsChild>
            <w:div w:id="1352024296">
              <w:marLeft w:val="0"/>
              <w:marRight w:val="0"/>
              <w:marTop w:val="0"/>
              <w:marBottom w:val="0"/>
              <w:divBdr>
                <w:top w:val="none" w:sz="0" w:space="0" w:color="auto"/>
                <w:left w:val="none" w:sz="0" w:space="0" w:color="auto"/>
                <w:bottom w:val="none" w:sz="0" w:space="0" w:color="auto"/>
                <w:right w:val="none" w:sz="0" w:space="0" w:color="auto"/>
              </w:divBdr>
            </w:div>
            <w:div w:id="1118912030">
              <w:marLeft w:val="0"/>
              <w:marRight w:val="0"/>
              <w:marTop w:val="0"/>
              <w:marBottom w:val="0"/>
              <w:divBdr>
                <w:top w:val="none" w:sz="0" w:space="0" w:color="auto"/>
                <w:left w:val="none" w:sz="0" w:space="0" w:color="auto"/>
                <w:bottom w:val="none" w:sz="0" w:space="0" w:color="auto"/>
                <w:right w:val="none" w:sz="0" w:space="0" w:color="auto"/>
              </w:divBdr>
              <w:divsChild>
                <w:div w:id="682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dcterms:created xsi:type="dcterms:W3CDTF">2025-08-04T16:54:00Z</dcterms:created>
  <dcterms:modified xsi:type="dcterms:W3CDTF">2025-08-04T17:31:00Z</dcterms:modified>
</cp:coreProperties>
</file>