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D831E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A6CB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🧭</w:t>
      </w:r>
      <w:r w:rsidRPr="008A6C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Narrative Summary: Retail-to-Mail Prescription Transfer Flow</w:t>
      </w:r>
    </w:p>
    <w:p w14:paraId="474BD0B8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Problem Context and Business Motivation</w:t>
      </w:r>
    </w:p>
    <w:p w14:paraId="4292ECE0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Today’s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“New Mail Order Request”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process relies on provider reauthorization — the “Fast Start” model — where a member initiates a mail order request, the system contacts the provider, and the provider issues a new Rx. Success rates for this flow are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around 60% or lower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, primarily due to provider friction, duplicate requests, and timing mismatches.</w:t>
      </w:r>
    </w:p>
    <w:p w14:paraId="19961289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To address this, CVS and Aetna introduced a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Retail-to-Mail Transfer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flow. Instead of generating a </w:t>
      </w:r>
      <w:r w:rsidRPr="008A6CB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new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prescription request, it leverages an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API-based transfer process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between retail and mail-order systems (</w:t>
      </w: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RxConnect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/ICE). This reduces manual intervention, accelerates fulfillment, and maintains medication continuity for members — especially those transitioning into Aetna coverage or whose pharmacies are leaving the network</w:t>
      </w:r>
    </w:p>
    <w:p w14:paraId="2D51DE59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Problem Statement</w:t>
      </w:r>
    </w:p>
    <w:p w14:paraId="38CBC83C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CD7FB5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Key drivers include:</w:t>
      </w:r>
    </w:p>
    <w:p w14:paraId="72A941C1" w14:textId="77777777" w:rsidR="008A6CB8" w:rsidRPr="008A6CB8" w:rsidRDefault="008A6C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Reducing call volume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(241,000+ annual calls) related to transfer requests.</w:t>
      </w:r>
    </w:p>
    <w:p w14:paraId="624C84D1" w14:textId="77777777" w:rsidR="008A6CB8" w:rsidRPr="008A6CB8" w:rsidRDefault="008A6C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Improving digital self-service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for prescription migration.</w:t>
      </w:r>
    </w:p>
    <w:p w14:paraId="2C9041EF" w14:textId="77777777" w:rsidR="008A6CB8" w:rsidRPr="008A6CB8" w:rsidRDefault="008A6C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Enhancing member satisfaction (OSAT/CSAT)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through reduced provider friction.</w:t>
      </w:r>
    </w:p>
    <w:p w14:paraId="353E38E7" w14:textId="77777777" w:rsidR="008A6CB8" w:rsidRPr="008A6CB8" w:rsidRDefault="008A6C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Ensuring Medicare and commercial members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can access transfers uniformly across platforms (Web, iOS, Android).</w:t>
      </w:r>
    </w:p>
    <w:p w14:paraId="2F19CFE9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0D7B2871">
          <v:rect id="_x0000_i1181" style="width:0;height:1.5pt" o:hralign="center" o:hrstd="t" o:hr="t" fillcolor="#a0a0a0" stroked="f"/>
        </w:pict>
      </w:r>
    </w:p>
    <w:p w14:paraId="0C49D6E5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Architectural Overview</w:t>
      </w:r>
    </w:p>
    <w:p w14:paraId="07C5B9FB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The Retail-to-Mail Transfer flow represents a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integration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between:</w:t>
      </w:r>
    </w:p>
    <w:p w14:paraId="477C7ACB" w14:textId="77777777" w:rsidR="008A6CB8" w:rsidRPr="008A6CB8" w:rsidRDefault="008A6C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Aetna’s front-end BFF and domain services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(responsible for eligibility and order initiation), and</w:t>
      </w:r>
    </w:p>
    <w:p w14:paraId="0D7FA8D2" w14:textId="77777777" w:rsidR="008A6CB8" w:rsidRPr="008A6CB8" w:rsidRDefault="008A6C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CVS backend APIs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(responsible for Rx validation, eligibility determination, and transfer submission).</w:t>
      </w:r>
    </w:p>
    <w:p w14:paraId="757C496B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The process can be broken into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four primary user flows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derived from </w:t>
      </w:r>
      <w:r w:rsidRPr="008A6CB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Big Flow.docx</w:t>
      </w:r>
    </w:p>
    <w:p w14:paraId="3C197280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Big Flow</w:t>
      </w:r>
    </w:p>
    <w:p w14:paraId="374A703E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:</w:t>
      </w:r>
    </w:p>
    <w:p w14:paraId="3DC0C8E6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48CB3EAF">
          <v:rect id="_x0000_i1182" style="width:0;height:1.5pt" o:hralign="center" o:hrstd="t" o:hr="t" fillcolor="#a0a0a0" stroked="f"/>
        </w:pict>
      </w:r>
    </w:p>
    <w:p w14:paraId="27E7F93F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Flow 1 — Prescription Dashboard / Menu</w:t>
      </w:r>
    </w:p>
    <w:p w14:paraId="0951A9A0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Entry point for transfer initiation.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Trigger: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Member navigates from “Prescriptions” in the Aetna app.</w:t>
      </w:r>
    </w:p>
    <w:p w14:paraId="1CE51A65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Steps:</w:t>
      </w:r>
    </w:p>
    <w:p w14:paraId="1C32622B" w14:textId="77777777" w:rsidR="008A6CB8" w:rsidRPr="008A6CB8" w:rsidRDefault="008A6C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Prescription Dashboard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lists all existing retail prescriptions.</w:t>
      </w:r>
    </w:p>
    <w:p w14:paraId="53ECDE6A" w14:textId="77777777" w:rsidR="008A6CB8" w:rsidRPr="008A6CB8" w:rsidRDefault="008A6C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The member selects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“Transfer to Mail Order”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which opens the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Mail Order Prescription Selection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page.</w:t>
      </w:r>
    </w:p>
    <w:p w14:paraId="411D7DB2" w14:textId="77777777" w:rsidR="008A6CB8" w:rsidRPr="008A6CB8" w:rsidRDefault="008A6C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If no prescriptions are available, the user is prompted to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a new medication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(redirecting to Flow 3).</w:t>
      </w:r>
    </w:p>
    <w:p w14:paraId="236BF2CD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Architecture </w:t>
      </w:r>
      <w:proofErr w:type="gramStart"/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</w:t>
      </w:r>
      <w:proofErr w:type="gramEnd"/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This flow interacts with the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Prescription Management Service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to retrieve the eligible retail Rx list and display mail transfer options, setting the stage for eligibility validation later in Flow 4.</w:t>
      </w:r>
    </w:p>
    <w:p w14:paraId="7F4E73D7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38308BED">
          <v:rect id="_x0000_i1183" style="width:0;height:1.5pt" o:hralign="center" o:hrstd="t" o:hr="t" fillcolor="#a0a0a0" stroked="f"/>
        </w:pict>
      </w:r>
    </w:p>
    <w:p w14:paraId="7FBF0958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Flow 2 — Selecting an Existing or New Prescription</w:t>
      </w:r>
    </w:p>
    <w:p w14:paraId="5ED67A1D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Identify which medication(s) to transfer.</w:t>
      </w:r>
    </w:p>
    <w:p w14:paraId="6517A232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Scenarios:</w:t>
      </w:r>
    </w:p>
    <w:p w14:paraId="56B63513" w14:textId="77777777" w:rsidR="008A6CB8" w:rsidRPr="008A6CB8" w:rsidRDefault="008A6C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2.1 Existing Prescription Available: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>User selects a prescription eligible for transfer.</w:t>
      </w:r>
    </w:p>
    <w:p w14:paraId="271EFCBC" w14:textId="77777777" w:rsidR="008A6CB8" w:rsidRPr="008A6CB8" w:rsidRDefault="008A6C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2.2 No Existing Prescription: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>System prompts user to add a medication (transitions to Flow 3).</w:t>
      </w:r>
    </w:p>
    <w:p w14:paraId="6AD2822D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UX Requirement: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From </w:t>
      </w:r>
      <w:r w:rsidRPr="008A6CB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Problem Statement.docx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users must be </w:t>
      </w:r>
      <w:proofErr w:type="gram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informed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before transfer</w:t>
      </w:r>
      <w:proofErr w:type="gram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whether eligibility exists, so they understand if provider approval is required or not.</w:t>
      </w:r>
    </w:p>
    <w:p w14:paraId="28D8D5EF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Technical Behavior:</w:t>
      </w:r>
    </w:p>
    <w:p w14:paraId="219406B8" w14:textId="77777777" w:rsidR="008A6CB8" w:rsidRPr="008A6CB8" w:rsidRDefault="008A6C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When a member selects a prescription, the BFF calls the CVS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eligibility endpoint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6D292F7" w14:textId="77777777" w:rsidR="008A6CB8" w:rsidRPr="008A6CB8" w:rsidRDefault="008A6CB8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getRetailToMailRxTransferEligibility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retailToMailTransferInput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75CEA92" w14:textId="77777777" w:rsidR="008A6CB8" w:rsidRPr="008A6CB8" w:rsidRDefault="008A6CB8" w:rsidP="008A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returning a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RetailToMailRxTransferResponse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with eligibility status</w:t>
      </w:r>
    </w:p>
    <w:p w14:paraId="629F9889" w14:textId="77777777" w:rsidR="008A6CB8" w:rsidRPr="008A6CB8" w:rsidRDefault="008A6CB8" w:rsidP="008A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HP_retail_xfer_tech_spec</w:t>
      </w:r>
      <w:proofErr w:type="spellEnd"/>
    </w:p>
    <w:p w14:paraId="1FABB423" w14:textId="77777777" w:rsidR="008A6CB8" w:rsidRPr="008A6CB8" w:rsidRDefault="008A6CB8" w:rsidP="008A6CB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.</w:t>
      </w:r>
    </w:p>
    <w:p w14:paraId="192A5991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3974E076">
          <v:rect id="_x0000_i1184" style="width:0;height:1.5pt" o:hralign="center" o:hrstd="t" o:hr="t" fillcolor="#a0a0a0" stroked="f"/>
        </w:pict>
      </w:r>
    </w:p>
    <w:p w14:paraId="08BAC1A8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Flow 3 — Add New Prescription (Fast Start Alternative)</w:t>
      </w:r>
    </w:p>
    <w:p w14:paraId="7FA4036C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Add a new medication if not already in the system.</w:t>
      </w:r>
    </w:p>
    <w:p w14:paraId="52244BAE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Scenarios:</w:t>
      </w:r>
    </w:p>
    <w:p w14:paraId="55783F61" w14:textId="77777777" w:rsidR="008A6CB8" w:rsidRPr="008A6CB8" w:rsidRDefault="008A6C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If the member requests a drug they already have, the system raises an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alert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and displays a contextual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link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to the existing prescription record.</w:t>
      </w:r>
    </w:p>
    <w:p w14:paraId="01245F08" w14:textId="77777777" w:rsidR="008A6CB8" w:rsidRPr="008A6CB8" w:rsidRDefault="008A6C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The member can continue to select a provider, add medication details, and save.</w:t>
      </w:r>
    </w:p>
    <w:p w14:paraId="6B5E73DF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Connectors:</w:t>
      </w:r>
    </w:p>
    <w:p w14:paraId="2190142C" w14:textId="77777777" w:rsidR="008A6CB8" w:rsidRPr="008A6CB8" w:rsidRDefault="008A6C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“Add New Prescription” page → “Transfer Eligibility Flow” (Flow 4).</w:t>
      </w:r>
    </w:p>
    <w:p w14:paraId="2F62990D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UX Behavior:</w:t>
      </w:r>
    </w:p>
    <w:p w14:paraId="749662FC" w14:textId="77777777" w:rsidR="008A6CB8" w:rsidRPr="008A6CB8" w:rsidRDefault="008A6C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UI updates include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drawer headings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provider address beneath provider info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alert placement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above form elements (noted in Figma references within </w:t>
      </w: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images/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directory in Big Flow folder).</w:t>
      </w:r>
    </w:p>
    <w:p w14:paraId="48604087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At this stage, the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domain service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prepares the payload for eligibility verification by constructing:</w:t>
      </w:r>
    </w:p>
    <w:p w14:paraId="2F9852EF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RetailToMailRxTransferInput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1B27724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memberInfo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36914B2A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prescriptionInfo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7EFD4EBE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prescriberInfo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56C2C09D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pharmacyInfo</w:t>
      </w:r>
      <w:proofErr w:type="spellEnd"/>
    </w:p>
    <w:p w14:paraId="08642EF7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66A6ABD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as defined in the </w:t>
      </w:r>
      <w:proofErr w:type="spellStart"/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GraphQL</w:t>
      </w:r>
      <w:proofErr w:type="spellEnd"/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schema</w:t>
      </w:r>
    </w:p>
    <w:p w14:paraId="3B8D8032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HP_retail_xfer_tech_spec</w:t>
      </w:r>
      <w:proofErr w:type="spellEnd"/>
    </w:p>
    <w:p w14:paraId="3E7BC618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6B6EF2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53D3CEC8">
          <v:rect id="_x0000_i1185" style="width:0;height:1.5pt" o:hralign="center" o:hrstd="t" o:hr="t" fillcolor="#a0a0a0" stroked="f"/>
        </w:pict>
      </w:r>
    </w:p>
    <w:p w14:paraId="0D8C06CB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Flow 4 — Transfer Eligibility and Checkout</w:t>
      </w:r>
    </w:p>
    <w:p w14:paraId="4FED5B28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Determine whether the transfer can proceed directly or </w:t>
      </w:r>
      <w:proofErr w:type="gram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requires</w:t>
      </w:r>
      <w:proofErr w:type="gram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provider intervention.</w:t>
      </w:r>
    </w:p>
    <w:p w14:paraId="5FCEFD53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4.1. Eligible Transfer (Direct Mail Transfer)</w:t>
      </w:r>
    </w:p>
    <w:p w14:paraId="22D9334B" w14:textId="77777777" w:rsidR="008A6CB8" w:rsidRPr="008A6CB8" w:rsidRDefault="008A6C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Call: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submitRetailToMailTransfer</w:t>
      </w:r>
      <w:proofErr w:type="spellEnd"/>
    </w:p>
    <w:p w14:paraId="01918B6F" w14:textId="77777777" w:rsidR="008A6CB8" w:rsidRPr="008A6CB8" w:rsidRDefault="008A6C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statusCode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0000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(Success)</w:t>
      </w:r>
    </w:p>
    <w:p w14:paraId="479EC3DE" w14:textId="77777777" w:rsidR="008A6CB8" w:rsidRPr="008A6CB8" w:rsidRDefault="008A6C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Action:</w:t>
      </w:r>
    </w:p>
    <w:p w14:paraId="30CCEB60" w14:textId="77777777" w:rsidR="008A6CB8" w:rsidRPr="008A6CB8" w:rsidRDefault="008A6CB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Call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Inactivate Rx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endpoint (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fillRequestType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INACTIVATE_PRESCRIPTION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06E8B01" w14:textId="77777777" w:rsidR="008A6CB8" w:rsidRPr="008A6CB8" w:rsidRDefault="008A6CB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Update Rx status in </w:t>
      </w: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RxConnect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with reason </w:t>
      </w:r>
      <w:r w:rsidRPr="008A6CB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“Customer Requested – Transferred to Mail.”</w:t>
      </w:r>
    </w:p>
    <w:p w14:paraId="6BD789FD" w14:textId="77777777" w:rsidR="008A6CB8" w:rsidRPr="008A6CB8" w:rsidRDefault="008A6CB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Populate confirmation screen with “Eligible Mail Order – Confirmation”.</w:t>
      </w:r>
    </w:p>
    <w:p w14:paraId="46D5ACF1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 Sequence:</w:t>
      </w:r>
    </w:p>
    <w:p w14:paraId="0E58611C" w14:textId="77777777" w:rsidR="008A6CB8" w:rsidRPr="008A6CB8" w:rsidRDefault="008A6C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Aetna BFF calls CVS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domain service API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rxretail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-ice-external-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rx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-transfer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F92348E" w14:textId="77777777" w:rsidR="008A6CB8" w:rsidRPr="008A6CB8" w:rsidRDefault="008A6C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CVS validates member/prescription/pharmacy linkage.</w:t>
      </w:r>
    </w:p>
    <w:p w14:paraId="56F70D11" w14:textId="77777777" w:rsidR="008A6CB8" w:rsidRPr="008A6CB8" w:rsidRDefault="008A6C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On success, CVS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inactivates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the retail Rx and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 new mail-order Rx in Caremark systems.</w:t>
      </w:r>
    </w:p>
    <w:p w14:paraId="5EBD2B27" w14:textId="77777777" w:rsidR="008A6CB8" w:rsidRPr="008A6CB8" w:rsidRDefault="008A6C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Response propagated to Aetna app → confirmation shown to member</w:t>
      </w:r>
    </w:p>
    <w:p w14:paraId="1A2D592D" w14:textId="77777777" w:rsidR="008A6CB8" w:rsidRPr="008A6CB8" w:rsidRDefault="008A6CB8" w:rsidP="008A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HP_retail_xfer_tech_spec</w:t>
      </w:r>
      <w:proofErr w:type="spellEnd"/>
    </w:p>
    <w:p w14:paraId="58C2DD4D" w14:textId="77777777" w:rsidR="008A6CB8" w:rsidRPr="008A6CB8" w:rsidRDefault="008A6CB8" w:rsidP="008A6CB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B0B787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Mock Response Example:</w:t>
      </w:r>
    </w:p>
    <w:p w14:paraId="047D86BF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5EA6F28D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statusCode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"0000",</w:t>
      </w:r>
    </w:p>
    <w:p w14:paraId="45B3E8A9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statusDescription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"Success"</w:t>
      </w:r>
    </w:p>
    <w:p w14:paraId="21F16247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4541130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7FB0A62B">
          <v:rect id="_x0000_i1186" style="width:0;height:1.5pt" o:hralign="center" o:hrstd="t" o:hr="t" fillcolor="#a0a0a0" stroked="f"/>
        </w:pict>
      </w:r>
    </w:p>
    <w:p w14:paraId="68243EA5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4.2. Not Eligible (Fast Start Provider Request)</w:t>
      </w:r>
    </w:p>
    <w:p w14:paraId="51842279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If CVS determines the retail Rx cannot be directly transferred:</w:t>
      </w:r>
    </w:p>
    <w:p w14:paraId="552B5053" w14:textId="77777777" w:rsidR="008A6CB8" w:rsidRPr="008A6CB8" w:rsidRDefault="008A6C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 Response: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indicates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eligibilityStatus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transferStatus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9B56E38" w14:textId="77777777" w:rsidR="008A6CB8" w:rsidRPr="008A6CB8" w:rsidRDefault="008A6C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Behavior:</w:t>
      </w:r>
    </w:p>
    <w:p w14:paraId="40525407" w14:textId="77777777" w:rsidR="008A6CB8" w:rsidRPr="008A6CB8" w:rsidRDefault="008A6CB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Display “Provider Approval Needed” flow.</w:t>
      </w:r>
    </w:p>
    <w:p w14:paraId="316E69C9" w14:textId="77777777" w:rsidR="008A6CB8" w:rsidRPr="008A6CB8" w:rsidRDefault="008A6CB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System initiates a “New Mail Order Request” via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Fast Start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(legacy path).</w:t>
      </w:r>
    </w:p>
    <w:p w14:paraId="73DD044E" w14:textId="77777777" w:rsidR="008A6CB8" w:rsidRPr="008A6CB8" w:rsidRDefault="008A6CB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Notify </w:t>
      </w:r>
      <w:proofErr w:type="gram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member</w:t>
      </w:r>
      <w:proofErr w:type="gram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that provider authorization will be required before fulfillment.</w:t>
      </w:r>
    </w:p>
    <w:p w14:paraId="00FB1EB3" w14:textId="77777777" w:rsidR="008A6CB8" w:rsidRPr="008A6CB8" w:rsidRDefault="008A6CB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Offer UI messaging on expected timing (“may take up to 72 hours”).</w:t>
      </w:r>
    </w:p>
    <w:p w14:paraId="3CD55DF8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UX Connectors:</w:t>
      </w:r>
    </w:p>
    <w:p w14:paraId="6082BBA0" w14:textId="77777777" w:rsidR="008A6CB8" w:rsidRPr="008A6CB8" w:rsidRDefault="008A6C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Provider Approval Needed – Checkout</w:t>
      </w:r>
    </w:p>
    <w:p w14:paraId="1264C7D6" w14:textId="77777777" w:rsidR="008A6CB8" w:rsidRPr="008A6CB8" w:rsidRDefault="008A6C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Provider Approval Needed – Confirmation</w:t>
      </w:r>
    </w:p>
    <w:p w14:paraId="3F5326FF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36E3C5D2">
          <v:rect id="_x0000_i1187" style="width:0;height:1.5pt" o:hralign="center" o:hrstd="t" o:hr="t" fillcolor="#a0a0a0" stroked="f"/>
        </w:pict>
      </w:r>
    </w:p>
    <w:p w14:paraId="740BDEB3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7. Backend API Layer and Schema Design</w:t>
      </w:r>
    </w:p>
    <w:p w14:paraId="066B5F9C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2480"/>
        <w:gridCol w:w="5192"/>
      </w:tblGrid>
      <w:tr w:rsidR="008A6CB8" w:rsidRPr="008A6CB8" w14:paraId="11259C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F8A68" w14:textId="77777777" w:rsidR="008A6CB8" w:rsidRPr="008A6CB8" w:rsidRDefault="008A6CB8" w:rsidP="008A6C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0ADB477" w14:textId="77777777" w:rsidR="008A6CB8" w:rsidRPr="008A6CB8" w:rsidRDefault="008A6CB8" w:rsidP="008A6C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2F0F64D" w14:textId="77777777" w:rsidR="008A6CB8" w:rsidRPr="008A6CB8" w:rsidRDefault="008A6CB8" w:rsidP="008A6C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Integration</w:t>
            </w:r>
          </w:p>
        </w:tc>
      </w:tr>
      <w:tr w:rsidR="008A6CB8" w:rsidRPr="008A6CB8" w14:paraId="69A6F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057E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Eligibility API</w:t>
            </w:r>
          </w:p>
        </w:tc>
        <w:tc>
          <w:tcPr>
            <w:tcW w:w="0" w:type="auto"/>
            <w:vAlign w:val="center"/>
            <w:hideMark/>
          </w:tcPr>
          <w:p w14:paraId="7ADF993C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Determines if the prescription qualifies for direct transfer</w:t>
            </w:r>
          </w:p>
        </w:tc>
        <w:tc>
          <w:tcPr>
            <w:tcW w:w="0" w:type="auto"/>
            <w:vAlign w:val="center"/>
            <w:hideMark/>
          </w:tcPr>
          <w:p w14:paraId="6F068EF3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GraphQL</w:t>
            </w:r>
            <w:proofErr w:type="spellEnd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getRetailToMailRxTransferEligibility</w:t>
            </w:r>
            <w:proofErr w:type="spellEnd"/>
          </w:p>
        </w:tc>
      </w:tr>
      <w:tr w:rsidR="008A6CB8" w:rsidRPr="008A6CB8" w14:paraId="28C11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81B9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Transfer Submission API</w:t>
            </w:r>
          </w:p>
        </w:tc>
        <w:tc>
          <w:tcPr>
            <w:tcW w:w="0" w:type="auto"/>
            <w:vAlign w:val="center"/>
            <w:hideMark/>
          </w:tcPr>
          <w:p w14:paraId="0956796A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Executes the Rx transfer</w:t>
            </w:r>
          </w:p>
        </w:tc>
        <w:tc>
          <w:tcPr>
            <w:tcW w:w="0" w:type="auto"/>
            <w:vAlign w:val="center"/>
            <w:hideMark/>
          </w:tcPr>
          <w:p w14:paraId="557C9DDD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GraphQL</w:t>
            </w:r>
            <w:proofErr w:type="spellEnd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submitRetailToMailTransfer</w:t>
            </w:r>
            <w:proofErr w:type="spellEnd"/>
          </w:p>
        </w:tc>
      </w:tr>
      <w:tr w:rsidR="008A6CB8" w:rsidRPr="008A6CB8" w14:paraId="2FAB8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DF52F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Inactivate Rx API</w:t>
            </w:r>
          </w:p>
        </w:tc>
        <w:tc>
          <w:tcPr>
            <w:tcW w:w="0" w:type="auto"/>
            <w:vAlign w:val="center"/>
            <w:hideMark/>
          </w:tcPr>
          <w:p w14:paraId="6B03C59E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Updates retail prescription status</w:t>
            </w:r>
          </w:p>
        </w:tc>
        <w:tc>
          <w:tcPr>
            <w:tcW w:w="0" w:type="auto"/>
            <w:vAlign w:val="center"/>
            <w:hideMark/>
          </w:tcPr>
          <w:p w14:paraId="0AC12B6C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REST call to </w:t>
            </w:r>
            <w:proofErr w:type="spellStart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RxConnect</w:t>
            </w:r>
            <w:proofErr w:type="spellEnd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placeorderinput</w:t>
            </w:r>
            <w:proofErr w:type="spellEnd"/>
          </w:p>
        </w:tc>
      </w:tr>
      <w:tr w:rsidR="008A6CB8" w:rsidRPr="008A6CB8" w14:paraId="0345F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61A6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External Rx Transfer API</w:t>
            </w:r>
          </w:p>
        </w:tc>
        <w:tc>
          <w:tcPr>
            <w:tcW w:w="0" w:type="auto"/>
            <w:vAlign w:val="center"/>
            <w:hideMark/>
          </w:tcPr>
          <w:p w14:paraId="77BFFA96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 CVS microservice</w:t>
            </w:r>
          </w:p>
        </w:tc>
        <w:tc>
          <w:tcPr>
            <w:tcW w:w="0" w:type="auto"/>
            <w:vAlign w:val="center"/>
            <w:hideMark/>
          </w:tcPr>
          <w:p w14:paraId="1AFD522B" w14:textId="77777777" w:rsidR="008A6CB8" w:rsidRPr="008A6CB8" w:rsidRDefault="008A6CB8" w:rsidP="008A6C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externalrxtransfer</w:t>
            </w:r>
            <w:proofErr w:type="spellEnd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</w:t>
            </w:r>
            <w:proofErr w:type="spellStart"/>
            <w:r w:rsidRPr="008A6CB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retailtomail</w:t>
            </w:r>
            <w:proofErr w:type="spellEnd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endpoint (QA/Prod environments)</w:t>
            </w:r>
          </w:p>
        </w:tc>
      </w:tr>
    </w:tbl>
    <w:p w14:paraId="2D3760A7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Data Model Highlights</w:t>
      </w:r>
    </w:p>
    <w:p w14:paraId="4083A9E2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Each request includes:</w:t>
      </w:r>
    </w:p>
    <w:p w14:paraId="16190AF6" w14:textId="77777777" w:rsidR="008A6CB8" w:rsidRPr="008A6CB8" w:rsidRDefault="008A6C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 Info: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memberId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cardholderId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patientId</w:t>
      </w:r>
      <w:proofErr w:type="spellEnd"/>
    </w:p>
    <w:p w14:paraId="59C63A42" w14:textId="77777777" w:rsidR="008A6CB8" w:rsidRPr="008A6CB8" w:rsidRDefault="008A6C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Prescription Info: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drug identifiers, quantities, refill limits</w:t>
      </w:r>
    </w:p>
    <w:p w14:paraId="24B5ED57" w14:textId="77777777" w:rsidR="008A6CB8" w:rsidRPr="008A6CB8" w:rsidRDefault="008A6C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Prescriber Info: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NPI, DEA, SPI identifiers</w:t>
      </w:r>
    </w:p>
    <w:p w14:paraId="725EE3A4" w14:textId="77777777" w:rsidR="008A6CB8" w:rsidRPr="008A6CB8" w:rsidRDefault="008A6C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Pharmacy Info: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sending pharmacy and pharmacist metadata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All defined in the shared </w:t>
      </w: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GraphQL</w:t>
      </w:r>
      <w:proofErr w:type="spellEnd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schema</w:t>
      </w:r>
    </w:p>
    <w:p w14:paraId="3D4FFDE5" w14:textId="77777777" w:rsidR="008A6CB8" w:rsidRPr="008A6CB8" w:rsidRDefault="008A6CB8" w:rsidP="008A6CB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A6CB8">
        <w:rPr>
          <w:rFonts w:ascii="Times New Roman" w:eastAsia="Times New Roman" w:hAnsi="Times New Roman" w:cs="Times New Roman"/>
          <w:kern w:val="0"/>
          <w14:ligatures w14:val="none"/>
        </w:rPr>
        <w:t>HP_retail_xfer_tech_spec</w:t>
      </w:r>
      <w:proofErr w:type="spellEnd"/>
    </w:p>
    <w:p w14:paraId="40CC02A6" w14:textId="77777777" w:rsidR="008A6CB8" w:rsidRPr="008A6CB8" w:rsidRDefault="008A6CB8" w:rsidP="008A6CB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8E6694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5B28C90D">
          <v:rect id="_x0000_i1188" style="width:0;height:1.5pt" o:hralign="center" o:hrstd="t" o:hr="t" fillcolor="#a0a0a0" stroked="f"/>
        </w:pict>
      </w:r>
    </w:p>
    <w:p w14:paraId="0B023886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Error Handling &amp; Edge Conditions</w:t>
      </w:r>
    </w:p>
    <w:p w14:paraId="6F3F30C9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Fault Structure:</w:t>
      </w:r>
    </w:p>
    <w:p w14:paraId="663F937E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type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RetailToMailTransferFault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300A2802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type: String</w:t>
      </w:r>
    </w:p>
    <w:p w14:paraId="10ADA966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title: String</w:t>
      </w:r>
    </w:p>
    <w:p w14:paraId="71486B45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moreInfo</w:t>
      </w:r>
      <w:proofErr w:type="spellEnd"/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String</w:t>
      </w:r>
    </w:p>
    <w:p w14:paraId="02481F45" w14:textId="77777777" w:rsidR="008A6CB8" w:rsidRPr="008A6CB8" w:rsidRDefault="008A6CB8" w:rsidP="008A6C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A6CB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3E44E71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Common Failure Modes:</w:t>
      </w:r>
    </w:p>
    <w:p w14:paraId="08A21D9F" w14:textId="77777777" w:rsidR="008A6CB8" w:rsidRPr="008A6CB8" w:rsidRDefault="008A6C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Invalid NCPDP or DEA identifiers (pharmacy mismatch)</w:t>
      </w:r>
    </w:p>
    <w:p w14:paraId="4E571BB3" w14:textId="77777777" w:rsidR="008A6CB8" w:rsidRPr="008A6CB8" w:rsidRDefault="008A6C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Ineligible retail prescription (controlled substances, expired Rx)</w:t>
      </w:r>
    </w:p>
    <w:p w14:paraId="7ECE920B" w14:textId="77777777" w:rsidR="008A6CB8" w:rsidRPr="008A6CB8" w:rsidRDefault="008A6C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Inactivate call failure post-successful transfer submission (handled asynchronously)</w:t>
      </w:r>
    </w:p>
    <w:p w14:paraId="55C59F0A" w14:textId="77777777" w:rsidR="008A6CB8" w:rsidRPr="008A6CB8" w:rsidRDefault="008A6C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Duplicate transfer requests (prevented via transaction ID validation)</w:t>
      </w:r>
    </w:p>
    <w:p w14:paraId="197323F8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Recovery Path: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br/>
        <w:t>Retries are asynchronous; the failed Inactivate Rx does not block the new mail-order creation, but a monitoring alert is triggered within CVS ICE systems.</w:t>
      </w:r>
    </w:p>
    <w:p w14:paraId="713792B2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46B5E7AA">
          <v:rect id="_x0000_i1189" style="width:0;height:1.5pt" o:hralign="center" o:hrstd="t" o:hr="t" fillcolor="#a0a0a0" stroked="f"/>
        </w:pict>
      </w:r>
    </w:p>
    <w:p w14:paraId="7C0399F1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UX/Content and Member Messaging Strategy</w:t>
      </w:r>
    </w:p>
    <w:p w14:paraId="3135A651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From the problem statement and flow documentation:</w:t>
      </w:r>
    </w:p>
    <w:p w14:paraId="723A3D53" w14:textId="77777777" w:rsidR="008A6CB8" w:rsidRPr="008A6CB8" w:rsidRDefault="008A6C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Members must see clear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eligibility and timing expectations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before transfer.</w:t>
      </w:r>
    </w:p>
    <w:p w14:paraId="3F4F996E" w14:textId="77777777" w:rsidR="008A6CB8" w:rsidRPr="008A6CB8" w:rsidRDefault="008A6C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Provide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confirmation messaging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for both successful and provider-approval flows.</w:t>
      </w:r>
    </w:p>
    <w:p w14:paraId="6BBDE999" w14:textId="77777777" w:rsidR="008A6CB8" w:rsidRPr="008A6CB8" w:rsidRDefault="008A6C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Offer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progress visibility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via Order Status pages.</w:t>
      </w:r>
    </w:p>
    <w:p w14:paraId="6FB78E36" w14:textId="77777777" w:rsidR="008A6CB8" w:rsidRPr="008A6CB8" w:rsidRDefault="008A6C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Ensure communication preference prompts (SMS, email) are surfaced during confirmation to improve follow-up.</w:t>
      </w:r>
    </w:p>
    <w:p w14:paraId="6FD7A2BA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4B854CD5">
          <v:rect id="_x0000_i1190" style="width:0;height:1.5pt" o:hralign="center" o:hrstd="t" o:hr="t" fillcolor="#a0a0a0" stroked="f"/>
        </w:pict>
      </w:r>
    </w:p>
    <w:p w14:paraId="3E8AB62D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System Integration Summary</w:t>
      </w:r>
    </w:p>
    <w:p w14:paraId="6A7BB8E2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Flow of Control: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3243"/>
        <w:gridCol w:w="4622"/>
      </w:tblGrid>
      <w:tr w:rsidR="008A6CB8" w:rsidRPr="008A6CB8" w14:paraId="223FA52C" w14:textId="77777777" w:rsidTr="008A6CB8">
        <w:tc>
          <w:tcPr>
            <w:tcW w:w="0" w:type="auto"/>
            <w:hideMark/>
          </w:tcPr>
          <w:p w14:paraId="27709C75" w14:textId="77777777" w:rsidR="008A6CB8" w:rsidRPr="008A6CB8" w:rsidRDefault="008A6CB8" w:rsidP="008A6C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hideMark/>
          </w:tcPr>
          <w:p w14:paraId="262EECA1" w14:textId="77777777" w:rsidR="008A6CB8" w:rsidRPr="008A6CB8" w:rsidRDefault="008A6CB8" w:rsidP="008A6C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hideMark/>
          </w:tcPr>
          <w:p w14:paraId="713891D6" w14:textId="77777777" w:rsidR="008A6CB8" w:rsidRPr="008A6CB8" w:rsidRDefault="008A6CB8" w:rsidP="008A6C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Action</w:t>
            </w:r>
          </w:p>
        </w:tc>
      </w:tr>
      <w:tr w:rsidR="008A6CB8" w:rsidRPr="008A6CB8" w14:paraId="5EA33947" w14:textId="77777777" w:rsidTr="008A6CB8">
        <w:tc>
          <w:tcPr>
            <w:tcW w:w="0" w:type="auto"/>
            <w:hideMark/>
          </w:tcPr>
          <w:p w14:paraId="7EB04825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BCCB85D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Aetna App (Web/iOS/Android)</w:t>
            </w:r>
          </w:p>
        </w:tc>
        <w:tc>
          <w:tcPr>
            <w:tcW w:w="0" w:type="auto"/>
            <w:hideMark/>
          </w:tcPr>
          <w:p w14:paraId="07C9AA9F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Member selects transfer</w:t>
            </w:r>
          </w:p>
        </w:tc>
      </w:tr>
      <w:tr w:rsidR="008A6CB8" w:rsidRPr="008A6CB8" w14:paraId="106772E8" w14:textId="77777777" w:rsidTr="008A6CB8">
        <w:tc>
          <w:tcPr>
            <w:tcW w:w="0" w:type="auto"/>
            <w:hideMark/>
          </w:tcPr>
          <w:p w14:paraId="36D93661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607FC0F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Aetna BFF</w:t>
            </w:r>
          </w:p>
        </w:tc>
        <w:tc>
          <w:tcPr>
            <w:tcW w:w="0" w:type="auto"/>
            <w:hideMark/>
          </w:tcPr>
          <w:p w14:paraId="3B5D969A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Calls CVS API for eligibility</w:t>
            </w:r>
          </w:p>
        </w:tc>
      </w:tr>
      <w:tr w:rsidR="008A6CB8" w:rsidRPr="008A6CB8" w14:paraId="4C7118DA" w14:textId="77777777" w:rsidTr="008A6CB8">
        <w:tc>
          <w:tcPr>
            <w:tcW w:w="0" w:type="auto"/>
            <w:hideMark/>
          </w:tcPr>
          <w:p w14:paraId="6BAFE367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5B3DE4D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CVS API (Eligibility)</w:t>
            </w:r>
          </w:p>
        </w:tc>
        <w:tc>
          <w:tcPr>
            <w:tcW w:w="0" w:type="auto"/>
            <w:hideMark/>
          </w:tcPr>
          <w:p w14:paraId="706421C9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transfer eligibility</w:t>
            </w:r>
          </w:p>
        </w:tc>
      </w:tr>
      <w:tr w:rsidR="008A6CB8" w:rsidRPr="008A6CB8" w14:paraId="62FA0D08" w14:textId="77777777" w:rsidTr="008A6CB8">
        <w:tc>
          <w:tcPr>
            <w:tcW w:w="0" w:type="auto"/>
            <w:hideMark/>
          </w:tcPr>
          <w:p w14:paraId="29D32E5A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5A5ED4B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Aetna BFF</w:t>
            </w:r>
          </w:p>
        </w:tc>
        <w:tc>
          <w:tcPr>
            <w:tcW w:w="0" w:type="auto"/>
            <w:hideMark/>
          </w:tcPr>
          <w:p w14:paraId="698D0B5E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eligible → calls submit API</w:t>
            </w:r>
          </w:p>
        </w:tc>
      </w:tr>
      <w:tr w:rsidR="008A6CB8" w:rsidRPr="008A6CB8" w14:paraId="75999137" w14:textId="77777777" w:rsidTr="008A6CB8">
        <w:tc>
          <w:tcPr>
            <w:tcW w:w="0" w:type="auto"/>
            <w:hideMark/>
          </w:tcPr>
          <w:p w14:paraId="2DD2DDB9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D90D8AD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CVS External Transfer Service</w:t>
            </w:r>
          </w:p>
        </w:tc>
        <w:tc>
          <w:tcPr>
            <w:tcW w:w="0" w:type="auto"/>
            <w:hideMark/>
          </w:tcPr>
          <w:p w14:paraId="08D52FDB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Performs Rx transfer</w:t>
            </w:r>
          </w:p>
        </w:tc>
      </w:tr>
      <w:tr w:rsidR="008A6CB8" w:rsidRPr="008A6CB8" w14:paraId="5F9EE881" w14:textId="77777777" w:rsidTr="008A6CB8">
        <w:tc>
          <w:tcPr>
            <w:tcW w:w="0" w:type="auto"/>
            <w:hideMark/>
          </w:tcPr>
          <w:p w14:paraId="1F64CEB6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95AECF6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CVS </w:t>
            </w:r>
            <w:proofErr w:type="spellStart"/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RxConnect</w:t>
            </w:r>
            <w:proofErr w:type="spellEnd"/>
          </w:p>
        </w:tc>
        <w:tc>
          <w:tcPr>
            <w:tcW w:w="0" w:type="auto"/>
            <w:hideMark/>
          </w:tcPr>
          <w:p w14:paraId="30419932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Inactivates old Rx, creates new mail-order Rx</w:t>
            </w:r>
          </w:p>
        </w:tc>
      </w:tr>
      <w:tr w:rsidR="008A6CB8" w:rsidRPr="008A6CB8" w14:paraId="4D5F993F" w14:textId="77777777" w:rsidTr="008A6CB8">
        <w:tc>
          <w:tcPr>
            <w:tcW w:w="0" w:type="auto"/>
            <w:hideMark/>
          </w:tcPr>
          <w:p w14:paraId="6E4A98CB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ED48E38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Aetna App</w:t>
            </w:r>
          </w:p>
        </w:tc>
        <w:tc>
          <w:tcPr>
            <w:tcW w:w="0" w:type="auto"/>
            <w:hideMark/>
          </w:tcPr>
          <w:p w14:paraId="7B60D886" w14:textId="77777777" w:rsidR="008A6CB8" w:rsidRPr="008A6CB8" w:rsidRDefault="008A6CB8" w:rsidP="008A6CB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A6C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Displays success or provider-needed message</w:t>
            </w:r>
          </w:p>
        </w:tc>
      </w:tr>
    </w:tbl>
    <w:p w14:paraId="6786D66F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53E16CAE">
          <v:rect id="_x0000_i1191" style="width:0;height:1.5pt" o:hralign="center" o:hrstd="t" o:hr="t" fillcolor="#a0a0a0" stroked="f"/>
        </w:pict>
      </w:r>
    </w:p>
    <w:p w14:paraId="3ADD4447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Future Considerations</w:t>
      </w:r>
    </w:p>
    <w:p w14:paraId="55913D78" w14:textId="77777777" w:rsidR="008A6CB8" w:rsidRPr="008A6CB8" w:rsidRDefault="008A6C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Bulk Transfers: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Allow multiple prescriptions in one transaction (not yet supported).</w:t>
      </w:r>
    </w:p>
    <w:p w14:paraId="3FF01117" w14:textId="77777777" w:rsidR="008A6CB8" w:rsidRPr="008A6CB8" w:rsidRDefault="008A6C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Async Inactivate Rx: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Proposed improvement to decouple retail deactivation from front-end completion.</w:t>
      </w:r>
    </w:p>
    <w:p w14:paraId="77CC79CA" w14:textId="77777777" w:rsidR="008A6CB8" w:rsidRPr="008A6CB8" w:rsidRDefault="008A6C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i90 Migration: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Planned move of these endpoints into CVS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i90 prescription service layer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, replacing LINKS dependencies.</w:t>
      </w:r>
    </w:p>
    <w:p w14:paraId="7A6943CC" w14:textId="77777777" w:rsidR="008A6CB8" w:rsidRPr="008A6CB8" w:rsidRDefault="008A6C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Analytics and Tagging: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Adobe tagging and tracking to measure CSAT and transfer success.</w:t>
      </w:r>
    </w:p>
    <w:p w14:paraId="335AEE68" w14:textId="77777777" w:rsidR="008A6CB8" w:rsidRPr="008A6CB8" w:rsidRDefault="008A6C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Feature Toggles: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Required for Medicare rollout; language translation for Spanish support in all UIs.</w:t>
      </w:r>
    </w:p>
    <w:p w14:paraId="4278EB04" w14:textId="77777777" w:rsidR="008A6CB8" w:rsidRPr="008A6CB8" w:rsidRDefault="008A6CB8" w:rsidP="008A6C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pict w14:anchorId="0A133F3B">
          <v:rect id="_x0000_i1192" style="width:0;height:1.5pt" o:hralign="center" o:hrstd="t" o:hr="t" fillcolor="#a0a0a0" stroked="f"/>
        </w:pict>
      </w:r>
    </w:p>
    <w:p w14:paraId="33DCCD20" w14:textId="77777777" w:rsidR="008A6CB8" w:rsidRPr="008A6CB8" w:rsidRDefault="008A6CB8" w:rsidP="008A6C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Summary: Business and Technical Impact</w:t>
      </w:r>
    </w:p>
    <w:p w14:paraId="38B601D8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Retail-to-Mail Transfer Flow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replaces a fragmented, provider-dependent process with a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direct digital pathway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between retail and mail order.</w:t>
      </w:r>
    </w:p>
    <w:p w14:paraId="39717E4E" w14:textId="77777777" w:rsidR="008A6CB8" w:rsidRPr="008A6CB8" w:rsidRDefault="008A6CB8" w:rsidP="008A6C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Benefits:</w:t>
      </w:r>
    </w:p>
    <w:p w14:paraId="52075113" w14:textId="77777777" w:rsidR="008A6CB8" w:rsidRPr="008A6CB8" w:rsidRDefault="008A6C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Eliminates provider bottlenecks → faster refill continuity.</w:t>
      </w:r>
    </w:p>
    <w:p w14:paraId="7DBE1E77" w14:textId="77777777" w:rsidR="008A6CB8" w:rsidRPr="008A6CB8" w:rsidRDefault="008A6C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Reduces call center load and manual work.</w:t>
      </w:r>
    </w:p>
    <w:p w14:paraId="01A3AFE6" w14:textId="77777777" w:rsidR="008A6CB8" w:rsidRPr="008A6CB8" w:rsidRDefault="008A6C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Improves member experience with clearer progress visibility.</w:t>
      </w:r>
    </w:p>
    <w:p w14:paraId="7F9FB6FC" w14:textId="77777777" w:rsidR="008A6CB8" w:rsidRPr="008A6CB8" w:rsidRDefault="008A6C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>Leverages CVS-Caremark APIs for scalable digital pharmacy transfer.</w:t>
      </w:r>
    </w:p>
    <w:p w14:paraId="2D3BD6BD" w14:textId="77777777" w:rsidR="008A6CB8" w:rsidRPr="008A6CB8" w:rsidRDefault="008A6C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Provides an extensible foundation for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Mail-to-Retail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8A6C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multi-Rx bulk transfers</w:t>
      </w:r>
      <w:r w:rsidRPr="008A6CB8">
        <w:rPr>
          <w:rFonts w:ascii="Times New Roman" w:eastAsia="Times New Roman" w:hAnsi="Times New Roman" w:cs="Times New Roman"/>
          <w:kern w:val="0"/>
          <w14:ligatures w14:val="none"/>
        </w:rPr>
        <w:t xml:space="preserve"> in future phases.</w:t>
      </w:r>
    </w:p>
    <w:p w14:paraId="358A68D3" w14:textId="77777777" w:rsidR="00513D96" w:rsidRDefault="00513D96"/>
    <w:sectPr w:rsidR="00513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EC160" w14:textId="77777777" w:rsidR="00124D34" w:rsidRDefault="00124D34" w:rsidP="00513D96">
      <w:pPr>
        <w:spacing w:after="0" w:line="240" w:lineRule="auto"/>
      </w:pPr>
      <w:r>
        <w:separator/>
      </w:r>
    </w:p>
  </w:endnote>
  <w:endnote w:type="continuationSeparator" w:id="0">
    <w:p w14:paraId="33538F04" w14:textId="77777777" w:rsidR="00124D34" w:rsidRDefault="00124D34" w:rsidP="0051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D9807" w14:textId="77777777" w:rsidR="00124D34" w:rsidRDefault="00124D34" w:rsidP="00513D96">
      <w:pPr>
        <w:spacing w:after="0" w:line="240" w:lineRule="auto"/>
      </w:pPr>
      <w:r>
        <w:separator/>
      </w:r>
    </w:p>
  </w:footnote>
  <w:footnote w:type="continuationSeparator" w:id="0">
    <w:p w14:paraId="659125DD" w14:textId="77777777" w:rsidR="00124D34" w:rsidRDefault="00124D34" w:rsidP="0051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22CCF"/>
    <w:multiLevelType w:val="multilevel"/>
    <w:tmpl w:val="7CC6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E3F42"/>
    <w:multiLevelType w:val="multilevel"/>
    <w:tmpl w:val="07C6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F7AB1"/>
    <w:multiLevelType w:val="multilevel"/>
    <w:tmpl w:val="5476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B64B3"/>
    <w:multiLevelType w:val="multilevel"/>
    <w:tmpl w:val="02FA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02FD4"/>
    <w:multiLevelType w:val="multilevel"/>
    <w:tmpl w:val="0AE2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5490F"/>
    <w:multiLevelType w:val="multilevel"/>
    <w:tmpl w:val="0F6A9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B65267"/>
    <w:multiLevelType w:val="multilevel"/>
    <w:tmpl w:val="F3AC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B719A"/>
    <w:multiLevelType w:val="multilevel"/>
    <w:tmpl w:val="D8E8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91078E"/>
    <w:multiLevelType w:val="multilevel"/>
    <w:tmpl w:val="FBF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0B23EA"/>
    <w:multiLevelType w:val="multilevel"/>
    <w:tmpl w:val="F29C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F12038"/>
    <w:multiLevelType w:val="multilevel"/>
    <w:tmpl w:val="8B98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1D11F9"/>
    <w:multiLevelType w:val="multilevel"/>
    <w:tmpl w:val="4C2E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27B34"/>
    <w:multiLevelType w:val="multilevel"/>
    <w:tmpl w:val="8A78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D2060F"/>
    <w:multiLevelType w:val="multilevel"/>
    <w:tmpl w:val="4840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113304"/>
    <w:multiLevelType w:val="multilevel"/>
    <w:tmpl w:val="B2FE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435E21"/>
    <w:multiLevelType w:val="multilevel"/>
    <w:tmpl w:val="A8EC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CB234D"/>
    <w:multiLevelType w:val="multilevel"/>
    <w:tmpl w:val="09A2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08395">
    <w:abstractNumId w:val="11"/>
  </w:num>
  <w:num w:numId="2" w16cid:durableId="2144613121">
    <w:abstractNumId w:val="2"/>
  </w:num>
  <w:num w:numId="3" w16cid:durableId="551500126">
    <w:abstractNumId w:val="14"/>
  </w:num>
  <w:num w:numId="4" w16cid:durableId="477066036">
    <w:abstractNumId w:val="16"/>
  </w:num>
  <w:num w:numId="5" w16cid:durableId="381177181">
    <w:abstractNumId w:val="13"/>
  </w:num>
  <w:num w:numId="6" w16cid:durableId="450704900">
    <w:abstractNumId w:val="8"/>
  </w:num>
  <w:num w:numId="7" w16cid:durableId="763501313">
    <w:abstractNumId w:val="0"/>
  </w:num>
  <w:num w:numId="8" w16cid:durableId="1787460371">
    <w:abstractNumId w:val="4"/>
  </w:num>
  <w:num w:numId="9" w16cid:durableId="2133473601">
    <w:abstractNumId w:val="10"/>
  </w:num>
  <w:num w:numId="10" w16cid:durableId="1552959450">
    <w:abstractNumId w:val="5"/>
  </w:num>
  <w:num w:numId="11" w16cid:durableId="2103842819">
    <w:abstractNumId w:val="6"/>
  </w:num>
  <w:num w:numId="12" w16cid:durableId="1013997916">
    <w:abstractNumId w:val="15"/>
  </w:num>
  <w:num w:numId="13" w16cid:durableId="1015113853">
    <w:abstractNumId w:val="1"/>
  </w:num>
  <w:num w:numId="14" w16cid:durableId="1168448113">
    <w:abstractNumId w:val="12"/>
  </w:num>
  <w:num w:numId="15" w16cid:durableId="1641686742">
    <w:abstractNumId w:val="3"/>
  </w:num>
  <w:num w:numId="16" w16cid:durableId="1926836985">
    <w:abstractNumId w:val="9"/>
  </w:num>
  <w:num w:numId="17" w16cid:durableId="807093019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UwMDUzMzCysLQ0MTBX0lEKTi0uzszPAykwrAUAJmOcyywAAAA="/>
  </w:docVars>
  <w:rsids>
    <w:rsidRoot w:val="00513D96"/>
    <w:rsid w:val="00124D34"/>
    <w:rsid w:val="00226864"/>
    <w:rsid w:val="00513D96"/>
    <w:rsid w:val="008A6CB8"/>
    <w:rsid w:val="00E2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A968A"/>
  <w15:chartTrackingRefBased/>
  <w15:docId w15:val="{51DA5B5A-B3A9-4AEC-9E19-7DD08E1E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3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3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3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3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D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D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D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D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D9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D96"/>
  </w:style>
  <w:style w:type="paragraph" w:styleId="Footer">
    <w:name w:val="footer"/>
    <w:basedOn w:val="Normal"/>
    <w:link w:val="FooterChar"/>
    <w:uiPriority w:val="99"/>
    <w:unhideWhenUsed/>
    <w:rsid w:val="0051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D96"/>
  </w:style>
  <w:style w:type="paragraph" w:styleId="NormalWeb">
    <w:name w:val="Normal (Web)"/>
    <w:basedOn w:val="Normal"/>
    <w:uiPriority w:val="99"/>
    <w:semiHidden/>
    <w:unhideWhenUsed/>
    <w:rsid w:val="00513D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13D96"/>
    <w:rPr>
      <w:b/>
      <w:bCs/>
    </w:rPr>
  </w:style>
  <w:style w:type="character" w:styleId="Emphasis">
    <w:name w:val="Emphasis"/>
    <w:basedOn w:val="DefaultParagraphFont"/>
    <w:uiPriority w:val="20"/>
    <w:qFormat/>
    <w:rsid w:val="00513D9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3D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3D9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13D96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DefaultParagraphFont"/>
    <w:rsid w:val="008A6CB8"/>
  </w:style>
  <w:style w:type="paragraph" w:customStyle="1" w:styleId="not-prose">
    <w:name w:val="not-prose"/>
    <w:basedOn w:val="Normal"/>
    <w:rsid w:val="008A6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ljs-punctuation">
    <w:name w:val="hljs-punctuation"/>
    <w:basedOn w:val="DefaultParagraphFont"/>
    <w:rsid w:val="008A6CB8"/>
  </w:style>
  <w:style w:type="character" w:customStyle="1" w:styleId="hljs-attr">
    <w:name w:val="hljs-attr"/>
    <w:basedOn w:val="DefaultParagraphFont"/>
    <w:rsid w:val="008A6CB8"/>
  </w:style>
  <w:style w:type="character" w:customStyle="1" w:styleId="hljs-string">
    <w:name w:val="hljs-string"/>
    <w:basedOn w:val="DefaultParagraphFont"/>
    <w:rsid w:val="008A6CB8"/>
  </w:style>
  <w:style w:type="character" w:customStyle="1" w:styleId="hljs-keyword">
    <w:name w:val="hljs-keyword"/>
    <w:basedOn w:val="DefaultParagraphFont"/>
    <w:rsid w:val="008A6CB8"/>
  </w:style>
  <w:style w:type="character" w:customStyle="1" w:styleId="hljs-symbol">
    <w:name w:val="hljs-symbol"/>
    <w:basedOn w:val="DefaultParagraphFont"/>
    <w:rsid w:val="008A6CB8"/>
  </w:style>
  <w:style w:type="table" w:styleId="TableGrid">
    <w:name w:val="Table Grid"/>
    <w:basedOn w:val="TableNormal"/>
    <w:uiPriority w:val="39"/>
    <w:rsid w:val="008A6C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1306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Amram Dworkin</dc:creator>
  <cp:keywords/>
  <dc:description/>
  <cp:lastModifiedBy>Amram Dworkin</cp:lastModifiedBy>
  <cp:revision>3</cp:revision>
  <dcterms:created xsi:type="dcterms:W3CDTF">2025-10-15T12:40:00Z</dcterms:created>
  <dcterms:modified xsi:type="dcterms:W3CDTF">2025-10-15T13:46:00Z</dcterms:modified>
</cp:coreProperties>
</file>