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85B5" w14:textId="77777777" w:rsidR="00C34EEF" w:rsidRDefault="00000000">
      <w:pPr>
        <w:pStyle w:val="Heading1"/>
      </w:pPr>
      <w:r>
        <w:t>Solutions Architecture Document: Retail-to-Mail Prescription Transfer</w:t>
      </w:r>
    </w:p>
    <w:p w14:paraId="27404832" w14:textId="77777777" w:rsidR="00C34EEF" w:rsidRDefault="00000000">
      <w:pPr>
        <w:pStyle w:val="Heading2"/>
      </w:pPr>
      <w:r>
        <w:t>1. Executive Summary</w:t>
      </w:r>
    </w:p>
    <w:p w14:paraId="681E7F07" w14:textId="77777777" w:rsidR="00C34EEF" w:rsidRDefault="00000000">
      <w:r>
        <w:t>The Retail-to-Mail Prescription Transfer initiative enables Aetna members to transfer eligible prescriptions from retail to CVS Mail Order through a fully digital flow. The chosen architecture leverages CVS Caremark’s new Retail-to-Mail API set, ensuring minimal provider involvement and significantly improving success rates compared to the traditional FastStart flow.</w:t>
      </w:r>
    </w:p>
    <w:p w14:paraId="74FC19B7" w14:textId="77777777" w:rsidR="00C34EEF" w:rsidRDefault="00000000">
      <w:pPr>
        <w:pStyle w:val="Heading3"/>
      </w:pPr>
      <w:r>
        <w:t>Chosen Solution</w:t>
      </w:r>
    </w:p>
    <w:p w14:paraId="06736A16" w14:textId="77777777" w:rsidR="00C34EEF" w:rsidRDefault="00000000">
      <w:r>
        <w:t>The implemented solution integrates Aetna’s application front end and domain services with AWS-managed platform capabilities (feature toggles, observability) and CVS Caremark APIs (Eligibility, External Transfer, RxConnect). The system first checks eligibility and then performs the transfer automatically if allowed. If a prescription is not eligible, it reverts to a provider approval (FastStart) path.</w:t>
      </w:r>
    </w:p>
    <w:p w14:paraId="14B970FD" w14:textId="77777777" w:rsidR="00C34EEF" w:rsidRDefault="00000000">
      <w:pPr>
        <w:pStyle w:val="Heading3"/>
      </w:pPr>
      <w:r>
        <w:t>Enhanced Eligibility Rules</w:t>
      </w:r>
    </w:p>
    <w:p w14:paraId="293046B8" w14:textId="77777777" w:rsidR="00C34EEF" w:rsidRDefault="00000000">
      <w:pPr>
        <w:pStyle w:val="ListBullet"/>
      </w:pPr>
      <w:r>
        <w:t>Prescription is not a controlled substance.</w:t>
      </w:r>
    </w:p>
    <w:p w14:paraId="3C15CC26" w14:textId="77777777" w:rsidR="00C34EEF" w:rsidRDefault="00000000">
      <w:pPr>
        <w:pStyle w:val="ListBullet"/>
      </w:pPr>
      <w:r>
        <w:t>Prescription has at least 90 days’ supply remaining.</w:t>
      </w:r>
    </w:p>
    <w:p w14:paraId="2B459656" w14:textId="77777777" w:rsidR="00C34EEF" w:rsidRDefault="00000000">
      <w:pPr>
        <w:pStyle w:val="ListBullet"/>
      </w:pPr>
      <w:r>
        <w:t>Prescription is not currently on hold for purchase.</w:t>
      </w:r>
    </w:p>
    <w:p w14:paraId="27A5347D" w14:textId="77777777" w:rsidR="00C34EEF" w:rsidRDefault="00000000">
      <w:pPr>
        <w:pStyle w:val="ListBullet"/>
      </w:pPr>
      <w:r>
        <w:t>Prescription is not a specialty pharmacy medication.</w:t>
      </w:r>
    </w:p>
    <w:p w14:paraId="07DB71AF" w14:textId="77777777" w:rsidR="00C34EEF" w:rsidRDefault="00000000">
      <w:pPr>
        <w:pStyle w:val="ListBullet"/>
      </w:pPr>
      <w:r>
        <w:t>Prescription is refillable, active, and not restricted by plan.</w:t>
      </w:r>
    </w:p>
    <w:p w14:paraId="08A50AFD" w14:textId="77777777" w:rsidR="00C34EEF" w:rsidRDefault="00000000">
      <w:pPr>
        <w:pStyle w:val="Heading2"/>
      </w:pPr>
      <w:r>
        <w:t>2. Problem Statement &amp; Business Need</w:t>
      </w:r>
    </w:p>
    <w:p w14:paraId="3EA3392B" w14:textId="77777777" w:rsidR="00C34EEF" w:rsidRDefault="00000000">
      <w:r>
        <w:t>The existing “New Mail Order Request” process allows members to request a mail-order prescription, triggering a provider reauthorization (FastStart). This approach succeeds in only about 60% of cases due to provider delays, manual steps, and miscommunication. As a result, members experience frustration and long wait times, generating over 240,000 annual support calls.</w:t>
      </w:r>
    </w:p>
    <w:p w14:paraId="16D4F560" w14:textId="77777777" w:rsidR="00C34EEF" w:rsidRDefault="00000000">
      <w:r>
        <w:t>The Retail-to-Mail solution replaces this process with a direct digital transfer between Aetna and CVS Caremark, allowing eligible prescriptions to move from retail to mail order instantly without provider intervention.</w:t>
      </w:r>
    </w:p>
    <w:p w14:paraId="02D613AF" w14:textId="77777777" w:rsidR="00C34EEF" w:rsidRDefault="00000000">
      <w:pPr>
        <w:pStyle w:val="Heading3"/>
      </w:pPr>
      <w:r>
        <w:t>Goals</w:t>
      </w:r>
    </w:p>
    <w:p w14:paraId="69BDCFB4" w14:textId="77777777" w:rsidR="00C34EEF" w:rsidRDefault="00000000">
      <w:pPr>
        <w:pStyle w:val="ListBullet"/>
      </w:pPr>
      <w:r>
        <w:t>Digitize prescription transfers and eliminate provider friction.</w:t>
      </w:r>
    </w:p>
    <w:p w14:paraId="31D60FE6" w14:textId="77777777" w:rsidR="00C34EEF" w:rsidRDefault="00000000">
      <w:pPr>
        <w:pStyle w:val="ListBullet"/>
      </w:pPr>
      <w:r>
        <w:t>Reduce call volume by at least 30%.</w:t>
      </w:r>
    </w:p>
    <w:p w14:paraId="7C2CBD6C" w14:textId="77777777" w:rsidR="00C34EEF" w:rsidRDefault="00000000">
      <w:pPr>
        <w:pStyle w:val="ListBullet"/>
      </w:pPr>
      <w:r>
        <w:t>Improve OSAT/CSAT metrics by 15%.</w:t>
      </w:r>
    </w:p>
    <w:p w14:paraId="5B6BD464" w14:textId="77777777" w:rsidR="00C34EEF" w:rsidRDefault="00000000">
      <w:pPr>
        <w:pStyle w:val="ListBullet"/>
      </w:pPr>
      <w:r>
        <w:t>Provide Medicare-compliant, multi-platform coverage (Web, iOS, Android).</w:t>
      </w:r>
    </w:p>
    <w:p w14:paraId="52BFD96B" w14:textId="77777777" w:rsidR="00C34EEF" w:rsidRDefault="00000000">
      <w:pPr>
        <w:pStyle w:val="Heading3"/>
      </w:pPr>
      <w:r>
        <w:t>Scope &amp; Dependencies</w:t>
      </w:r>
    </w:p>
    <w:p w14:paraId="2504B697" w14:textId="77777777" w:rsidR="00C34EEF" w:rsidRDefault="00000000">
      <w:pPr>
        <w:pStyle w:val="ListBullet"/>
      </w:pPr>
      <w:r>
        <w:t>In Scope: All LOBs, all platforms, English/Spanish localization, Medicare compliance, UI redesign.</w:t>
      </w:r>
    </w:p>
    <w:p w14:paraId="40DD74BB" w14:textId="77777777" w:rsidR="00C34EEF" w:rsidRDefault="00000000">
      <w:pPr>
        <w:pStyle w:val="ListBullet"/>
      </w:pPr>
      <w:r>
        <w:lastRenderedPageBreak/>
        <w:t>Out of Scope: CVS-to-non-CVS transfers.</w:t>
      </w:r>
    </w:p>
    <w:p w14:paraId="0AD3F46A" w14:textId="77777777" w:rsidR="00C34EEF" w:rsidRDefault="00000000">
      <w:pPr>
        <w:pStyle w:val="ListBullet"/>
      </w:pPr>
      <w:r>
        <w:t>Dependencies: CVS API readiness, Adobe tagging, Figma UX finalization.</w:t>
      </w:r>
    </w:p>
    <w:p w14:paraId="00544F1E" w14:textId="77777777" w:rsidR="00C34EEF" w:rsidRDefault="00000000">
      <w:pPr>
        <w:pStyle w:val="Heading2"/>
      </w:pPr>
      <w:r>
        <w:t>3. Logical Architecture</w:t>
      </w:r>
    </w:p>
    <w:p w14:paraId="3D6BE5C0" w14:textId="77777777" w:rsidR="00C34EEF" w:rsidRDefault="00000000">
      <w:r>
        <w:t>The architecture consists of three tiers — Aetna Experience Layer, AWS Platform Services, and CVS Caremark APIs.</w:t>
      </w:r>
    </w:p>
    <w:p w14:paraId="6F59C4E6" w14:textId="77777777" w:rsidR="00C34EEF" w:rsidRDefault="00000000">
      <w:r>
        <w:t>Aetna Layer: Frontend and BFF services handle eligibility and transfer orchestration.</w:t>
      </w:r>
    </w:p>
    <w:p w14:paraId="61E3A516" w14:textId="77777777" w:rsidR="00C34EEF" w:rsidRDefault="00000000">
      <w:r>
        <w:t>AWS Layer: Provides feature toggling, telemetry, and analytics integration.</w:t>
      </w:r>
    </w:p>
    <w:p w14:paraId="75412ECE" w14:textId="77777777" w:rsidR="00C34EEF" w:rsidRDefault="00000000">
      <w:r>
        <w:t>CVS Layer: Exposes GraphQL and REST APIs for eligibility, transfer, and inactivation.</w:t>
      </w:r>
    </w:p>
    <w:p w14:paraId="60AD91AA" w14:textId="77777777" w:rsidR="00C34EEF" w:rsidRDefault="00000000">
      <w:pPr>
        <w:pStyle w:val="Heading2"/>
      </w:pPr>
      <w:r>
        <w:t>4. Key Eligibility Criteria</w:t>
      </w:r>
    </w:p>
    <w:p w14:paraId="7DBA1845" w14:textId="77777777" w:rsidR="00C34EEF" w:rsidRDefault="00000000">
      <w:r>
        <w:t>Eligibility is determined by CVS's Eligibility API using the following checks. These conditions ensure compliance and operational accuracy before a prescription can be transferred:</w:t>
      </w:r>
    </w:p>
    <w:p w14:paraId="67421663" w14:textId="77777777" w:rsidR="00C34EEF" w:rsidRDefault="00000000">
      <w:pPr>
        <w:pStyle w:val="ListBullet"/>
      </w:pPr>
      <w:r>
        <w:t>Prescription is not a controlled substance.</w:t>
      </w:r>
    </w:p>
    <w:p w14:paraId="6D61AF9A" w14:textId="77777777" w:rsidR="00C34EEF" w:rsidRDefault="00000000">
      <w:pPr>
        <w:pStyle w:val="ListBullet"/>
      </w:pPr>
      <w:r>
        <w:t>Prescription has at least 90 days’ supply remaining.</w:t>
      </w:r>
    </w:p>
    <w:p w14:paraId="579A8667" w14:textId="77777777" w:rsidR="00C34EEF" w:rsidRDefault="00000000">
      <w:pPr>
        <w:pStyle w:val="ListBullet"/>
      </w:pPr>
      <w:r>
        <w:t>Prescription is not currently on hold for purchase.</w:t>
      </w:r>
    </w:p>
    <w:p w14:paraId="5E230724" w14:textId="77777777" w:rsidR="00C34EEF" w:rsidRDefault="00000000">
      <w:pPr>
        <w:pStyle w:val="ListBullet"/>
      </w:pPr>
      <w:r>
        <w:t>Prescription is not a specialty pharmacy medication.</w:t>
      </w:r>
    </w:p>
    <w:p w14:paraId="00D5D53C" w14:textId="77777777" w:rsidR="00C34EEF" w:rsidRDefault="00000000">
      <w:pPr>
        <w:pStyle w:val="ListBullet"/>
      </w:pPr>
      <w:r>
        <w:t>Prescription is refillable, active, and not restricted by plan.</w:t>
      </w:r>
    </w:p>
    <w:p w14:paraId="26621A84" w14:textId="77777777" w:rsidR="00C34EEF" w:rsidRDefault="00000000">
      <w:pPr>
        <w:pStyle w:val="Heading2"/>
      </w:pPr>
      <w:r>
        <w:t>5. End-to-End Flow</w:t>
      </w:r>
    </w:p>
    <w:p w14:paraId="1CA00AE1" w14:textId="77777777" w:rsidR="00C34EEF" w:rsidRDefault="00000000">
      <w:r>
        <w:t>The system follows a two-path logic: an automatic transfer for eligible prescriptions and a FastStart fallback for ineligible cases.</w:t>
      </w:r>
    </w:p>
    <w:p w14:paraId="42CE1F4F" w14:textId="77777777" w:rsidR="00C34EEF" w:rsidRDefault="00000000">
      <w:r>
        <w:t>The diagrams below outline the high-level sequence and component interactions.</w:t>
      </w:r>
    </w:p>
    <w:p w14:paraId="7893F96B" w14:textId="77777777" w:rsidR="00C34EEF" w:rsidRDefault="00000000">
      <w:r>
        <w:rPr>
          <w:noProof/>
        </w:rPr>
        <w:drawing>
          <wp:inline distT="0" distB="0" distL="0" distR="0" wp14:anchorId="0014D0B4" wp14:editId="39972B8F">
            <wp:extent cx="5486400" cy="2178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6C9D" w14:textId="77777777" w:rsidR="00C34EEF" w:rsidRDefault="00000000">
      <w:r>
        <w:rPr>
          <w:noProof/>
        </w:rPr>
        <w:lastRenderedPageBreak/>
        <w:drawing>
          <wp:inline distT="0" distB="0" distL="0" distR="0" wp14:anchorId="776EE031" wp14:editId="739BBE12">
            <wp:extent cx="5486400" cy="34969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AEDB" w14:textId="77777777" w:rsidR="00C34EEF" w:rsidRDefault="00000000">
      <w:pPr>
        <w:pStyle w:val="Heading2"/>
      </w:pPr>
      <w:r>
        <w:t>6.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4EEF" w14:paraId="6DA33C61" w14:textId="77777777" w:rsidTr="00451827">
        <w:tc>
          <w:tcPr>
            <w:tcW w:w="4320" w:type="dxa"/>
          </w:tcPr>
          <w:p w14:paraId="05DBF003" w14:textId="77777777" w:rsidR="00C34EEF" w:rsidRPr="00451827" w:rsidRDefault="00000000">
            <w:pPr>
              <w:rPr>
                <w:b/>
                <w:bCs/>
              </w:rPr>
            </w:pPr>
            <w:r w:rsidRPr="00451827">
              <w:rPr>
                <w:b/>
                <w:bCs/>
              </w:rPr>
              <w:t>Category</w:t>
            </w:r>
          </w:p>
        </w:tc>
        <w:tc>
          <w:tcPr>
            <w:tcW w:w="4320" w:type="dxa"/>
          </w:tcPr>
          <w:p w14:paraId="61935EA8" w14:textId="77777777" w:rsidR="00C34EEF" w:rsidRPr="00451827" w:rsidRDefault="00000000">
            <w:pPr>
              <w:rPr>
                <w:b/>
                <w:bCs/>
              </w:rPr>
            </w:pPr>
            <w:r w:rsidRPr="00451827">
              <w:rPr>
                <w:b/>
                <w:bCs/>
              </w:rPr>
              <w:t>Requirement</w:t>
            </w:r>
          </w:p>
        </w:tc>
      </w:tr>
      <w:tr w:rsidR="00C34EEF" w14:paraId="0FF00DCD" w14:textId="77777777" w:rsidTr="00451827">
        <w:tc>
          <w:tcPr>
            <w:tcW w:w="4320" w:type="dxa"/>
          </w:tcPr>
          <w:p w14:paraId="2A503DEA" w14:textId="77777777" w:rsidR="00C34EEF" w:rsidRDefault="00000000">
            <w:r>
              <w:t>Security</w:t>
            </w:r>
          </w:p>
        </w:tc>
        <w:tc>
          <w:tcPr>
            <w:tcW w:w="4320" w:type="dxa"/>
          </w:tcPr>
          <w:p w14:paraId="63640A67" w14:textId="77777777" w:rsidR="00C34EEF" w:rsidRDefault="00000000">
            <w:r>
              <w:t>TLS 1.2+, mTLS between Aetna and CVS; PHI redaction in logs.</w:t>
            </w:r>
          </w:p>
        </w:tc>
      </w:tr>
      <w:tr w:rsidR="00C34EEF" w14:paraId="057AD15E" w14:textId="77777777" w:rsidTr="00451827">
        <w:tc>
          <w:tcPr>
            <w:tcW w:w="4320" w:type="dxa"/>
          </w:tcPr>
          <w:p w14:paraId="074E3908" w14:textId="77777777" w:rsidR="00C34EEF" w:rsidRDefault="00000000">
            <w:r>
              <w:t>Performance</w:t>
            </w:r>
          </w:p>
        </w:tc>
        <w:tc>
          <w:tcPr>
            <w:tcW w:w="4320" w:type="dxa"/>
          </w:tcPr>
          <w:p w14:paraId="5EEEAD4A" w14:textId="77777777" w:rsidR="00C34EEF" w:rsidRDefault="00000000">
            <w:r>
              <w:t>Eligibility &lt;600ms, Transfer &lt;1.5s end-to-end.</w:t>
            </w:r>
          </w:p>
        </w:tc>
      </w:tr>
      <w:tr w:rsidR="00C34EEF" w14:paraId="1F0EA8E6" w14:textId="77777777" w:rsidTr="00451827">
        <w:tc>
          <w:tcPr>
            <w:tcW w:w="4320" w:type="dxa"/>
          </w:tcPr>
          <w:p w14:paraId="53BEC2B0" w14:textId="77777777" w:rsidR="00C34EEF" w:rsidRDefault="00000000">
            <w:r>
              <w:t>Availability</w:t>
            </w:r>
          </w:p>
        </w:tc>
        <w:tc>
          <w:tcPr>
            <w:tcW w:w="4320" w:type="dxa"/>
          </w:tcPr>
          <w:p w14:paraId="583FB4F9" w14:textId="77777777" w:rsidR="00C34EEF" w:rsidRDefault="00000000">
            <w:r>
              <w:t>99.9% uptime with AWS failover and feature flag control.</w:t>
            </w:r>
          </w:p>
        </w:tc>
      </w:tr>
      <w:tr w:rsidR="00C34EEF" w14:paraId="3C189B11" w14:textId="77777777" w:rsidTr="00451827">
        <w:tc>
          <w:tcPr>
            <w:tcW w:w="4320" w:type="dxa"/>
          </w:tcPr>
          <w:p w14:paraId="10723D60" w14:textId="77777777" w:rsidR="00C34EEF" w:rsidRDefault="00000000">
            <w:r>
              <w:t>Localization</w:t>
            </w:r>
          </w:p>
        </w:tc>
        <w:tc>
          <w:tcPr>
            <w:tcW w:w="4320" w:type="dxa"/>
          </w:tcPr>
          <w:p w14:paraId="09A939BC" w14:textId="77777777" w:rsidR="00C34EEF" w:rsidRDefault="00000000">
            <w:r>
              <w:t>Support for English and Spanish.</w:t>
            </w:r>
          </w:p>
        </w:tc>
      </w:tr>
      <w:tr w:rsidR="00C34EEF" w14:paraId="331F2480" w14:textId="77777777" w:rsidTr="00451827">
        <w:tc>
          <w:tcPr>
            <w:tcW w:w="4320" w:type="dxa"/>
          </w:tcPr>
          <w:p w14:paraId="1701B6BE" w14:textId="77777777" w:rsidR="00C34EEF" w:rsidRDefault="00000000">
            <w:r>
              <w:t>Accessibility</w:t>
            </w:r>
          </w:p>
        </w:tc>
        <w:tc>
          <w:tcPr>
            <w:tcW w:w="4320" w:type="dxa"/>
          </w:tcPr>
          <w:p w14:paraId="37CC4927" w14:textId="77777777" w:rsidR="00C34EEF" w:rsidRDefault="00000000">
            <w:r>
              <w:t>WCAG 2.1 AA compliance.</w:t>
            </w:r>
          </w:p>
        </w:tc>
      </w:tr>
      <w:tr w:rsidR="00C34EEF" w14:paraId="78C77C8E" w14:textId="77777777" w:rsidTr="00451827">
        <w:tc>
          <w:tcPr>
            <w:tcW w:w="4320" w:type="dxa"/>
          </w:tcPr>
          <w:p w14:paraId="4CC81957" w14:textId="77777777" w:rsidR="00C34EEF" w:rsidRDefault="00000000">
            <w:r>
              <w:t>Observability</w:t>
            </w:r>
          </w:p>
        </w:tc>
        <w:tc>
          <w:tcPr>
            <w:tcW w:w="4320" w:type="dxa"/>
          </w:tcPr>
          <w:p w14:paraId="33810C74" w14:textId="77777777" w:rsidR="00C34EEF" w:rsidRDefault="00000000">
            <w:r>
              <w:t>Adobe + CloudWatch integration with trace correlation.</w:t>
            </w:r>
          </w:p>
        </w:tc>
      </w:tr>
    </w:tbl>
    <w:p w14:paraId="18023931" w14:textId="77777777" w:rsidR="00C34EEF" w:rsidRDefault="00000000">
      <w:pPr>
        <w:pStyle w:val="Heading2"/>
      </w:pPr>
      <w:r>
        <w:t>7.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7"/>
        <w:gridCol w:w="2159"/>
      </w:tblGrid>
      <w:tr w:rsidR="00C34EEF" w14:paraId="248BF719" w14:textId="77777777" w:rsidTr="00451827">
        <w:tc>
          <w:tcPr>
            <w:tcW w:w="2160" w:type="dxa"/>
          </w:tcPr>
          <w:p w14:paraId="2858CBF8" w14:textId="77777777" w:rsidR="00C34EEF" w:rsidRDefault="00000000">
            <w:r>
              <w:t>ID</w:t>
            </w:r>
          </w:p>
        </w:tc>
        <w:tc>
          <w:tcPr>
            <w:tcW w:w="2160" w:type="dxa"/>
          </w:tcPr>
          <w:p w14:paraId="7195A14A" w14:textId="77777777" w:rsidR="00C34EEF" w:rsidRDefault="00000000">
            <w:r>
              <w:t>Requirement</w:t>
            </w:r>
          </w:p>
        </w:tc>
        <w:tc>
          <w:tcPr>
            <w:tcW w:w="2160" w:type="dxa"/>
          </w:tcPr>
          <w:p w14:paraId="14597691" w14:textId="77777777" w:rsidR="00C34EEF" w:rsidRDefault="00000000">
            <w:r>
              <w:t>Source</w:t>
            </w:r>
          </w:p>
        </w:tc>
        <w:tc>
          <w:tcPr>
            <w:tcW w:w="2160" w:type="dxa"/>
          </w:tcPr>
          <w:p w14:paraId="472654B1" w14:textId="77777777" w:rsidR="00C34EEF" w:rsidRDefault="00000000">
            <w:r>
              <w:t>Implementation Component</w:t>
            </w:r>
          </w:p>
        </w:tc>
      </w:tr>
      <w:tr w:rsidR="00C34EEF" w14:paraId="2FF0B9AA" w14:textId="77777777" w:rsidTr="00451827">
        <w:tc>
          <w:tcPr>
            <w:tcW w:w="2160" w:type="dxa"/>
          </w:tcPr>
          <w:p w14:paraId="28934A08" w14:textId="77777777" w:rsidR="00C34EEF" w:rsidRDefault="00000000">
            <w:r>
              <w:t>RQ-01</w:t>
            </w:r>
          </w:p>
        </w:tc>
        <w:tc>
          <w:tcPr>
            <w:tcW w:w="2160" w:type="dxa"/>
          </w:tcPr>
          <w:p w14:paraId="358BE77A" w14:textId="77777777" w:rsidR="00C34EEF" w:rsidRDefault="00000000">
            <w:r>
              <w:t>Enable Retail-to-Mail digital transfer</w:t>
            </w:r>
          </w:p>
        </w:tc>
        <w:tc>
          <w:tcPr>
            <w:tcW w:w="2160" w:type="dxa"/>
          </w:tcPr>
          <w:p w14:paraId="533C139A" w14:textId="77777777" w:rsidR="00C34EEF" w:rsidRDefault="00000000">
            <w:r>
              <w:t>Problem Statement</w:t>
            </w:r>
          </w:p>
        </w:tc>
        <w:tc>
          <w:tcPr>
            <w:tcW w:w="2160" w:type="dxa"/>
          </w:tcPr>
          <w:p w14:paraId="42C8E472" w14:textId="77777777" w:rsidR="00C34EEF" w:rsidRDefault="00000000">
            <w:r>
              <w:t>Aetna FE, BFF, CVS APIs</w:t>
            </w:r>
          </w:p>
        </w:tc>
      </w:tr>
      <w:tr w:rsidR="00C34EEF" w14:paraId="12B10029" w14:textId="77777777" w:rsidTr="00451827">
        <w:tc>
          <w:tcPr>
            <w:tcW w:w="2160" w:type="dxa"/>
          </w:tcPr>
          <w:p w14:paraId="410F76D7" w14:textId="77777777" w:rsidR="00C34EEF" w:rsidRDefault="00000000">
            <w:r>
              <w:t>RQ-02</w:t>
            </w:r>
          </w:p>
        </w:tc>
        <w:tc>
          <w:tcPr>
            <w:tcW w:w="2160" w:type="dxa"/>
          </w:tcPr>
          <w:p w14:paraId="094EE5E8" w14:textId="77777777" w:rsidR="00C34EEF" w:rsidRDefault="00000000">
            <w:r>
              <w:t>Not a controlled substance</w:t>
            </w:r>
          </w:p>
        </w:tc>
        <w:tc>
          <w:tcPr>
            <w:tcW w:w="2160" w:type="dxa"/>
          </w:tcPr>
          <w:p w14:paraId="32D6B9EB" w14:textId="77777777" w:rsidR="00C34EEF" w:rsidRDefault="00000000">
            <w:r>
              <w:t>Key Eligibility Checks</w:t>
            </w:r>
          </w:p>
        </w:tc>
        <w:tc>
          <w:tcPr>
            <w:tcW w:w="2160" w:type="dxa"/>
          </w:tcPr>
          <w:p w14:paraId="72A72E88" w14:textId="77777777" w:rsidR="00C34EEF" w:rsidRDefault="00000000">
            <w:r>
              <w:t>CVS Eligibility API</w:t>
            </w:r>
          </w:p>
        </w:tc>
      </w:tr>
      <w:tr w:rsidR="00C34EEF" w14:paraId="68E74172" w14:textId="77777777" w:rsidTr="00451827">
        <w:tc>
          <w:tcPr>
            <w:tcW w:w="2160" w:type="dxa"/>
          </w:tcPr>
          <w:p w14:paraId="2B5FD5F9" w14:textId="77777777" w:rsidR="00C34EEF" w:rsidRDefault="00000000">
            <w:r>
              <w:t>RQ-03</w:t>
            </w:r>
          </w:p>
        </w:tc>
        <w:tc>
          <w:tcPr>
            <w:tcW w:w="2160" w:type="dxa"/>
          </w:tcPr>
          <w:p w14:paraId="16A08A53" w14:textId="77777777" w:rsidR="00C34EEF" w:rsidRDefault="00000000">
            <w:r>
              <w:t>≥90 days remaining</w:t>
            </w:r>
          </w:p>
        </w:tc>
        <w:tc>
          <w:tcPr>
            <w:tcW w:w="2160" w:type="dxa"/>
          </w:tcPr>
          <w:p w14:paraId="27E755F7" w14:textId="77777777" w:rsidR="00C34EEF" w:rsidRDefault="00000000">
            <w:r>
              <w:t>Key Eligibility Checks</w:t>
            </w:r>
          </w:p>
        </w:tc>
        <w:tc>
          <w:tcPr>
            <w:tcW w:w="2160" w:type="dxa"/>
          </w:tcPr>
          <w:p w14:paraId="70D9A6F7" w14:textId="77777777" w:rsidR="00C34EEF" w:rsidRDefault="00000000">
            <w:r>
              <w:t>CVS Eligibility API</w:t>
            </w:r>
          </w:p>
        </w:tc>
      </w:tr>
      <w:tr w:rsidR="00C34EEF" w14:paraId="09DFC24D" w14:textId="77777777" w:rsidTr="00451827">
        <w:tc>
          <w:tcPr>
            <w:tcW w:w="2160" w:type="dxa"/>
          </w:tcPr>
          <w:p w14:paraId="0AC6AC07" w14:textId="77777777" w:rsidR="00C34EEF" w:rsidRDefault="00000000">
            <w:r>
              <w:t>RQ-04</w:t>
            </w:r>
          </w:p>
        </w:tc>
        <w:tc>
          <w:tcPr>
            <w:tcW w:w="2160" w:type="dxa"/>
          </w:tcPr>
          <w:p w14:paraId="02C23474" w14:textId="77777777" w:rsidR="00C34EEF" w:rsidRDefault="00000000">
            <w:r>
              <w:t>Not on hold</w:t>
            </w:r>
          </w:p>
        </w:tc>
        <w:tc>
          <w:tcPr>
            <w:tcW w:w="2160" w:type="dxa"/>
          </w:tcPr>
          <w:p w14:paraId="6F630A8C" w14:textId="77777777" w:rsidR="00C34EEF" w:rsidRDefault="00000000">
            <w:r>
              <w:t>Key Eligibility Checks</w:t>
            </w:r>
          </w:p>
        </w:tc>
        <w:tc>
          <w:tcPr>
            <w:tcW w:w="2160" w:type="dxa"/>
          </w:tcPr>
          <w:p w14:paraId="459896D8" w14:textId="77777777" w:rsidR="00C34EEF" w:rsidRDefault="00000000">
            <w:r>
              <w:t>CVS Eligibility API</w:t>
            </w:r>
          </w:p>
        </w:tc>
      </w:tr>
      <w:tr w:rsidR="00C34EEF" w14:paraId="03F5912D" w14:textId="77777777" w:rsidTr="00451827">
        <w:tc>
          <w:tcPr>
            <w:tcW w:w="2160" w:type="dxa"/>
          </w:tcPr>
          <w:p w14:paraId="682DB1AD" w14:textId="77777777" w:rsidR="00C34EEF" w:rsidRDefault="00000000">
            <w:r>
              <w:t>RQ-05</w:t>
            </w:r>
          </w:p>
        </w:tc>
        <w:tc>
          <w:tcPr>
            <w:tcW w:w="2160" w:type="dxa"/>
          </w:tcPr>
          <w:p w14:paraId="3C063268" w14:textId="77777777" w:rsidR="00C34EEF" w:rsidRDefault="00000000">
            <w:r>
              <w:t>Not a specialty drug</w:t>
            </w:r>
          </w:p>
        </w:tc>
        <w:tc>
          <w:tcPr>
            <w:tcW w:w="2160" w:type="dxa"/>
          </w:tcPr>
          <w:p w14:paraId="54C8A396" w14:textId="77777777" w:rsidR="00C34EEF" w:rsidRDefault="00000000">
            <w:r>
              <w:t>Key Eligibility Checks</w:t>
            </w:r>
          </w:p>
        </w:tc>
        <w:tc>
          <w:tcPr>
            <w:tcW w:w="2160" w:type="dxa"/>
          </w:tcPr>
          <w:p w14:paraId="3038893C" w14:textId="77777777" w:rsidR="00C34EEF" w:rsidRDefault="00000000">
            <w:r>
              <w:t>CVS Eligibility API</w:t>
            </w:r>
          </w:p>
        </w:tc>
      </w:tr>
      <w:tr w:rsidR="00C34EEF" w14:paraId="7B748F17" w14:textId="77777777" w:rsidTr="00451827">
        <w:tc>
          <w:tcPr>
            <w:tcW w:w="2160" w:type="dxa"/>
          </w:tcPr>
          <w:p w14:paraId="7ECF1EAC" w14:textId="77777777" w:rsidR="00C34EEF" w:rsidRDefault="00000000">
            <w:r>
              <w:lastRenderedPageBreak/>
              <w:t>RQ-06</w:t>
            </w:r>
          </w:p>
        </w:tc>
        <w:tc>
          <w:tcPr>
            <w:tcW w:w="2160" w:type="dxa"/>
          </w:tcPr>
          <w:p w14:paraId="6AD89695" w14:textId="77777777" w:rsidR="00C34EEF" w:rsidRDefault="00000000">
            <w:r>
              <w:t>Provider approval fallback</w:t>
            </w:r>
          </w:p>
        </w:tc>
        <w:tc>
          <w:tcPr>
            <w:tcW w:w="2160" w:type="dxa"/>
          </w:tcPr>
          <w:p w14:paraId="1215B3C3" w14:textId="77777777" w:rsidR="00C34EEF" w:rsidRDefault="00000000">
            <w:r>
              <w:t>Flow Narrative</w:t>
            </w:r>
          </w:p>
        </w:tc>
        <w:tc>
          <w:tcPr>
            <w:tcW w:w="2160" w:type="dxa"/>
          </w:tcPr>
          <w:p w14:paraId="659E0D63" w14:textId="77777777" w:rsidR="00C34EEF" w:rsidRDefault="00000000">
            <w:r>
              <w:t>Aetna FE/BFF</w:t>
            </w:r>
          </w:p>
        </w:tc>
      </w:tr>
      <w:tr w:rsidR="00C34EEF" w14:paraId="3688211C" w14:textId="77777777" w:rsidTr="00451827">
        <w:tc>
          <w:tcPr>
            <w:tcW w:w="2160" w:type="dxa"/>
          </w:tcPr>
          <w:p w14:paraId="41A2566C" w14:textId="77777777" w:rsidR="00C34EEF" w:rsidRDefault="00000000">
            <w:r>
              <w:t>RQ-07</w:t>
            </w:r>
          </w:p>
        </w:tc>
        <w:tc>
          <w:tcPr>
            <w:tcW w:w="2160" w:type="dxa"/>
          </w:tcPr>
          <w:p w14:paraId="0BDA4AD3" w14:textId="77777777" w:rsidR="00C34EEF" w:rsidRDefault="00000000">
            <w:r>
              <w:t>Analytics for all outcomes</w:t>
            </w:r>
          </w:p>
        </w:tc>
        <w:tc>
          <w:tcPr>
            <w:tcW w:w="2160" w:type="dxa"/>
          </w:tcPr>
          <w:p w14:paraId="50752F1B" w14:textId="77777777" w:rsidR="00C34EEF" w:rsidRDefault="00000000">
            <w:r>
              <w:t>Success Metrics</w:t>
            </w:r>
          </w:p>
        </w:tc>
        <w:tc>
          <w:tcPr>
            <w:tcW w:w="2160" w:type="dxa"/>
          </w:tcPr>
          <w:p w14:paraId="3A9D1053" w14:textId="77777777" w:rsidR="00C34EEF" w:rsidRDefault="00000000">
            <w:r>
              <w:t>AWS + Adobe</w:t>
            </w:r>
          </w:p>
        </w:tc>
      </w:tr>
      <w:tr w:rsidR="00C34EEF" w14:paraId="53096144" w14:textId="77777777" w:rsidTr="00451827">
        <w:tc>
          <w:tcPr>
            <w:tcW w:w="2160" w:type="dxa"/>
          </w:tcPr>
          <w:p w14:paraId="1F6B0AA9" w14:textId="77777777" w:rsidR="00C34EEF" w:rsidRDefault="00000000">
            <w:r>
              <w:t>RQ-08</w:t>
            </w:r>
          </w:p>
        </w:tc>
        <w:tc>
          <w:tcPr>
            <w:tcW w:w="2160" w:type="dxa"/>
          </w:tcPr>
          <w:p w14:paraId="6884C6EA" w14:textId="77777777" w:rsidR="00C34EEF" w:rsidRDefault="00000000">
            <w:r>
              <w:t>Secure communication</w:t>
            </w:r>
          </w:p>
        </w:tc>
        <w:tc>
          <w:tcPr>
            <w:tcW w:w="2160" w:type="dxa"/>
          </w:tcPr>
          <w:p w14:paraId="48CFF0D3" w14:textId="77777777" w:rsidR="00C34EEF" w:rsidRDefault="00000000">
            <w:r>
              <w:t>NFRs</w:t>
            </w:r>
          </w:p>
        </w:tc>
        <w:tc>
          <w:tcPr>
            <w:tcW w:w="2160" w:type="dxa"/>
          </w:tcPr>
          <w:p w14:paraId="6C56A51E" w14:textId="77777777" w:rsidR="00C34EEF" w:rsidRDefault="00000000">
            <w:r>
              <w:t>TLS/mTLS via Aetna Gateway</w:t>
            </w:r>
          </w:p>
        </w:tc>
      </w:tr>
    </w:tbl>
    <w:p w14:paraId="2D4D0323" w14:textId="77777777" w:rsidR="00451827" w:rsidRDefault="00451827">
      <w:pPr>
        <w:pStyle w:val="Heading2"/>
      </w:pPr>
    </w:p>
    <w:p w14:paraId="46DF8FB1" w14:textId="77777777" w:rsidR="00451827" w:rsidRDefault="0045182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9E540CD" w14:textId="7E7E1B05" w:rsidR="00C34EEF" w:rsidRDefault="00000000">
      <w:pPr>
        <w:pStyle w:val="Heading2"/>
      </w:pPr>
      <w:r>
        <w:lastRenderedPageBreak/>
        <w:t xml:space="preserve">Appendix: </w:t>
      </w:r>
      <w:r w:rsidR="00451827">
        <w:t>Design/Flow</w:t>
      </w:r>
    </w:p>
    <w:p w14:paraId="2D5962CB" w14:textId="77777777" w:rsidR="00451827" w:rsidRDefault="00451827" w:rsidP="00451827">
      <w:pPr>
        <w:pStyle w:val="Heading1"/>
      </w:pPr>
      <w:r>
        <w:t>FLOW-1: Dashboard or Menu Flow</w:t>
      </w:r>
    </w:p>
    <w:p w14:paraId="592FD11F" w14:textId="77777777" w:rsidR="00451827" w:rsidRDefault="00451827" w:rsidP="00451827">
      <w:r>
        <w:t>1.1 Prescription Dashboard</w:t>
      </w:r>
    </w:p>
    <w:p w14:paraId="1A768820" w14:textId="77777777" w:rsidR="00451827" w:rsidRDefault="00451827" w:rsidP="00451827">
      <w:r w:rsidRPr="008C76EE">
        <w:rPr>
          <w:noProof/>
        </w:rPr>
        <w:drawing>
          <wp:inline distT="0" distB="0" distL="0" distR="0" wp14:anchorId="59EA0A4C" wp14:editId="0299FD80">
            <wp:extent cx="5622925" cy="5066898"/>
            <wp:effectExtent l="0" t="0" r="0" b="635"/>
            <wp:docPr id="548871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14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7807" cy="50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02C0" w14:textId="77777777" w:rsidR="00451827" w:rsidRDefault="00451827" w:rsidP="00451827">
      <w:r>
        <w:t>1.2. Mail Order Prescription Selection accessed from “Prescriptions” top level menu</w:t>
      </w:r>
    </w:p>
    <w:p w14:paraId="4EE35265" w14:textId="77777777" w:rsidR="00451827" w:rsidRDefault="00451827" w:rsidP="00451827">
      <w:r w:rsidRPr="008C76EE">
        <w:rPr>
          <w:noProof/>
        </w:rPr>
        <w:lastRenderedPageBreak/>
        <w:drawing>
          <wp:inline distT="0" distB="0" distL="0" distR="0" wp14:anchorId="689EBC96" wp14:editId="2CB5C354">
            <wp:extent cx="3492500" cy="2628900"/>
            <wp:effectExtent l="0" t="0" r="0" b="0"/>
            <wp:docPr id="1279849594" name="Picture 1" descr="A screenshot of a pre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9594" name="Picture 1" descr="A screenshot of a prescrip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D3F2" w14:textId="77777777" w:rsidR="00451827" w:rsidRDefault="00451827" w:rsidP="00451827"/>
    <w:p w14:paraId="0FBBA9EF" w14:textId="77777777" w:rsidR="00451827" w:rsidRDefault="00451827" w:rsidP="00451827">
      <w:pPr>
        <w:pStyle w:val="Heading1"/>
      </w:pPr>
      <w:r>
        <w:t>FLOW-2: Select or Request New Prescription Flow</w:t>
      </w:r>
    </w:p>
    <w:p w14:paraId="2D72E016" w14:textId="77777777" w:rsidR="00451827" w:rsidRDefault="00451827" w:rsidP="00451827">
      <w:r>
        <w:t>2. New Mail Order Selection Page (whether accessed through 1.0 button or 1.a menu item)</w:t>
      </w:r>
    </w:p>
    <w:p w14:paraId="2B0B878E" w14:textId="77777777" w:rsidR="00451827" w:rsidRDefault="00451827" w:rsidP="00451827">
      <w:r>
        <w:t>2.a. New Mail Order Selection Page – Prescriptions ready to transfer but nothing selected yet</w:t>
      </w:r>
    </w:p>
    <w:p w14:paraId="745C2B13" w14:textId="77777777" w:rsidR="00451827" w:rsidRDefault="00451827" w:rsidP="00451827">
      <w:r w:rsidRPr="008C76EE">
        <w:rPr>
          <w:noProof/>
        </w:rPr>
        <w:lastRenderedPageBreak/>
        <w:drawing>
          <wp:inline distT="0" distB="0" distL="0" distR="0" wp14:anchorId="54132928" wp14:editId="7E1ED3D8">
            <wp:extent cx="5868102" cy="8848725"/>
            <wp:effectExtent l="0" t="0" r="635" b="0"/>
            <wp:docPr id="53210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057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102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659A" w14:textId="77777777" w:rsidR="00451827" w:rsidRDefault="00451827" w:rsidP="00451827">
      <w:r>
        <w:lastRenderedPageBreak/>
        <w:t>2.1.1. Connector: Select Existing Prescription.  New Mail Order Selection Page.  Existing prescription selected</w:t>
      </w:r>
    </w:p>
    <w:p w14:paraId="445F756D" w14:textId="77777777" w:rsidR="00451827" w:rsidRDefault="00451827" w:rsidP="00451827">
      <w:r w:rsidRPr="00C917A6">
        <w:rPr>
          <w:noProof/>
        </w:rPr>
        <w:drawing>
          <wp:inline distT="0" distB="0" distL="0" distR="0" wp14:anchorId="7FB21062" wp14:editId="6D2B76CF">
            <wp:extent cx="5032169" cy="7477125"/>
            <wp:effectExtent l="0" t="0" r="0" b="0"/>
            <wp:docPr id="1156962381" name="Picture 1" descr="A screenshot of a medical pre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381" name="Picture 1" descr="A screenshot of a medical prescrip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148" cy="750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E15" w14:textId="77777777" w:rsidR="00451827" w:rsidRDefault="00451827" w:rsidP="00451827"/>
    <w:p w14:paraId="3A454A0B" w14:textId="77777777" w:rsidR="00451827" w:rsidRDefault="00451827" w:rsidP="00451827">
      <w:r>
        <w:t xml:space="preserve">2.2. [Connector: none] New Mail Order Selection Page.  No </w:t>
      </w:r>
      <w:proofErr w:type="gramStart"/>
      <w:r>
        <w:t>existing prescriptions</w:t>
      </w:r>
      <w:proofErr w:type="gramEnd"/>
      <w:r>
        <w:t>.  (gives option to add a medication)</w:t>
      </w:r>
    </w:p>
    <w:p w14:paraId="0F366D9A" w14:textId="77777777" w:rsidR="00451827" w:rsidRDefault="00451827" w:rsidP="00451827">
      <w:r w:rsidRPr="009A12AB">
        <w:rPr>
          <w:noProof/>
        </w:rPr>
        <w:drawing>
          <wp:inline distT="0" distB="0" distL="0" distR="0" wp14:anchorId="3779E31A" wp14:editId="54A3EC53">
            <wp:extent cx="6002789" cy="6134100"/>
            <wp:effectExtent l="0" t="0" r="0" b="0"/>
            <wp:docPr id="54372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38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8185" cy="61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6C1C" w14:textId="77777777" w:rsidR="00451827" w:rsidRDefault="00451827" w:rsidP="00451827">
      <w:pPr>
        <w:pStyle w:val="Heading1"/>
      </w:pPr>
      <w:r w:rsidRPr="00EE646B">
        <w:rPr>
          <w:rStyle w:val="Heading1Char"/>
        </w:rPr>
        <w:t>FLOW</w:t>
      </w:r>
      <w:r>
        <w:t>-3</w:t>
      </w:r>
      <w:proofErr w:type="gramStart"/>
      <w:r>
        <w:t>:  Add</w:t>
      </w:r>
      <w:proofErr w:type="gramEnd"/>
      <w:r>
        <w:t xml:space="preserve"> New Prescription Flow (either from </w:t>
      </w:r>
      <w:proofErr w:type="gramStart"/>
      <w:r>
        <w:t>select</w:t>
      </w:r>
      <w:proofErr w:type="gramEnd"/>
      <w:r>
        <w:t xml:space="preserve"> existing or no existing pages)</w:t>
      </w:r>
    </w:p>
    <w:p w14:paraId="3B9B4CBB" w14:textId="77777777" w:rsidR="00451827" w:rsidRDefault="00451827" w:rsidP="00451827">
      <w:r>
        <w:t>3. [Connector: none] Add New Prescription Flow (new functionality alert &amp; link if member requests medication they already have)</w:t>
      </w:r>
    </w:p>
    <w:p w14:paraId="77EFE896" w14:textId="28B11B1D" w:rsidR="00451827" w:rsidRDefault="00451827" w:rsidP="00451827">
      <w:r w:rsidRPr="009A12A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2D5C0D" wp14:editId="48314DB1">
            <wp:simplePos x="914400" y="2219325"/>
            <wp:positionH relativeFrom="column">
              <wp:align>left</wp:align>
            </wp:positionH>
            <wp:positionV relativeFrom="paragraph">
              <wp:align>top</wp:align>
            </wp:positionV>
            <wp:extent cx="5291630" cy="4384494"/>
            <wp:effectExtent l="0" t="0" r="4445" b="0"/>
            <wp:wrapSquare wrapText="bothSides"/>
            <wp:docPr id="125412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1467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630" cy="438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9BAC5FE" w14:textId="77777777" w:rsidR="00451827" w:rsidRDefault="00451827" w:rsidP="00451827"/>
    <w:p w14:paraId="1D4A72B9" w14:textId="77777777" w:rsidR="00451827" w:rsidRDefault="00451827" w:rsidP="00451827">
      <w:r>
        <w:t>3.1. [Connector: none] Member tries to request medication they already have</w:t>
      </w:r>
    </w:p>
    <w:p w14:paraId="4C1FE7B1" w14:textId="77777777" w:rsidR="00451827" w:rsidRDefault="00451827" w:rsidP="00451827">
      <w:r w:rsidRPr="009A12AB">
        <w:rPr>
          <w:noProof/>
        </w:rPr>
        <w:drawing>
          <wp:inline distT="0" distB="0" distL="0" distR="0" wp14:anchorId="267E5984" wp14:editId="583CEB1A">
            <wp:extent cx="5808503" cy="3921125"/>
            <wp:effectExtent l="0" t="0" r="1905" b="3175"/>
            <wp:docPr id="2000799335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9335" name="Picture 1" descr="A screenshot of a medical applica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713" cy="39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084BE3" w14:textId="77777777" w:rsidR="00451827" w:rsidRDefault="00451827" w:rsidP="00451827">
      <w:bookmarkStart w:id="0" w:name="OLE_LINK6"/>
      <w:r>
        <w:br w:type="page"/>
      </w:r>
    </w:p>
    <w:p w14:paraId="7C543474" w14:textId="77777777" w:rsidR="00451827" w:rsidRDefault="00451827" w:rsidP="00451827">
      <w:r>
        <w:lastRenderedPageBreak/>
        <w:t>3.2. Adding New Prescription – Selecting Prescription</w:t>
      </w:r>
    </w:p>
    <w:bookmarkEnd w:id="0"/>
    <w:p w14:paraId="456D430C" w14:textId="77777777" w:rsidR="00451827" w:rsidRDefault="00451827" w:rsidP="00451827">
      <w:r w:rsidRPr="009A12AB">
        <w:rPr>
          <w:noProof/>
        </w:rPr>
        <w:drawing>
          <wp:inline distT="0" distB="0" distL="0" distR="0" wp14:anchorId="34142F98" wp14:editId="0572AA52">
            <wp:extent cx="5383544" cy="3975100"/>
            <wp:effectExtent l="0" t="0" r="7620" b="6350"/>
            <wp:docPr id="783856880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6880" name="Picture 1" descr="A screenshot of a medical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43" cy="39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F569" w14:textId="77777777" w:rsidR="00451827" w:rsidRDefault="00451827" w:rsidP="00451827">
      <w:r w:rsidRPr="009A12AB">
        <w:rPr>
          <w:noProof/>
        </w:rPr>
        <w:drawing>
          <wp:inline distT="0" distB="0" distL="0" distR="0" wp14:anchorId="1AFCC5F0" wp14:editId="6E4239DD">
            <wp:extent cx="4400026" cy="3386470"/>
            <wp:effectExtent l="0" t="0" r="635" b="4445"/>
            <wp:docPr id="92159008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0083" name="Picture 1" descr="A screenshot of a medical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2564" cy="33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6CA6" w14:textId="77777777" w:rsidR="00451827" w:rsidRDefault="00451827" w:rsidP="00451827">
      <w:r>
        <w:br w:type="page"/>
      </w:r>
    </w:p>
    <w:p w14:paraId="07F4FC4B" w14:textId="77777777" w:rsidR="00451827" w:rsidRDefault="00451827" w:rsidP="00451827">
      <w:r>
        <w:lastRenderedPageBreak/>
        <w:t>3.2. Adding New Prescription – Selecting Provider</w:t>
      </w:r>
    </w:p>
    <w:p w14:paraId="5C7F7082" w14:textId="77777777" w:rsidR="00451827" w:rsidRDefault="00451827" w:rsidP="00451827">
      <w:r w:rsidRPr="009A12AB">
        <w:rPr>
          <w:noProof/>
        </w:rPr>
        <w:drawing>
          <wp:inline distT="0" distB="0" distL="0" distR="0" wp14:anchorId="7DB2BD88" wp14:editId="4D1DFA20">
            <wp:extent cx="5762625" cy="4232172"/>
            <wp:effectExtent l="0" t="0" r="0" b="0"/>
            <wp:docPr id="136881349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3493" name="Picture 1" descr="A screenshot of a medical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5923" cy="42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0BF6" w14:textId="77777777" w:rsidR="00451827" w:rsidRDefault="00451827" w:rsidP="00451827">
      <w:r>
        <w:br w:type="page"/>
      </w:r>
    </w:p>
    <w:p w14:paraId="0933A2F4" w14:textId="77777777" w:rsidR="00451827" w:rsidRDefault="00451827" w:rsidP="00451827">
      <w:r>
        <w:lastRenderedPageBreak/>
        <w:t>3.3. Adding New Prescription - Save</w:t>
      </w:r>
    </w:p>
    <w:p w14:paraId="1CFF222A" w14:textId="77777777" w:rsidR="00451827" w:rsidRDefault="00451827" w:rsidP="00451827">
      <w:r w:rsidRPr="009A12AB">
        <w:rPr>
          <w:noProof/>
        </w:rPr>
        <w:drawing>
          <wp:inline distT="0" distB="0" distL="0" distR="0" wp14:anchorId="121170E0" wp14:editId="4223ED48">
            <wp:extent cx="5940425" cy="4363744"/>
            <wp:effectExtent l="0" t="0" r="3175" b="0"/>
            <wp:docPr id="68187516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5163" name="Picture 1" descr="A screenshot of a medical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221" cy="43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6F97" w14:textId="77777777" w:rsidR="00451827" w:rsidRDefault="00451827" w:rsidP="00451827">
      <w:r>
        <w:br w:type="page"/>
      </w:r>
    </w:p>
    <w:p w14:paraId="449BAE86" w14:textId="77777777" w:rsidR="00451827" w:rsidRDefault="00451827" w:rsidP="00451827">
      <w:r>
        <w:lastRenderedPageBreak/>
        <w:t>3.4. Adding New Prescription - Continue</w:t>
      </w:r>
    </w:p>
    <w:p w14:paraId="23832D24" w14:textId="77777777" w:rsidR="00451827" w:rsidRDefault="00451827" w:rsidP="00451827">
      <w:r w:rsidRPr="00C209C2">
        <w:rPr>
          <w:noProof/>
        </w:rPr>
        <w:drawing>
          <wp:inline distT="0" distB="0" distL="0" distR="0" wp14:anchorId="7752CDED" wp14:editId="3EB2F715">
            <wp:extent cx="5673725" cy="4745033"/>
            <wp:effectExtent l="0" t="0" r="3175" b="0"/>
            <wp:docPr id="1118589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95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8729" cy="47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7C1E" w14:textId="77777777" w:rsidR="00451827" w:rsidRDefault="00451827" w:rsidP="00451827">
      <w:r>
        <w:t>3.5. Jump to Flow-4 Transfer Eligibility Flow</w:t>
      </w:r>
    </w:p>
    <w:p w14:paraId="6F117405" w14:textId="77777777" w:rsidR="00451827" w:rsidRDefault="00451827" w:rsidP="00451827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0B9CDE07" w14:textId="77777777" w:rsidR="00451827" w:rsidRDefault="00451827" w:rsidP="00451827">
      <w:pPr>
        <w:pStyle w:val="Heading1"/>
      </w:pPr>
      <w:r>
        <w:lastRenderedPageBreak/>
        <w:t>FLOW-4: Transfer Eligibility Flow</w:t>
      </w:r>
    </w:p>
    <w:p w14:paraId="1BFE6FE9" w14:textId="77777777" w:rsidR="00451827" w:rsidRDefault="00451827" w:rsidP="00451827">
      <w:r>
        <w:t>4. Connector: API check happens here</w:t>
      </w:r>
    </w:p>
    <w:p w14:paraId="0B180E6C" w14:textId="77777777" w:rsidR="00451827" w:rsidRDefault="00451827" w:rsidP="00451827">
      <w:r>
        <w:t>4.1. [Connector: Transfer Eligible] Eligible Mail Order – Checkout</w:t>
      </w:r>
    </w:p>
    <w:p w14:paraId="34EDF15E" w14:textId="77777777" w:rsidR="00451827" w:rsidRDefault="00451827" w:rsidP="00451827">
      <w:r w:rsidRPr="00C917A6">
        <w:rPr>
          <w:noProof/>
        </w:rPr>
        <w:drawing>
          <wp:inline distT="0" distB="0" distL="0" distR="0" wp14:anchorId="72BDAF60" wp14:editId="71FDF267">
            <wp:extent cx="4904148" cy="5101709"/>
            <wp:effectExtent l="0" t="0" r="0" b="3810"/>
            <wp:docPr id="1570789238" name="Picture 1" descr="A screenshot of a check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9238" name="Picture 1" descr="A screenshot of a checkou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2075" cy="51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7C77" w14:textId="77777777" w:rsidR="00451827" w:rsidRDefault="00451827" w:rsidP="00451827">
      <w:r>
        <w:br w:type="page"/>
      </w:r>
    </w:p>
    <w:p w14:paraId="7C20A87C" w14:textId="77777777" w:rsidR="00451827" w:rsidRDefault="00451827" w:rsidP="00451827">
      <w:r>
        <w:lastRenderedPageBreak/>
        <w:t>4.1.1. [Connector: no text] Eligible Mail Order – Confirmation</w:t>
      </w:r>
    </w:p>
    <w:p w14:paraId="0BEC934A" w14:textId="77777777" w:rsidR="00451827" w:rsidRDefault="00451827" w:rsidP="00451827">
      <w:r w:rsidRPr="006A2D2C">
        <w:rPr>
          <w:noProof/>
        </w:rPr>
        <w:drawing>
          <wp:inline distT="0" distB="0" distL="0" distR="0" wp14:anchorId="3649556D" wp14:editId="365F01C0">
            <wp:extent cx="5841521" cy="3825875"/>
            <wp:effectExtent l="0" t="0" r="6985" b="3175"/>
            <wp:docPr id="1011922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26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8134" cy="38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2347" w14:textId="77777777" w:rsidR="00451827" w:rsidRDefault="00451827" w:rsidP="00451827">
      <w:bookmarkStart w:id="1" w:name="OLE_LINK4"/>
      <w:r>
        <w:br w:type="page"/>
      </w:r>
    </w:p>
    <w:p w14:paraId="2AE50069" w14:textId="77777777" w:rsidR="00451827" w:rsidRDefault="00451827" w:rsidP="00451827">
      <w:r>
        <w:lastRenderedPageBreak/>
        <w:t>4.2. [Connector: Transfer Not Eligible (Provider Request Needed – FastStart)] Provider Approval Needed - Checkout</w:t>
      </w:r>
    </w:p>
    <w:bookmarkEnd w:id="1"/>
    <w:p w14:paraId="2E4D76AA" w14:textId="77777777" w:rsidR="00451827" w:rsidRDefault="00451827" w:rsidP="00451827">
      <w:r w:rsidRPr="006A2D2C">
        <w:rPr>
          <w:noProof/>
        </w:rPr>
        <w:drawing>
          <wp:inline distT="0" distB="0" distL="0" distR="0" wp14:anchorId="75D303B4" wp14:editId="3B42123E">
            <wp:extent cx="6037279" cy="6318250"/>
            <wp:effectExtent l="0" t="0" r="1905" b="6350"/>
            <wp:docPr id="1091791019" name="Picture 1" descr="A screenshot of a check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91019" name="Picture 1" descr="A screenshot of a checkou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7515" cy="63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2C46" w14:textId="77777777" w:rsidR="00451827" w:rsidRDefault="00451827" w:rsidP="00451827">
      <w:r>
        <w:br w:type="page"/>
      </w:r>
    </w:p>
    <w:p w14:paraId="3C857570" w14:textId="77777777" w:rsidR="00451827" w:rsidRDefault="00451827" w:rsidP="00451827">
      <w:proofErr w:type="gramStart"/>
      <w:r>
        <w:lastRenderedPageBreak/>
        <w:t>4.2.1  [</w:t>
      </w:r>
      <w:proofErr w:type="gramEnd"/>
      <w:r>
        <w:t>Connector: none] Provider Approval Needed – Confirmation</w:t>
      </w:r>
    </w:p>
    <w:p w14:paraId="66F714D7" w14:textId="77777777" w:rsidR="00451827" w:rsidRDefault="00451827" w:rsidP="00451827">
      <w:r w:rsidRPr="00920721">
        <w:rPr>
          <w:noProof/>
        </w:rPr>
        <w:drawing>
          <wp:inline distT="0" distB="0" distL="0" distR="0" wp14:anchorId="70C2A61E" wp14:editId="766BC5AE">
            <wp:extent cx="5306713" cy="3761951"/>
            <wp:effectExtent l="0" t="0" r="8255" b="0"/>
            <wp:docPr id="329169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699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2380" cy="377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5D10" w14:textId="77777777" w:rsidR="00451827" w:rsidRDefault="00451827" w:rsidP="00451827"/>
    <w:p w14:paraId="062AA71B" w14:textId="77777777" w:rsidR="00451827" w:rsidRPr="00451827" w:rsidRDefault="00451827" w:rsidP="00451827"/>
    <w:sectPr w:rsidR="00451827" w:rsidRPr="004518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947591">
    <w:abstractNumId w:val="8"/>
  </w:num>
  <w:num w:numId="2" w16cid:durableId="406617334">
    <w:abstractNumId w:val="6"/>
  </w:num>
  <w:num w:numId="3" w16cid:durableId="52848726">
    <w:abstractNumId w:val="5"/>
  </w:num>
  <w:num w:numId="4" w16cid:durableId="958415924">
    <w:abstractNumId w:val="4"/>
  </w:num>
  <w:num w:numId="5" w16cid:durableId="1075593457">
    <w:abstractNumId w:val="7"/>
  </w:num>
  <w:num w:numId="6" w16cid:durableId="1395012183">
    <w:abstractNumId w:val="3"/>
  </w:num>
  <w:num w:numId="7" w16cid:durableId="259872390">
    <w:abstractNumId w:val="2"/>
  </w:num>
  <w:num w:numId="8" w16cid:durableId="911426250">
    <w:abstractNumId w:val="1"/>
  </w:num>
  <w:num w:numId="9" w16cid:durableId="151225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wMLc0MzQ0NDIwNbFU0lEKTi0uzszPAykwrAUATdT7+SwAAAA="/>
  </w:docVars>
  <w:rsids>
    <w:rsidRoot w:val="00B47730"/>
    <w:rsid w:val="00034616"/>
    <w:rsid w:val="0006063C"/>
    <w:rsid w:val="0015074B"/>
    <w:rsid w:val="00180B89"/>
    <w:rsid w:val="00226864"/>
    <w:rsid w:val="0029639D"/>
    <w:rsid w:val="00326F90"/>
    <w:rsid w:val="00451827"/>
    <w:rsid w:val="00AA1D8D"/>
    <w:rsid w:val="00B22420"/>
    <w:rsid w:val="00B47730"/>
    <w:rsid w:val="00C34E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87D4B"/>
  <w14:defaultImageDpi w14:val="300"/>
  <w15:docId w15:val="{DD269F24-883B-42BE-8732-1F46976E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Amram Dworkin</cp:lastModifiedBy>
  <cp:revision>2</cp:revision>
  <dcterms:created xsi:type="dcterms:W3CDTF">2025-10-15T13:30:00Z</dcterms:created>
  <dcterms:modified xsi:type="dcterms:W3CDTF">2025-10-15T13:30:00Z</dcterms:modified>
  <cp:category/>
</cp:coreProperties>
</file>