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64E7"/>
          <w:sz w:val="32"/>
        </w:rPr>
        <w:t>STOREBILNOV</w:t>
      </w:r>
    </w:p>
    <w:p>
      <w:pPr>
        <w:spacing w:before="800"/>
        <w:jc w:val="center"/>
      </w:pPr>
      <w:r>
        <w:rPr>
          <w:b/>
          <w:color w:val="14243A"/>
          <w:sz w:val="56"/>
        </w:rPr>
        <w:t>CAHIER DES CHARGES</w:t>
        <w:br/>
        <w:t>FONCTIONNALITÉ SCAN 3D MOBILE</w:t>
      </w:r>
    </w:p>
    <w:p>
      <w:pPr>
        <w:jc w:val="center"/>
      </w:pPr>
      <w:r>
        <w:rPr>
          <w:color w:val="667085"/>
          <w:sz w:val="26"/>
        </w:rPr>
        <w:t>Numérisation d’un objet réel par smartphone et génération automatique d’un modèle 3D exploitable dans StoreBilnov et Bilnov</w:t>
      </w:r>
    </w:p>
    <w:p>
      <w:r>
        <w:br/>
      </w:r>
    </w:p>
    <w:tbl>
      <w:tblPr>
        <w:tblStyle w:val="TableGrid"/>
        <w:tblW w:type="auto" w:w="0"/>
        <w:jc w:val="center"/>
        <w:tblLook w:firstColumn="1" w:firstRow="1" w:lastColumn="0" w:lastRow="0" w:noHBand="0" w:noVBand="1" w:val="04A0"/>
      </w:tblPr>
      <w:tblGrid>
        <w:gridCol w:w="4986"/>
        <w:gridCol w:w="4986"/>
      </w:tblGrid>
      <w:tr>
        <w:tc>
          <w:tcPr>
            <w:tcW w:type="dxa" w:w="4986"/>
            <w:shd w:fill="F2F5F9"/>
            <w:tcMar>
              <w:top w:w="120" w:type="dxa"/>
              <w:start w:w="140" w:type="dxa"/>
              <w:bottom w:w="120" w:type="dxa"/>
              <w:end w:w="140" w:type="dxa"/>
            </w:tcMar>
          </w:tcPr>
          <w:p>
            <w:r>
              <w:rPr>
                <w:b/>
              </w:rPr>
              <w:t>Document</w:t>
            </w:r>
          </w:p>
        </w:tc>
        <w:tc>
          <w:tcPr>
            <w:tcW w:type="dxa" w:w="4986"/>
            <w:tcMar>
              <w:top w:w="120" w:type="dxa"/>
              <w:start w:w="140" w:type="dxa"/>
              <w:bottom w:w="120" w:type="dxa"/>
              <w:end w:w="140" w:type="dxa"/>
            </w:tcMar>
          </w:tcPr>
          <w:p>
            <w:r>
              <w:t>Spécification fonctionnelle et technique</w:t>
            </w:r>
          </w:p>
        </w:tc>
      </w:tr>
      <w:tr>
        <w:tc>
          <w:tcPr>
            <w:tcW w:type="dxa" w:w="4986"/>
            <w:shd w:fill="F2F5F9"/>
            <w:tcMar>
              <w:top w:w="120" w:type="dxa"/>
              <w:start w:w="140" w:type="dxa"/>
              <w:bottom w:w="120" w:type="dxa"/>
              <w:end w:w="140" w:type="dxa"/>
            </w:tcMar>
          </w:tcPr>
          <w:p>
            <w:r>
              <w:rPr>
                <w:b/>
              </w:rPr>
              <w:t>Version</w:t>
            </w:r>
          </w:p>
        </w:tc>
        <w:tc>
          <w:tcPr>
            <w:tcW w:type="dxa" w:w="4986"/>
            <w:tcMar>
              <w:top w:w="120" w:type="dxa"/>
              <w:start w:w="140" w:type="dxa"/>
              <w:bottom w:w="120" w:type="dxa"/>
              <w:end w:w="140" w:type="dxa"/>
            </w:tcMar>
          </w:tcPr>
          <w:p>
            <w:r>
              <w:t>1.0</w:t>
            </w:r>
          </w:p>
        </w:tc>
      </w:tr>
      <w:tr>
        <w:tc>
          <w:tcPr>
            <w:tcW w:type="dxa" w:w="4986"/>
            <w:shd w:fill="F2F5F9"/>
            <w:tcMar>
              <w:top w:w="120" w:type="dxa"/>
              <w:start w:w="140" w:type="dxa"/>
              <w:bottom w:w="120" w:type="dxa"/>
              <w:end w:w="140" w:type="dxa"/>
            </w:tcMar>
          </w:tcPr>
          <w:p>
            <w:r>
              <w:rPr>
                <w:b/>
              </w:rPr>
              <w:t>Date</w:t>
            </w:r>
          </w:p>
        </w:tc>
        <w:tc>
          <w:tcPr>
            <w:tcW w:type="dxa" w:w="4986"/>
            <w:tcMar>
              <w:top w:w="120" w:type="dxa"/>
              <w:start w:w="140" w:type="dxa"/>
              <w:bottom w:w="120" w:type="dxa"/>
              <w:end w:w="140" w:type="dxa"/>
            </w:tcMar>
          </w:tcPr>
          <w:p>
            <w:r>
              <w:t>13 août 2026</w:t>
            </w:r>
          </w:p>
        </w:tc>
      </w:tr>
      <w:tr>
        <w:tc>
          <w:tcPr>
            <w:tcW w:type="dxa" w:w="4986"/>
            <w:shd w:fill="F2F5F9"/>
            <w:tcMar>
              <w:top w:w="120" w:type="dxa"/>
              <w:start w:w="140" w:type="dxa"/>
              <w:bottom w:w="120" w:type="dxa"/>
              <w:end w:w="140" w:type="dxa"/>
            </w:tcMar>
          </w:tcPr>
          <w:p>
            <w:r>
              <w:rPr>
                <w:b/>
              </w:rPr>
              <w:t>Destinataire</w:t>
            </w:r>
          </w:p>
        </w:tc>
        <w:tc>
          <w:tcPr>
            <w:tcW w:type="dxa" w:w="4986"/>
            <w:tcMar>
              <w:top w:w="120" w:type="dxa"/>
              <w:start w:w="140" w:type="dxa"/>
              <w:bottom w:w="120" w:type="dxa"/>
              <w:end w:w="140" w:type="dxa"/>
            </w:tcMar>
          </w:tcPr>
          <w:p>
            <w:r>
              <w:t>Équipe de développement StoreBilnov / Bilnov</w:t>
            </w:r>
          </w:p>
        </w:tc>
      </w:tr>
    </w:tbl>
    <w:p>
      <w:pPr>
        <w:spacing w:before="1400"/>
        <w:jc w:val="center"/>
      </w:pPr>
      <w:r>
        <w:rPr>
          <w:i/>
          <w:color w:val="667085"/>
        </w:rPr>
        <w:t>Document de cadrage destiné au développement, à l’estimation et à la recette.</w:t>
      </w:r>
    </w:p>
    <w:p>
      <w:r>
        <w:br w:type="page"/>
      </w:r>
    </w:p>
    <w:p>
      <w:pPr>
        <w:pStyle w:val="Heading1"/>
        <w:keepNext/>
      </w:pPr>
      <w:r>
        <w:t>1. Objet du cahier des charges</w:t>
      </w:r>
    </w:p>
    <w:p>
      <w:r>
        <w:t>Le présent cahier des charges définit la fonctionnalité permettant à un fournisseur, fabricant ou vendeur de StoreBilnov de numériser un objet réel avec son téléphone, soit par capture guidée, soit par prise d’une série de photographies, puis d’obtenir automatiquement un modèle 3D optimisé pour le Web, la réalité augmentée et l’intégration dans les projets Bilnov.</w:t>
      </w:r>
    </w:p>
    <w:tbl>
      <w:tblPr>
        <w:tblW w:type="auto" w:w="0"/>
        <w:jc w:val="center"/>
        <w:tblLayout w:type="autofit"/>
        <w:tblLook w:firstColumn="1" w:firstRow="1" w:lastColumn="0" w:lastRow="0" w:noHBand="0" w:noVBand="1" w:val="04A0"/>
      </w:tblPr>
      <w:tblGrid>
        <w:gridCol w:w="9972"/>
      </w:tblGrid>
      <w:tr>
        <w:tc>
          <w:tcPr>
            <w:tcW w:type="dxa" w:w="9972"/>
            <w:shd w:fill="F2F5F9"/>
            <w:tcMar>
              <w:top w:w="130" w:type="dxa"/>
              <w:start w:w="150" w:type="dxa"/>
              <w:bottom w:w="130" w:type="dxa"/>
              <w:end w:w="150" w:type="dxa"/>
            </w:tcMar>
          </w:tcPr>
          <w:p>
            <w:r>
              <w:rPr>
                <w:b/>
                <w:color w:val="2764E7"/>
              </w:rPr>
              <w:t xml:space="preserve">Principe produit — </w:t>
            </w:r>
            <w:r>
              <w:t>L’utilisateur ne doit pas avoir besoin de maîtriser Blender, SketchUp, les UV, la retopologie ou les formats 3D. La complexité technique doit être prise en charge par la plateforme.</w:t>
            </w:r>
          </w:p>
        </w:tc>
      </w:tr>
    </w:tbl>
    <w:p/>
    <w:p>
      <w:pPr>
        <w:pStyle w:val="Heading2"/>
        <w:keepNext/>
      </w:pPr>
      <w:r>
        <w:t>1.1 Objectifs principaux</w:t>
      </w:r>
    </w:p>
    <w:p>
      <w:pPr>
        <w:pStyle w:val="ListBullet"/>
      </w:pPr>
      <w:r>
        <w:t>Permettre la création d’un jumeau numérique d’un produit réel depuis un smartphone.</w:t>
      </w:r>
    </w:p>
    <w:p>
      <w:pPr>
        <w:pStyle w:val="ListBullet"/>
      </w:pPr>
      <w:r>
        <w:t>Réduire le recours à la modélisation 3D manuelle pour les fournisseurs.</w:t>
      </w:r>
    </w:p>
    <w:p>
      <w:pPr>
        <w:pStyle w:val="ListBullet"/>
      </w:pPr>
      <w:r>
        <w:t>Produire un modèle à l’échelle réelle, exploitable par les architectes et décorateurs.</w:t>
      </w:r>
    </w:p>
    <w:p>
      <w:pPr>
        <w:pStyle w:val="ListBullet"/>
      </w:pPr>
      <w:r>
        <w:t>Permettre la visualisation interactive 3D et la fonction « Voir dans mon espace » en AR.</w:t>
      </w:r>
    </w:p>
    <w:p>
      <w:pPr>
        <w:pStyle w:val="ListBullet"/>
      </w:pPr>
      <w:r>
        <w:t>Rattacher le modèle 3D à la fiche produit, au fabricant, aux dimensions, matériaux, variantes et prix.</w:t>
      </w:r>
    </w:p>
    <w:p>
      <w:pPr>
        <w:pStyle w:val="ListBullet"/>
      </w:pPr>
      <w:r>
        <w:t>Permettre l’insertion du produit StoreBilnov dans un projet Bilnov tout en conservant ses métadonnées.</w:t>
      </w:r>
    </w:p>
    <w:p>
      <w:pPr>
        <w:pStyle w:val="Heading2"/>
        <w:keepNext/>
      </w:pPr>
      <w:r>
        <w:t>1.2 Périmètre V1</w:t>
      </w:r>
    </w:p>
    <w:tbl>
      <w:tblPr>
        <w:tblStyle w:val="TableGrid"/>
        <w:tblW w:type="auto" w:w="0"/>
        <w:jc w:val="center"/>
        <w:tblLook w:firstColumn="1" w:firstRow="1" w:lastColumn="0" w:lastRow="0" w:noHBand="0" w:noVBand="1" w:val="04A0"/>
      </w:tblPr>
      <w:tblGrid>
        <w:gridCol w:w="4986"/>
        <w:gridCol w:w="4986"/>
      </w:tblGrid>
      <w:tr>
        <w:tc>
          <w:tcPr>
            <w:tcW w:type="dxa" w:w="4986"/>
            <w:shd w:fill="14243A"/>
            <w:vAlign w:val="center"/>
            <w:tcMar>
              <w:top w:w="90" w:type="dxa"/>
              <w:start w:w="100" w:type="dxa"/>
              <w:bottom w:w="90" w:type="dxa"/>
              <w:end w:w="100" w:type="dxa"/>
            </w:tcMar>
          </w:tcPr>
          <w:p>
            <w:pPr>
              <w:jc w:val="center"/>
            </w:pPr>
            <w:r>
              <w:rPr>
                <w:b/>
                <w:color w:val="FFFFFF"/>
                <w:sz w:val="18"/>
              </w:rPr>
              <w:t>Inclus en V1</w:t>
            </w:r>
          </w:p>
        </w:tc>
        <w:tc>
          <w:tcPr>
            <w:tcW w:type="dxa" w:w="4986"/>
            <w:shd w:fill="14243A"/>
            <w:vAlign w:val="center"/>
            <w:tcMar>
              <w:top w:w="90" w:type="dxa"/>
              <w:start w:w="100" w:type="dxa"/>
              <w:bottom w:w="90" w:type="dxa"/>
              <w:end w:w="100" w:type="dxa"/>
            </w:tcMar>
          </w:tcPr>
          <w:p>
            <w:pPr>
              <w:jc w:val="center"/>
            </w:pPr>
            <w:r>
              <w:rPr>
                <w:b/>
                <w:color w:val="FFFFFF"/>
                <w:sz w:val="18"/>
              </w:rPr>
              <w:t>Hors périmètre initial / phase ultérieure</w:t>
            </w:r>
          </w:p>
        </w:tc>
      </w:tr>
      <w:tr>
        <w:tc>
          <w:tcPr>
            <w:tcW w:type="dxa" w:w="4986"/>
            <w:tcMar>
              <w:top w:w="90" w:type="dxa"/>
              <w:start w:w="100" w:type="dxa"/>
              <w:bottom w:w="90" w:type="dxa"/>
              <w:end w:w="100" w:type="dxa"/>
            </w:tcMar>
            <w:vAlign w:val="center"/>
          </w:tcPr>
          <w:p>
            <w:r>
              <w:rPr>
                <w:sz w:val="18"/>
              </w:rPr>
              <w:t>Capture photo guidée depuis smartphone</w:t>
            </w:r>
          </w:p>
        </w:tc>
        <w:tc>
          <w:tcPr>
            <w:tcW w:type="dxa" w:w="4986"/>
            <w:tcMar>
              <w:top w:w="90" w:type="dxa"/>
              <w:start w:w="100" w:type="dxa"/>
              <w:bottom w:w="90" w:type="dxa"/>
              <w:end w:w="100" w:type="dxa"/>
            </w:tcMar>
            <w:vAlign w:val="center"/>
          </w:tcPr>
          <w:p>
            <w:r>
              <w:rPr>
                <w:sz w:val="18"/>
              </w:rPr>
              <w:t>Scan de bâtiments ou grands espaces</w:t>
            </w:r>
          </w:p>
        </w:tc>
      </w:tr>
      <w:tr>
        <w:tc>
          <w:tcPr>
            <w:tcW w:type="dxa" w:w="4986"/>
            <w:shd w:fill="F8FAFC"/>
            <w:tcMar>
              <w:top w:w="90" w:type="dxa"/>
              <w:start w:w="100" w:type="dxa"/>
              <w:bottom w:w="90" w:type="dxa"/>
              <w:end w:w="100" w:type="dxa"/>
            </w:tcMar>
            <w:vAlign w:val="center"/>
          </w:tcPr>
          <w:p>
            <w:r>
              <w:rPr>
                <w:sz w:val="18"/>
              </w:rPr>
              <w:t>Import d’images existantes</w:t>
            </w:r>
          </w:p>
        </w:tc>
        <w:tc>
          <w:tcPr>
            <w:tcW w:type="dxa" w:w="4986"/>
            <w:shd w:fill="F8FAFC"/>
            <w:tcMar>
              <w:top w:w="90" w:type="dxa"/>
              <w:start w:w="100" w:type="dxa"/>
              <w:bottom w:w="90" w:type="dxa"/>
              <w:end w:w="100" w:type="dxa"/>
            </w:tcMar>
            <w:vAlign w:val="center"/>
          </w:tcPr>
          <w:p>
            <w:r>
              <w:rPr>
                <w:sz w:val="18"/>
              </w:rPr>
              <w:t>Édition 3D avancée type Blender</w:t>
            </w:r>
          </w:p>
        </w:tc>
      </w:tr>
      <w:tr>
        <w:tc>
          <w:tcPr>
            <w:tcW w:type="dxa" w:w="4986"/>
            <w:tcMar>
              <w:top w:w="90" w:type="dxa"/>
              <w:start w:w="100" w:type="dxa"/>
              <w:bottom w:w="90" w:type="dxa"/>
              <w:end w:w="100" w:type="dxa"/>
            </w:tcMar>
            <w:vAlign w:val="center"/>
          </w:tcPr>
          <w:p>
            <w:r>
              <w:rPr>
                <w:sz w:val="18"/>
              </w:rPr>
              <w:t>Reconstruction 3D asynchrone</w:t>
            </w:r>
          </w:p>
        </w:tc>
        <w:tc>
          <w:tcPr>
            <w:tcW w:type="dxa" w:w="4986"/>
            <w:tcMar>
              <w:top w:w="90" w:type="dxa"/>
              <w:start w:w="100" w:type="dxa"/>
              <w:bottom w:w="90" w:type="dxa"/>
              <w:end w:w="100" w:type="dxa"/>
            </w:tcMar>
            <w:vAlign w:val="center"/>
          </w:tcPr>
          <w:p>
            <w:r>
              <w:rPr>
                <w:sz w:val="18"/>
              </w:rPr>
              <w:t>Animation squelettique de personnages</w:t>
            </w:r>
          </w:p>
        </w:tc>
      </w:tr>
      <w:tr>
        <w:tc>
          <w:tcPr>
            <w:tcW w:type="dxa" w:w="4986"/>
            <w:shd w:fill="F8FAFC"/>
            <w:tcMar>
              <w:top w:w="90" w:type="dxa"/>
              <w:start w:w="100" w:type="dxa"/>
              <w:bottom w:w="90" w:type="dxa"/>
              <w:end w:w="100" w:type="dxa"/>
            </w:tcMar>
            <w:vAlign w:val="center"/>
          </w:tcPr>
          <w:p>
            <w:r>
              <w:rPr>
                <w:sz w:val="18"/>
              </w:rPr>
              <w:t>GLB optimisé Web</w:t>
            </w:r>
          </w:p>
        </w:tc>
        <w:tc>
          <w:tcPr>
            <w:tcW w:type="dxa" w:w="4986"/>
            <w:shd w:fill="F8FAFC"/>
            <w:tcMar>
              <w:top w:w="90" w:type="dxa"/>
              <w:start w:w="100" w:type="dxa"/>
              <w:bottom w:w="90" w:type="dxa"/>
              <w:end w:w="100" w:type="dxa"/>
            </w:tcMar>
            <w:vAlign w:val="center"/>
          </w:tcPr>
          <w:p>
            <w:r>
              <w:rPr>
                <w:sz w:val="18"/>
              </w:rPr>
              <w:t>CAO paramétrique native</w:t>
            </w:r>
          </w:p>
        </w:tc>
      </w:tr>
      <w:tr>
        <w:tc>
          <w:tcPr>
            <w:tcW w:type="dxa" w:w="4986"/>
            <w:tcMar>
              <w:top w:w="90" w:type="dxa"/>
              <w:start w:w="100" w:type="dxa"/>
              <w:bottom w:w="90" w:type="dxa"/>
              <w:end w:w="100" w:type="dxa"/>
            </w:tcMar>
            <w:vAlign w:val="center"/>
          </w:tcPr>
          <w:p>
            <w:r>
              <w:rPr>
                <w:sz w:val="18"/>
              </w:rPr>
              <w:t>Prévisualisation 3D</w:t>
            </w:r>
          </w:p>
        </w:tc>
        <w:tc>
          <w:tcPr>
            <w:tcW w:type="dxa" w:w="4986"/>
            <w:tcMar>
              <w:top w:w="90" w:type="dxa"/>
              <w:start w:w="100" w:type="dxa"/>
              <w:bottom w:w="90" w:type="dxa"/>
              <w:end w:w="100" w:type="dxa"/>
            </w:tcMar>
            <w:vAlign w:val="center"/>
          </w:tcPr>
          <w:p>
            <w:r>
              <w:rPr>
                <w:sz w:val="18"/>
              </w:rPr>
              <w:t>Reconstruction garantie des objets transparents/miroirs</w:t>
            </w:r>
          </w:p>
        </w:tc>
      </w:tr>
      <w:tr>
        <w:tc>
          <w:tcPr>
            <w:tcW w:type="dxa" w:w="4986"/>
            <w:shd w:fill="F8FAFC"/>
            <w:tcMar>
              <w:top w:w="90" w:type="dxa"/>
              <w:start w:w="100" w:type="dxa"/>
              <w:bottom w:w="90" w:type="dxa"/>
              <w:end w:w="100" w:type="dxa"/>
            </w:tcMar>
            <w:vAlign w:val="center"/>
          </w:tcPr>
          <w:p>
            <w:r>
              <w:rPr>
                <w:sz w:val="18"/>
              </w:rPr>
              <w:t>AR mobile</w:t>
            </w:r>
          </w:p>
        </w:tc>
        <w:tc>
          <w:tcPr>
            <w:tcW w:type="dxa" w:w="4986"/>
            <w:shd w:fill="F8FAFC"/>
            <w:tcMar>
              <w:top w:w="90" w:type="dxa"/>
              <w:start w:w="100" w:type="dxa"/>
              <w:bottom w:w="90" w:type="dxa"/>
              <w:end w:w="100" w:type="dxa"/>
            </w:tcMar>
            <w:vAlign w:val="center"/>
          </w:tcPr>
          <w:p>
            <w:r>
              <w:rPr>
                <w:sz w:val="18"/>
              </w:rPr>
              <w:t>Simulation physique complexe</w:t>
            </w:r>
          </w:p>
        </w:tc>
      </w:tr>
      <w:tr>
        <w:tc>
          <w:tcPr>
            <w:tcW w:type="dxa" w:w="4986"/>
            <w:tcMar>
              <w:top w:w="90" w:type="dxa"/>
              <w:start w:w="100" w:type="dxa"/>
              <w:bottom w:w="90" w:type="dxa"/>
              <w:end w:w="100" w:type="dxa"/>
            </w:tcMar>
            <w:vAlign w:val="center"/>
          </w:tcPr>
          <w:p>
            <w:r>
              <w:rPr>
                <w:sz w:val="18"/>
              </w:rPr>
              <w:t>Contrôle dimensions/échelle</w:t>
            </w:r>
          </w:p>
        </w:tc>
        <w:tc>
          <w:tcPr>
            <w:tcW w:type="dxa" w:w="4986"/>
            <w:tcMar>
              <w:top w:w="90" w:type="dxa"/>
              <w:start w:w="100" w:type="dxa"/>
              <w:bottom w:w="90" w:type="dxa"/>
              <w:end w:w="100" w:type="dxa"/>
            </w:tcMar>
            <w:vAlign w:val="center"/>
          </w:tcPr>
          <w:p>
            <w:r>
              <w:rPr>
                <w:sz w:val="18"/>
              </w:rPr>
              <w:t>Certification métrologique industrielle</w:t>
            </w:r>
          </w:p>
        </w:tc>
      </w:tr>
      <w:tr>
        <w:tc>
          <w:tcPr>
            <w:tcW w:type="dxa" w:w="4986"/>
            <w:shd w:fill="F8FAFC"/>
            <w:tcMar>
              <w:top w:w="90" w:type="dxa"/>
              <w:start w:w="100" w:type="dxa"/>
              <w:bottom w:w="90" w:type="dxa"/>
              <w:end w:w="100" w:type="dxa"/>
            </w:tcMar>
            <w:vAlign w:val="center"/>
          </w:tcPr>
          <w:p>
            <w:r>
              <w:rPr>
                <w:sz w:val="18"/>
              </w:rPr>
              <w:t>Contrôle qualité + reprise de photos</w:t>
            </w:r>
          </w:p>
        </w:tc>
        <w:tc>
          <w:tcPr>
            <w:tcW w:type="dxa" w:w="4986"/>
            <w:shd w:fill="F8FAFC"/>
            <w:tcMar>
              <w:top w:w="90" w:type="dxa"/>
              <w:start w:w="100" w:type="dxa"/>
              <w:bottom w:w="90" w:type="dxa"/>
              <w:end w:w="100" w:type="dxa"/>
            </w:tcMar>
            <w:vAlign w:val="center"/>
          </w:tcPr>
          <w:p>
            <w:r>
              <w:rPr>
                <w:sz w:val="18"/>
              </w:rPr>
              <w:t>Retouche artistique manuelle incluse</w:t>
            </w:r>
          </w:p>
        </w:tc>
      </w:tr>
    </w:tbl>
    <w:p/>
    <w:p>
      <w:r>
        <w:br w:type="page"/>
      </w:r>
    </w:p>
    <w:p>
      <w:pPr>
        <w:pStyle w:val="Heading1"/>
        <w:keepNext/>
      </w:pPr>
      <w:r>
        <w:t>2. Utilisateurs et droits</w:t>
      </w:r>
    </w:p>
    <w:tbl>
      <w:tblPr>
        <w:tblStyle w:val="TableGrid"/>
        <w:tblW w:type="auto" w:w="0"/>
        <w:jc w:val="center"/>
        <w:tblLook w:firstColumn="1" w:firstRow="1" w:lastColumn="0" w:lastRow="0" w:noHBand="0" w:noVBand="1" w:val="04A0"/>
      </w:tblPr>
      <w:tblGrid>
        <w:gridCol w:w="4986"/>
        <w:gridCol w:w="4986"/>
      </w:tblGrid>
      <w:tr>
        <w:tc>
          <w:tcPr>
            <w:tcW w:type="dxa" w:w="4986"/>
            <w:shd w:fill="14243A"/>
            <w:vAlign w:val="center"/>
            <w:tcMar>
              <w:top w:w="90" w:type="dxa"/>
              <w:start w:w="100" w:type="dxa"/>
              <w:bottom w:w="90" w:type="dxa"/>
              <w:end w:w="100" w:type="dxa"/>
            </w:tcMar>
          </w:tcPr>
          <w:p>
            <w:pPr>
              <w:jc w:val="center"/>
            </w:pPr>
            <w:r>
              <w:rPr>
                <w:b/>
                <w:color w:val="FFFFFF"/>
                <w:sz w:val="18"/>
              </w:rPr>
              <w:t>Rôle</w:t>
            </w:r>
          </w:p>
        </w:tc>
        <w:tc>
          <w:tcPr>
            <w:tcW w:type="dxa" w:w="4986"/>
            <w:shd w:fill="14243A"/>
            <w:vAlign w:val="center"/>
            <w:tcMar>
              <w:top w:w="90" w:type="dxa"/>
              <w:start w:w="100" w:type="dxa"/>
              <w:bottom w:w="90" w:type="dxa"/>
              <w:end w:w="100" w:type="dxa"/>
            </w:tcMar>
          </w:tcPr>
          <w:p>
            <w:pPr>
              <w:jc w:val="center"/>
            </w:pPr>
            <w:r>
              <w:rPr>
                <w:b/>
                <w:color w:val="FFFFFF"/>
                <w:sz w:val="18"/>
              </w:rPr>
              <w:t>Droits principaux</w:t>
            </w:r>
          </w:p>
        </w:tc>
      </w:tr>
      <w:tr>
        <w:tc>
          <w:tcPr>
            <w:tcW w:type="dxa" w:w="4986"/>
            <w:tcMar>
              <w:top w:w="90" w:type="dxa"/>
              <w:start w:w="100" w:type="dxa"/>
              <w:bottom w:w="90" w:type="dxa"/>
              <w:end w:w="100" w:type="dxa"/>
            </w:tcMar>
            <w:vAlign w:val="center"/>
          </w:tcPr>
          <w:p>
            <w:r>
              <w:rPr>
                <w:sz w:val="18"/>
              </w:rPr>
              <w:t>Fournisseur / Fabricant</w:t>
            </w:r>
          </w:p>
        </w:tc>
        <w:tc>
          <w:tcPr>
            <w:tcW w:type="dxa" w:w="4986"/>
            <w:tcMar>
              <w:top w:w="90" w:type="dxa"/>
              <w:start w:w="100" w:type="dxa"/>
              <w:bottom w:w="90" w:type="dxa"/>
              <w:end w:w="100" w:type="dxa"/>
            </w:tcMar>
            <w:vAlign w:val="center"/>
          </w:tcPr>
          <w:p>
            <w:r>
              <w:rPr>
                <w:sz w:val="18"/>
              </w:rPr>
              <w:t>Créer un scan, téléverser les photos, saisir les dimensions, lancer la génération, corriger, valider, publier.</w:t>
            </w:r>
          </w:p>
        </w:tc>
      </w:tr>
      <w:tr>
        <w:tc>
          <w:tcPr>
            <w:tcW w:type="dxa" w:w="4986"/>
            <w:shd w:fill="F8FAFC"/>
            <w:tcMar>
              <w:top w:w="90" w:type="dxa"/>
              <w:start w:w="100" w:type="dxa"/>
              <w:bottom w:w="90" w:type="dxa"/>
              <w:end w:w="100" w:type="dxa"/>
            </w:tcMar>
            <w:vAlign w:val="center"/>
          </w:tcPr>
          <w:p>
            <w:r>
              <w:rPr>
                <w:sz w:val="18"/>
              </w:rPr>
              <w:t>Administrateur StoreBilnov</w:t>
            </w:r>
          </w:p>
        </w:tc>
        <w:tc>
          <w:tcPr>
            <w:tcW w:type="dxa" w:w="4986"/>
            <w:shd w:fill="F8FAFC"/>
            <w:tcMar>
              <w:top w:w="90" w:type="dxa"/>
              <w:start w:w="100" w:type="dxa"/>
              <w:bottom w:w="90" w:type="dxa"/>
              <w:end w:w="100" w:type="dxa"/>
            </w:tcMar>
            <w:vAlign w:val="center"/>
          </w:tcPr>
          <w:p>
            <w:r>
              <w:rPr>
                <w:sz w:val="18"/>
              </w:rPr>
              <w:t>Voir les traitements, modérer, relancer/annuler, consulter les erreurs, valider ou refuser une publication.</w:t>
            </w:r>
          </w:p>
        </w:tc>
      </w:tr>
      <w:tr>
        <w:tc>
          <w:tcPr>
            <w:tcW w:type="dxa" w:w="4986"/>
            <w:tcMar>
              <w:top w:w="90" w:type="dxa"/>
              <w:start w:w="100" w:type="dxa"/>
              <w:bottom w:w="90" w:type="dxa"/>
              <w:end w:w="100" w:type="dxa"/>
            </w:tcMar>
            <w:vAlign w:val="center"/>
          </w:tcPr>
          <w:p>
            <w:r>
              <w:rPr>
                <w:sz w:val="18"/>
              </w:rPr>
              <w:t>Architecte / Professionnel Bilnov</w:t>
            </w:r>
          </w:p>
        </w:tc>
        <w:tc>
          <w:tcPr>
            <w:tcW w:type="dxa" w:w="4986"/>
            <w:tcMar>
              <w:top w:w="90" w:type="dxa"/>
              <w:start w:w="100" w:type="dxa"/>
              <w:bottom w:w="90" w:type="dxa"/>
              <w:end w:w="100" w:type="dxa"/>
            </w:tcMar>
            <w:vAlign w:val="center"/>
          </w:tcPr>
          <w:p>
            <w:r>
              <w:rPr>
                <w:sz w:val="18"/>
              </w:rPr>
              <w:t>Visualiser, insérer dans un projet, télécharger selon droits et abonnement.</w:t>
            </w:r>
          </w:p>
        </w:tc>
      </w:tr>
      <w:tr>
        <w:tc>
          <w:tcPr>
            <w:tcW w:type="dxa" w:w="4986"/>
            <w:shd w:fill="F8FAFC"/>
            <w:tcMar>
              <w:top w:w="90" w:type="dxa"/>
              <w:start w:w="100" w:type="dxa"/>
              <w:bottom w:w="90" w:type="dxa"/>
              <w:end w:w="100" w:type="dxa"/>
            </w:tcMar>
            <w:vAlign w:val="center"/>
          </w:tcPr>
          <w:p>
            <w:r>
              <w:rPr>
                <w:sz w:val="18"/>
              </w:rPr>
              <w:t>Visiteur / Client final</w:t>
            </w:r>
          </w:p>
        </w:tc>
        <w:tc>
          <w:tcPr>
            <w:tcW w:type="dxa" w:w="4986"/>
            <w:shd w:fill="F8FAFC"/>
            <w:tcMar>
              <w:top w:w="90" w:type="dxa"/>
              <w:start w:w="100" w:type="dxa"/>
              <w:bottom w:w="90" w:type="dxa"/>
              <w:end w:w="100" w:type="dxa"/>
            </w:tcMar>
            <w:vAlign w:val="center"/>
          </w:tcPr>
          <w:p>
            <w:r>
              <w:rPr>
                <w:sz w:val="18"/>
              </w:rPr>
              <w:t>Voir le produit en 3D et en AR si la fiche est publique.</w:t>
            </w:r>
          </w:p>
        </w:tc>
      </w:tr>
    </w:tbl>
    <w:p/>
    <w:p>
      <w:pPr>
        <w:pStyle w:val="Heading2"/>
        <w:keepNext/>
      </w:pPr>
      <w:r>
        <w:t>2.1 Règles d’accès</w:t>
      </w:r>
    </w:p>
    <w:p>
      <w:pPr>
        <w:pStyle w:val="ListBullet"/>
      </w:pPr>
      <w:r>
        <w:t>Un fournisseur ne peut gérer que les scans et modèles appartenant à son compte ou à son organisation.</w:t>
      </w:r>
    </w:p>
    <w:p>
      <w:pPr>
        <w:pStyle w:val="ListBullet"/>
      </w:pPr>
      <w:r>
        <w:t>Les fichiers sources de capture restent privés tant que le produit n’est pas publié.</w:t>
      </w:r>
    </w:p>
    <w:p>
      <w:pPr>
        <w:pStyle w:val="ListBullet"/>
      </w:pPr>
      <w:r>
        <w:t>Les URLs de fichiers privés doivent être temporaires/signées et non directement devinables.</w:t>
      </w:r>
    </w:p>
    <w:p>
      <w:pPr>
        <w:pStyle w:val="ListBullet"/>
      </w:pPr>
      <w:r>
        <w:t>Les droits de téléchargement du modèle final dépendent du rôle et de l’abonnement.</w:t>
      </w:r>
    </w:p>
    <w:p>
      <w:pPr>
        <w:pStyle w:val="ListBullet"/>
      </w:pPr>
      <w:r>
        <w:t>L’administrateur doit disposer d’un journal minimal des actions sensibles : suppression, publication, refus, relance et remplacement du modèle.</w:t>
      </w:r>
    </w:p>
    <w:p>
      <w:r>
        <w:br w:type="page"/>
      </w:r>
    </w:p>
    <w:p>
      <w:pPr>
        <w:pStyle w:val="Heading1"/>
        <w:keepNext/>
      </w:pPr>
      <w:r>
        <w:t>3. Parcours utilisateur</w:t>
      </w:r>
    </w:p>
    <w:p>
      <w:pPr>
        <w:pStyle w:val="Heading2"/>
        <w:keepNext/>
      </w:pPr>
      <w:r>
        <w:t>3.1 Point d’entrée</w:t>
      </w:r>
    </w:p>
    <w:p>
      <w:r>
        <w:t>Depuis la fiche d’un produit ou lors de sa création, afficher un bloc « Modèle 3D » avec l’action principale :</w:t>
      </w:r>
    </w:p>
    <w:tbl>
      <w:tblPr>
        <w:tblW w:type="auto" w:w="0"/>
        <w:jc w:val="center"/>
        <w:tblLayout w:type="autofit"/>
        <w:tblLook w:firstColumn="1" w:firstRow="1" w:lastColumn="0" w:lastRow="0" w:noHBand="0" w:noVBand="1" w:val="04A0"/>
      </w:tblPr>
      <w:tblGrid>
        <w:gridCol w:w="9972"/>
      </w:tblGrid>
      <w:tr>
        <w:tc>
          <w:tcPr>
            <w:tcW w:type="dxa" w:w="9972"/>
            <w:shd w:fill="F2F5F9"/>
            <w:tcMar>
              <w:top w:w="130" w:type="dxa"/>
              <w:start w:w="150" w:type="dxa"/>
              <w:bottom w:w="130" w:type="dxa"/>
              <w:end w:w="150" w:type="dxa"/>
            </w:tcMar>
          </w:tcPr>
          <w:p>
            <w:r>
              <w:rPr>
                <w:b/>
                <w:color w:val="2764E7"/>
              </w:rPr>
              <w:t xml:space="preserve">CTA principal — </w:t>
            </w:r>
            <w:r>
              <w:t>Créer mon modèle 3D</w:t>
            </w:r>
          </w:p>
        </w:tc>
      </w:tr>
    </w:tbl>
    <w:p/>
    <w:p>
      <w:pPr>
        <w:pStyle w:val="Heading2"/>
        <w:keepNext/>
      </w:pPr>
      <w:r>
        <w:t>3.2 Choix du mode de capture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4243A"/>
            <w:vAlign w:val="center"/>
            <w:tcMar>
              <w:top w:w="90" w:type="dxa"/>
              <w:start w:w="100" w:type="dxa"/>
              <w:bottom w:w="90" w:type="dxa"/>
              <w:end w:w="100" w:type="dxa"/>
            </w:tcMar>
          </w:tcPr>
          <w:p>
            <w:pPr>
              <w:jc w:val="center"/>
            </w:pPr>
            <w:r>
              <w:rPr>
                <w:b/>
                <w:color w:val="FFFFFF"/>
                <w:sz w:val="18"/>
              </w:rPr>
              <w:t>Mode</w:t>
            </w:r>
          </w:p>
        </w:tc>
        <w:tc>
          <w:tcPr>
            <w:tcW w:type="dxa" w:w="3324"/>
            <w:shd w:fill="14243A"/>
            <w:vAlign w:val="center"/>
            <w:tcMar>
              <w:top w:w="90" w:type="dxa"/>
              <w:start w:w="100" w:type="dxa"/>
              <w:bottom w:w="90" w:type="dxa"/>
              <w:end w:w="100" w:type="dxa"/>
            </w:tcMar>
          </w:tcPr>
          <w:p>
            <w:pPr>
              <w:jc w:val="center"/>
            </w:pPr>
            <w:r>
              <w:rPr>
                <w:b/>
                <w:color w:val="FFFFFF"/>
                <w:sz w:val="18"/>
              </w:rPr>
              <w:t>Description</w:t>
            </w:r>
          </w:p>
        </w:tc>
        <w:tc>
          <w:tcPr>
            <w:tcW w:type="dxa" w:w="3324"/>
            <w:shd w:fill="14243A"/>
            <w:vAlign w:val="center"/>
            <w:tcMar>
              <w:top w:w="90" w:type="dxa"/>
              <w:start w:w="100" w:type="dxa"/>
              <w:bottom w:w="90" w:type="dxa"/>
              <w:end w:w="100" w:type="dxa"/>
            </w:tcMar>
          </w:tcPr>
          <w:p>
            <w:pPr>
              <w:jc w:val="center"/>
            </w:pPr>
            <w:r>
              <w:rPr>
                <w:b/>
                <w:color w:val="FFFFFF"/>
                <w:sz w:val="18"/>
              </w:rPr>
              <w:t>Priorité V1</w:t>
            </w:r>
          </w:p>
        </w:tc>
      </w:tr>
      <w:tr>
        <w:tc>
          <w:tcPr>
            <w:tcW w:type="dxa" w:w="3324"/>
            <w:tcMar>
              <w:top w:w="90" w:type="dxa"/>
              <w:start w:w="100" w:type="dxa"/>
              <w:bottom w:w="90" w:type="dxa"/>
              <w:end w:w="100" w:type="dxa"/>
            </w:tcMar>
            <w:vAlign w:val="center"/>
          </w:tcPr>
          <w:p>
            <w:r>
              <w:rPr>
                <w:sz w:val="18"/>
              </w:rPr>
              <w:t>Photos guidées</w:t>
            </w:r>
          </w:p>
        </w:tc>
        <w:tc>
          <w:tcPr>
            <w:tcW w:type="dxa" w:w="3324"/>
            <w:tcMar>
              <w:top w:w="90" w:type="dxa"/>
              <w:start w:w="100" w:type="dxa"/>
              <w:bottom w:w="90" w:type="dxa"/>
              <w:end w:w="100" w:type="dxa"/>
            </w:tcMar>
            <w:vAlign w:val="center"/>
          </w:tcPr>
          <w:p>
            <w:r>
              <w:rPr>
                <w:sz w:val="18"/>
              </w:rPr>
              <w:t>L’utilisateur prend une série de photos autour du produit avec assistance visuelle.</w:t>
            </w:r>
          </w:p>
        </w:tc>
        <w:tc>
          <w:tcPr>
            <w:tcW w:type="dxa" w:w="3324"/>
            <w:tcMar>
              <w:top w:w="90" w:type="dxa"/>
              <w:start w:w="100" w:type="dxa"/>
              <w:bottom w:w="90" w:type="dxa"/>
              <w:end w:w="100" w:type="dxa"/>
            </w:tcMar>
            <w:vAlign w:val="center"/>
          </w:tcPr>
          <w:p>
            <w:r>
              <w:rPr>
                <w:sz w:val="18"/>
              </w:rPr>
              <w:t>Obligatoire</w:t>
            </w:r>
          </w:p>
        </w:tc>
      </w:tr>
      <w:tr>
        <w:tc>
          <w:tcPr>
            <w:tcW w:type="dxa" w:w="3324"/>
            <w:shd w:fill="F8FAFC"/>
            <w:tcMar>
              <w:top w:w="90" w:type="dxa"/>
              <w:start w:w="100" w:type="dxa"/>
              <w:bottom w:w="90" w:type="dxa"/>
              <w:end w:w="100" w:type="dxa"/>
            </w:tcMar>
            <w:vAlign w:val="center"/>
          </w:tcPr>
          <w:p>
            <w:r>
              <w:rPr>
                <w:sz w:val="18"/>
              </w:rPr>
              <w:t>Importer des photos</w:t>
            </w:r>
          </w:p>
        </w:tc>
        <w:tc>
          <w:tcPr>
            <w:tcW w:type="dxa" w:w="3324"/>
            <w:shd w:fill="F8FAFC"/>
            <w:tcMar>
              <w:top w:w="90" w:type="dxa"/>
              <w:start w:w="100" w:type="dxa"/>
              <w:bottom w:w="90" w:type="dxa"/>
              <w:end w:w="100" w:type="dxa"/>
            </w:tcMar>
            <w:vAlign w:val="center"/>
          </w:tcPr>
          <w:p>
            <w:r>
              <w:rPr>
                <w:sz w:val="18"/>
              </w:rPr>
              <w:t>L’utilisateur sélectionne des photos déjà présentes sur son téléphone ou ordinateur.</w:t>
            </w:r>
          </w:p>
        </w:tc>
        <w:tc>
          <w:tcPr>
            <w:tcW w:type="dxa" w:w="3324"/>
            <w:shd w:fill="F8FAFC"/>
            <w:tcMar>
              <w:top w:w="90" w:type="dxa"/>
              <w:start w:w="100" w:type="dxa"/>
              <w:bottom w:w="90" w:type="dxa"/>
              <w:end w:w="100" w:type="dxa"/>
            </w:tcMar>
            <w:vAlign w:val="center"/>
          </w:tcPr>
          <w:p>
            <w:r>
              <w:rPr>
                <w:sz w:val="18"/>
              </w:rPr>
              <w:t>Obligatoire</w:t>
            </w:r>
          </w:p>
        </w:tc>
      </w:tr>
      <w:tr>
        <w:tc>
          <w:tcPr>
            <w:tcW w:type="dxa" w:w="3324"/>
            <w:tcMar>
              <w:top w:w="90" w:type="dxa"/>
              <w:start w:w="100" w:type="dxa"/>
              <w:bottom w:w="90" w:type="dxa"/>
              <w:end w:w="100" w:type="dxa"/>
            </w:tcMar>
            <w:vAlign w:val="center"/>
          </w:tcPr>
          <w:p>
            <w:r>
              <w:rPr>
                <w:sz w:val="18"/>
              </w:rPr>
              <w:t>Scan assisté / profondeur</w:t>
            </w:r>
          </w:p>
        </w:tc>
        <w:tc>
          <w:tcPr>
            <w:tcW w:type="dxa" w:w="3324"/>
            <w:tcMar>
              <w:top w:w="90" w:type="dxa"/>
              <w:start w:w="100" w:type="dxa"/>
              <w:bottom w:w="90" w:type="dxa"/>
              <w:end w:w="100" w:type="dxa"/>
            </w:tcMar>
            <w:vAlign w:val="center"/>
          </w:tcPr>
          <w:p>
            <w:r>
              <w:rPr>
                <w:sz w:val="18"/>
              </w:rPr>
              <w:t>Utilisation des capacités natives de l’appareil lorsqu’elles sont disponibles.</w:t>
            </w:r>
          </w:p>
        </w:tc>
        <w:tc>
          <w:tcPr>
            <w:tcW w:type="dxa" w:w="3324"/>
            <w:tcMar>
              <w:top w:w="90" w:type="dxa"/>
              <w:start w:w="100" w:type="dxa"/>
              <w:bottom w:w="90" w:type="dxa"/>
              <w:end w:w="100" w:type="dxa"/>
            </w:tcMar>
            <w:vAlign w:val="center"/>
          </w:tcPr>
          <w:p>
            <w:r>
              <w:rPr>
                <w:sz w:val="18"/>
              </w:rPr>
              <w:t>Prévoir architecture, activer selon support</w:t>
            </w:r>
          </w:p>
        </w:tc>
      </w:tr>
    </w:tbl>
    <w:p/>
    <w:p>
      <w:pPr>
        <w:pStyle w:val="Heading2"/>
        <w:keepNext/>
      </w:pPr>
      <w:r>
        <w:t>3.3 Workflow cible</w:t>
      </w:r>
    </w:p>
    <w:p>
      <w:pPr>
        <w:pStyle w:val="ListNumber"/>
      </w:pPr>
      <w:r>
        <w:t>Créer/ouvrir le produit</w:t>
      </w:r>
    </w:p>
    <w:p>
      <w:pPr>
        <w:pStyle w:val="ListNumber"/>
      </w:pPr>
      <w:r>
        <w:t>Choisir « Créer mon modèle 3D »</w:t>
      </w:r>
    </w:p>
    <w:p>
      <w:pPr>
        <w:pStyle w:val="ListNumber"/>
      </w:pPr>
      <w:r>
        <w:t>Choisir le mode de capture</w:t>
      </w:r>
    </w:p>
    <w:p>
      <w:pPr>
        <w:pStyle w:val="ListNumber"/>
      </w:pPr>
      <w:r>
        <w:t>Afficher les consignes de préparation</w:t>
      </w:r>
    </w:p>
    <w:p>
      <w:pPr>
        <w:pStyle w:val="ListNumber"/>
      </w:pPr>
      <w:r>
        <w:t>Capturer/importer les images</w:t>
      </w:r>
    </w:p>
    <w:p>
      <w:pPr>
        <w:pStyle w:val="ListNumber"/>
      </w:pPr>
      <w:r>
        <w:t>Contrôler la couverture et la qualité</w:t>
      </w:r>
    </w:p>
    <w:p>
      <w:pPr>
        <w:pStyle w:val="ListNumber"/>
      </w:pPr>
      <w:r>
        <w:t>Saisir ou confirmer les dimensions réelles</w:t>
      </w:r>
    </w:p>
    <w:p>
      <w:pPr>
        <w:pStyle w:val="ListNumber"/>
      </w:pPr>
      <w:r>
        <w:t>Téléverser les sources</w:t>
      </w:r>
    </w:p>
    <w:p>
      <w:pPr>
        <w:pStyle w:val="ListNumber"/>
      </w:pPr>
      <w:r>
        <w:t>Créer un job de reconstruction</w:t>
      </w:r>
    </w:p>
    <w:p>
      <w:pPr>
        <w:pStyle w:val="ListNumber"/>
      </w:pPr>
      <w:r>
        <w:t>Afficher la progression</w:t>
      </w:r>
    </w:p>
    <w:p>
      <w:pPr>
        <w:pStyle w:val="ListNumber"/>
      </w:pPr>
      <w:r>
        <w:t>Générer/optimiser le modèle</w:t>
      </w:r>
    </w:p>
    <w:p>
      <w:pPr>
        <w:pStyle w:val="ListNumber"/>
      </w:pPr>
      <w:r>
        <w:t>Effectuer le contrôle qualité</w:t>
      </w:r>
    </w:p>
    <w:p>
      <w:pPr>
        <w:pStyle w:val="ListNumber"/>
      </w:pPr>
      <w:r>
        <w:t>Prévisualiser</w:t>
      </w:r>
    </w:p>
    <w:p>
      <w:pPr>
        <w:pStyle w:val="ListNumber"/>
      </w:pPr>
      <w:r>
        <w:t>Corriger ou reprendre des photos si nécessaire</w:t>
      </w:r>
    </w:p>
    <w:p>
      <w:pPr>
        <w:pStyle w:val="ListNumber"/>
      </w:pPr>
      <w:r>
        <w:t>Valider</w:t>
      </w:r>
    </w:p>
    <w:p>
      <w:pPr>
        <w:pStyle w:val="ListNumber"/>
      </w:pPr>
      <w:r>
        <w:t>Publier sur StoreBilnov</w:t>
      </w:r>
    </w:p>
    <w:p>
      <w:r>
        <w:br w:type="page"/>
      </w:r>
    </w:p>
    <w:p>
      <w:pPr>
        <w:pStyle w:val="Heading1"/>
        <w:keepNext/>
      </w:pPr>
      <w:r>
        <w:t>4. Module de capture mobile</w:t>
      </w:r>
    </w:p>
    <w:p>
      <w:pPr>
        <w:pStyle w:val="Heading2"/>
        <w:keepNext/>
      </w:pPr>
      <w:r>
        <w:t>4.1 Préparation de l’objet</w:t>
      </w:r>
    </w:p>
    <w:p>
      <w:pPr>
        <w:pStyle w:val="ListBullet"/>
      </w:pPr>
      <w:r>
        <w:t>Demander de placer l’objet dans un espace suffisamment éclairé.</w:t>
      </w:r>
    </w:p>
    <w:p>
      <w:pPr>
        <w:pStyle w:val="ListBullet"/>
      </w:pPr>
      <w:r>
        <w:t>Recommander un arrière-plan distinct de la couleur de l’objet lorsque possible.</w:t>
      </w:r>
    </w:p>
    <w:p>
      <w:pPr>
        <w:pStyle w:val="ListBullet"/>
      </w:pPr>
      <w:r>
        <w:t>Éviter les déplacements de l’objet pendant la session.</w:t>
      </w:r>
    </w:p>
    <w:p>
      <w:pPr>
        <w:pStyle w:val="ListBullet"/>
      </w:pPr>
      <w:r>
        <w:t>Avertir que les surfaces transparentes, très brillantes, réfléchissantes ou uniformes peuvent réduire la qualité de reconstruction.</w:t>
      </w:r>
    </w:p>
    <w:p>
      <w:pPr>
        <w:pStyle w:val="ListBullet"/>
      </w:pPr>
      <w:r>
        <w:t>Demander de capturer l’objet à plusieurs hauteurs et angles lorsque la géométrie le nécessite.</w:t>
      </w:r>
    </w:p>
    <w:p>
      <w:pPr>
        <w:pStyle w:val="Heading2"/>
        <w:keepNext/>
      </w:pPr>
      <w:r>
        <w:t>4.2 Interface de capture</w:t>
      </w:r>
    </w:p>
    <w:tbl>
      <w:tblPr>
        <w:tblStyle w:val="TableGrid"/>
        <w:tblW w:type="auto" w:w="0"/>
        <w:jc w:val="center"/>
        <w:tblLook w:firstColumn="1" w:firstRow="1" w:lastColumn="0" w:lastRow="0" w:noHBand="0" w:noVBand="1" w:val="04A0"/>
      </w:tblPr>
      <w:tblGrid>
        <w:gridCol w:w="4986"/>
        <w:gridCol w:w="4986"/>
      </w:tblGrid>
      <w:tr>
        <w:tc>
          <w:tcPr>
            <w:tcW w:type="dxa" w:w="4986"/>
            <w:shd w:fill="14243A"/>
            <w:vAlign w:val="center"/>
            <w:tcMar>
              <w:top w:w="90" w:type="dxa"/>
              <w:start w:w="100" w:type="dxa"/>
              <w:bottom w:w="90" w:type="dxa"/>
              <w:end w:w="100" w:type="dxa"/>
            </w:tcMar>
          </w:tcPr>
          <w:p>
            <w:pPr>
              <w:jc w:val="center"/>
            </w:pPr>
            <w:r>
              <w:rPr>
                <w:b/>
                <w:color w:val="FFFFFF"/>
                <w:sz w:val="18"/>
              </w:rPr>
              <w:t>Élément UI</w:t>
            </w:r>
          </w:p>
        </w:tc>
        <w:tc>
          <w:tcPr>
            <w:tcW w:type="dxa" w:w="4986"/>
            <w:shd w:fill="14243A"/>
            <w:vAlign w:val="center"/>
            <w:tcMar>
              <w:top w:w="90" w:type="dxa"/>
              <w:start w:w="100" w:type="dxa"/>
              <w:bottom w:w="90" w:type="dxa"/>
              <w:end w:w="100" w:type="dxa"/>
            </w:tcMar>
          </w:tcPr>
          <w:p>
            <w:pPr>
              <w:jc w:val="center"/>
            </w:pPr>
            <w:r>
              <w:rPr>
                <w:b/>
                <w:color w:val="FFFFFF"/>
                <w:sz w:val="18"/>
              </w:rPr>
              <w:t>Exigence</w:t>
            </w:r>
          </w:p>
        </w:tc>
      </w:tr>
      <w:tr>
        <w:tc>
          <w:tcPr>
            <w:tcW w:type="dxa" w:w="4986"/>
            <w:tcMar>
              <w:top w:w="90" w:type="dxa"/>
              <w:start w:w="100" w:type="dxa"/>
              <w:bottom w:w="90" w:type="dxa"/>
              <w:end w:w="100" w:type="dxa"/>
            </w:tcMar>
            <w:vAlign w:val="center"/>
          </w:tcPr>
          <w:p>
            <w:r>
              <w:rPr>
                <w:sz w:val="18"/>
              </w:rPr>
              <w:t>Guide circulaire</w:t>
            </w:r>
          </w:p>
        </w:tc>
        <w:tc>
          <w:tcPr>
            <w:tcW w:type="dxa" w:w="4986"/>
            <w:tcMar>
              <w:top w:w="90" w:type="dxa"/>
              <w:start w:w="100" w:type="dxa"/>
              <w:bottom w:w="90" w:type="dxa"/>
              <w:end w:w="100" w:type="dxa"/>
            </w:tcMar>
            <w:vAlign w:val="center"/>
          </w:tcPr>
          <w:p>
            <w:r>
              <w:rPr>
                <w:sz w:val="18"/>
              </w:rPr>
              <w:t>Afficher visuellement la progression autour de l’objet.</w:t>
            </w:r>
          </w:p>
        </w:tc>
      </w:tr>
      <w:tr>
        <w:tc>
          <w:tcPr>
            <w:tcW w:type="dxa" w:w="4986"/>
            <w:shd w:fill="F8FAFC"/>
            <w:tcMar>
              <w:top w:w="90" w:type="dxa"/>
              <w:start w:w="100" w:type="dxa"/>
              <w:bottom w:w="90" w:type="dxa"/>
              <w:end w:w="100" w:type="dxa"/>
            </w:tcMar>
            <w:vAlign w:val="center"/>
          </w:tcPr>
          <w:p>
            <w:r>
              <w:rPr>
                <w:sz w:val="18"/>
              </w:rPr>
              <w:t>Compteur</w:t>
            </w:r>
          </w:p>
        </w:tc>
        <w:tc>
          <w:tcPr>
            <w:tcW w:type="dxa" w:w="4986"/>
            <w:shd w:fill="F8FAFC"/>
            <w:tcMar>
              <w:top w:w="90" w:type="dxa"/>
              <w:start w:w="100" w:type="dxa"/>
              <w:bottom w:w="90" w:type="dxa"/>
              <w:end w:w="100" w:type="dxa"/>
            </w:tcMar>
            <w:vAlign w:val="center"/>
          </w:tcPr>
          <w:p>
            <w:r>
              <w:rPr>
                <w:sz w:val="18"/>
              </w:rPr>
              <w:t>Nombre d’images valides / recommandées.</w:t>
            </w:r>
          </w:p>
        </w:tc>
      </w:tr>
      <w:tr>
        <w:tc>
          <w:tcPr>
            <w:tcW w:type="dxa" w:w="4986"/>
            <w:tcMar>
              <w:top w:w="90" w:type="dxa"/>
              <w:start w:w="100" w:type="dxa"/>
              <w:bottom w:w="90" w:type="dxa"/>
              <w:end w:w="100" w:type="dxa"/>
            </w:tcMar>
            <w:vAlign w:val="center"/>
          </w:tcPr>
          <w:p>
            <w:r>
              <w:rPr>
                <w:sz w:val="18"/>
              </w:rPr>
              <w:t>Qualité image</w:t>
            </w:r>
          </w:p>
        </w:tc>
        <w:tc>
          <w:tcPr>
            <w:tcW w:type="dxa" w:w="4986"/>
            <w:tcMar>
              <w:top w:w="90" w:type="dxa"/>
              <w:start w:w="100" w:type="dxa"/>
              <w:bottom w:w="90" w:type="dxa"/>
              <w:end w:w="100" w:type="dxa"/>
            </w:tcMar>
            <w:vAlign w:val="center"/>
          </w:tcPr>
          <w:p>
            <w:r>
              <w:rPr>
                <w:sz w:val="18"/>
              </w:rPr>
              <w:t>Détecter au minimum image floue, trop sombre ou surexposée lorsque possible.</w:t>
            </w:r>
          </w:p>
        </w:tc>
      </w:tr>
      <w:tr>
        <w:tc>
          <w:tcPr>
            <w:tcW w:type="dxa" w:w="4986"/>
            <w:shd w:fill="F8FAFC"/>
            <w:tcMar>
              <w:top w:w="90" w:type="dxa"/>
              <w:start w:w="100" w:type="dxa"/>
              <w:bottom w:w="90" w:type="dxa"/>
              <w:end w:w="100" w:type="dxa"/>
            </w:tcMar>
            <w:vAlign w:val="center"/>
          </w:tcPr>
          <w:p>
            <w:r>
              <w:rPr>
                <w:sz w:val="18"/>
              </w:rPr>
              <w:t>Angles manquants</w:t>
            </w:r>
          </w:p>
        </w:tc>
        <w:tc>
          <w:tcPr>
            <w:tcW w:type="dxa" w:w="4986"/>
            <w:shd w:fill="F8FAFC"/>
            <w:tcMar>
              <w:top w:w="90" w:type="dxa"/>
              <w:start w:w="100" w:type="dxa"/>
              <w:bottom w:w="90" w:type="dxa"/>
              <w:end w:w="100" w:type="dxa"/>
            </w:tcMar>
            <w:vAlign w:val="center"/>
          </w:tcPr>
          <w:p>
            <w:r>
              <w:rPr>
                <w:sz w:val="18"/>
              </w:rPr>
              <w:t>Indiquer les secteurs insuffisamment couverts.</w:t>
            </w:r>
          </w:p>
        </w:tc>
      </w:tr>
      <w:tr>
        <w:tc>
          <w:tcPr>
            <w:tcW w:type="dxa" w:w="4986"/>
            <w:tcMar>
              <w:top w:w="90" w:type="dxa"/>
              <w:start w:w="100" w:type="dxa"/>
              <w:bottom w:w="90" w:type="dxa"/>
              <w:end w:w="100" w:type="dxa"/>
            </w:tcMar>
            <w:vAlign w:val="center"/>
          </w:tcPr>
          <w:p>
            <w:r>
              <w:rPr>
                <w:sz w:val="18"/>
              </w:rPr>
              <w:t>Conseils contextuels</w:t>
            </w:r>
          </w:p>
        </w:tc>
        <w:tc>
          <w:tcPr>
            <w:tcW w:type="dxa" w:w="4986"/>
            <w:tcMar>
              <w:top w:w="90" w:type="dxa"/>
              <w:start w:w="100" w:type="dxa"/>
              <w:bottom w:w="90" w:type="dxa"/>
              <w:end w:w="100" w:type="dxa"/>
            </w:tcMar>
            <w:vAlign w:val="center"/>
          </w:tcPr>
          <w:p>
            <w:r>
              <w:rPr>
                <w:sz w:val="18"/>
              </w:rPr>
              <w:t>Ex. « reculez », « capturez le dessus », « image floue, reprendre ».</w:t>
            </w:r>
          </w:p>
        </w:tc>
      </w:tr>
      <w:tr>
        <w:tc>
          <w:tcPr>
            <w:tcW w:type="dxa" w:w="4986"/>
            <w:shd w:fill="F8FAFC"/>
            <w:tcMar>
              <w:top w:w="90" w:type="dxa"/>
              <w:start w:w="100" w:type="dxa"/>
              <w:bottom w:w="90" w:type="dxa"/>
              <w:end w:w="100" w:type="dxa"/>
            </w:tcMar>
            <w:vAlign w:val="center"/>
          </w:tcPr>
          <w:p>
            <w:r>
              <w:rPr>
                <w:sz w:val="18"/>
              </w:rPr>
              <w:t>Reprise</w:t>
            </w:r>
          </w:p>
        </w:tc>
        <w:tc>
          <w:tcPr>
            <w:tcW w:type="dxa" w:w="4986"/>
            <w:shd w:fill="F8FAFC"/>
            <w:tcMar>
              <w:top w:w="90" w:type="dxa"/>
              <w:start w:w="100" w:type="dxa"/>
              <w:bottom w:w="90" w:type="dxa"/>
              <w:end w:w="100" w:type="dxa"/>
            </w:tcMar>
            <w:vAlign w:val="center"/>
          </w:tcPr>
          <w:p>
            <w:r>
              <w:rPr>
                <w:sz w:val="18"/>
              </w:rPr>
              <w:t>Permettre de supprimer une mauvaise photo sans recommencer la session.</w:t>
            </w:r>
          </w:p>
        </w:tc>
      </w:tr>
      <w:tr>
        <w:tc>
          <w:tcPr>
            <w:tcW w:type="dxa" w:w="4986"/>
            <w:tcMar>
              <w:top w:w="90" w:type="dxa"/>
              <w:start w:w="100" w:type="dxa"/>
              <w:bottom w:w="90" w:type="dxa"/>
              <w:end w:w="100" w:type="dxa"/>
            </w:tcMar>
            <w:vAlign w:val="center"/>
          </w:tcPr>
          <w:p>
            <w:r>
              <w:rPr>
                <w:sz w:val="18"/>
              </w:rPr>
              <w:t>Sauvegarde session</w:t>
            </w:r>
          </w:p>
        </w:tc>
        <w:tc>
          <w:tcPr>
            <w:tcW w:type="dxa" w:w="4986"/>
            <w:tcMar>
              <w:top w:w="90" w:type="dxa"/>
              <w:start w:w="100" w:type="dxa"/>
              <w:bottom w:w="90" w:type="dxa"/>
              <w:end w:w="100" w:type="dxa"/>
            </w:tcMar>
            <w:vAlign w:val="center"/>
          </w:tcPr>
          <w:p>
            <w:r>
              <w:rPr>
                <w:sz w:val="18"/>
              </w:rPr>
              <w:t>Conserver la session en brouillon si l’utilisateur quitte l’écran.</w:t>
            </w:r>
          </w:p>
        </w:tc>
      </w:tr>
    </w:tbl>
    <w:p/>
    <w:p>
      <w:pPr>
        <w:pStyle w:val="Heading2"/>
        <w:keepNext/>
      </w:pPr>
      <w:r>
        <w:t>4.3 Quantité de photographies</w:t>
      </w:r>
    </w:p>
    <w:p>
      <w:r>
        <w:t>Ne pas bloquer le système sur un nombre fixe. La V1 doit utiliser un minimum configurable côté serveur et privilégier une logique de couverture/qualité. Prévoir un paramètre d’administration pour les seuils de capture et la taille maximale des images.</w:t>
      </w:r>
    </w:p>
    <w:p>
      <w:r>
        <w:br w:type="page"/>
      </w:r>
    </w:p>
    <w:p>
      <w:pPr>
        <w:pStyle w:val="Heading1"/>
        <w:keepNext/>
      </w:pPr>
      <w:r>
        <w:t>5. Échelle et dimensions réelles</w:t>
      </w:r>
    </w:p>
    <w:p>
      <w:r>
        <w:t>La précision d’échelle est indispensable à l’usage architectural. Le modèle final ne doit pas être publié sans une méthode explicite de mise à l’échelle.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4243A"/>
            <w:vAlign w:val="center"/>
            <w:tcMar>
              <w:top w:w="90" w:type="dxa"/>
              <w:start w:w="100" w:type="dxa"/>
              <w:bottom w:w="90" w:type="dxa"/>
              <w:end w:w="100" w:type="dxa"/>
            </w:tcMar>
          </w:tcPr>
          <w:p>
            <w:pPr>
              <w:jc w:val="center"/>
            </w:pPr>
            <w:r>
              <w:rPr>
                <w:b/>
                <w:color w:val="FFFFFF"/>
                <w:sz w:val="18"/>
              </w:rPr>
              <w:t>Champ</w:t>
            </w:r>
          </w:p>
        </w:tc>
        <w:tc>
          <w:tcPr>
            <w:tcW w:type="dxa" w:w="3324"/>
            <w:shd w:fill="14243A"/>
            <w:vAlign w:val="center"/>
            <w:tcMar>
              <w:top w:w="90" w:type="dxa"/>
              <w:start w:w="100" w:type="dxa"/>
              <w:bottom w:w="90" w:type="dxa"/>
              <w:end w:w="100" w:type="dxa"/>
            </w:tcMar>
          </w:tcPr>
          <w:p>
            <w:pPr>
              <w:jc w:val="center"/>
            </w:pPr>
            <w:r>
              <w:rPr>
                <w:b/>
                <w:color w:val="FFFFFF"/>
                <w:sz w:val="18"/>
              </w:rPr>
              <w:t>Type</w:t>
            </w:r>
          </w:p>
        </w:tc>
        <w:tc>
          <w:tcPr>
            <w:tcW w:type="dxa" w:w="3324"/>
            <w:shd w:fill="14243A"/>
            <w:vAlign w:val="center"/>
            <w:tcMar>
              <w:top w:w="90" w:type="dxa"/>
              <w:start w:w="100" w:type="dxa"/>
              <w:bottom w:w="90" w:type="dxa"/>
              <w:end w:w="100" w:type="dxa"/>
            </w:tcMar>
          </w:tcPr>
          <w:p>
            <w:pPr>
              <w:jc w:val="center"/>
            </w:pPr>
            <w:r>
              <w:rPr>
                <w:b/>
                <w:color w:val="FFFFFF"/>
                <w:sz w:val="18"/>
              </w:rPr>
              <w:t>Règle</w:t>
            </w:r>
          </w:p>
        </w:tc>
      </w:tr>
      <w:tr>
        <w:tc>
          <w:tcPr>
            <w:tcW w:type="dxa" w:w="3324"/>
            <w:tcMar>
              <w:top w:w="90" w:type="dxa"/>
              <w:start w:w="100" w:type="dxa"/>
              <w:bottom w:w="90" w:type="dxa"/>
              <w:end w:w="100" w:type="dxa"/>
            </w:tcMar>
            <w:vAlign w:val="center"/>
          </w:tcPr>
          <w:p>
            <w:r>
              <w:rPr>
                <w:sz w:val="18"/>
              </w:rPr>
              <w:t>Largeur</w:t>
            </w:r>
          </w:p>
        </w:tc>
        <w:tc>
          <w:tcPr>
            <w:tcW w:type="dxa" w:w="3324"/>
            <w:tcMar>
              <w:top w:w="90" w:type="dxa"/>
              <w:start w:w="100" w:type="dxa"/>
              <w:bottom w:w="90" w:type="dxa"/>
              <w:end w:w="100" w:type="dxa"/>
            </w:tcMar>
            <w:vAlign w:val="center"/>
          </w:tcPr>
          <w:p>
            <w:r>
              <w:rPr>
                <w:sz w:val="18"/>
              </w:rPr>
              <w:t>Nombre + unité</w:t>
            </w:r>
          </w:p>
        </w:tc>
        <w:tc>
          <w:tcPr>
            <w:tcW w:type="dxa" w:w="3324"/>
            <w:tcMar>
              <w:top w:w="90" w:type="dxa"/>
              <w:start w:w="100" w:type="dxa"/>
              <w:bottom w:w="90" w:type="dxa"/>
              <w:end w:w="100" w:type="dxa"/>
            </w:tcMar>
            <w:vAlign w:val="center"/>
          </w:tcPr>
          <w:p>
            <w:r>
              <w:rPr>
                <w:sz w:val="18"/>
              </w:rPr>
              <w:t>Obligatoire si aucune échelle fiable n’est extraite automatiquement.</w:t>
            </w:r>
          </w:p>
        </w:tc>
      </w:tr>
      <w:tr>
        <w:tc>
          <w:tcPr>
            <w:tcW w:type="dxa" w:w="3324"/>
            <w:shd w:fill="F8FAFC"/>
            <w:tcMar>
              <w:top w:w="90" w:type="dxa"/>
              <w:start w:w="100" w:type="dxa"/>
              <w:bottom w:w="90" w:type="dxa"/>
              <w:end w:w="100" w:type="dxa"/>
            </w:tcMar>
            <w:vAlign w:val="center"/>
          </w:tcPr>
          <w:p>
            <w:r>
              <w:rPr>
                <w:sz w:val="18"/>
              </w:rPr>
              <w:t>Hauteur</w:t>
            </w:r>
          </w:p>
        </w:tc>
        <w:tc>
          <w:tcPr>
            <w:tcW w:type="dxa" w:w="3324"/>
            <w:shd w:fill="F8FAFC"/>
            <w:tcMar>
              <w:top w:w="90" w:type="dxa"/>
              <w:start w:w="100" w:type="dxa"/>
              <w:bottom w:w="90" w:type="dxa"/>
              <w:end w:w="100" w:type="dxa"/>
            </w:tcMar>
            <w:vAlign w:val="center"/>
          </w:tcPr>
          <w:p>
            <w:r>
              <w:rPr>
                <w:sz w:val="18"/>
              </w:rPr>
              <w:t>Nombre + unité</w:t>
            </w:r>
          </w:p>
        </w:tc>
        <w:tc>
          <w:tcPr>
            <w:tcW w:type="dxa" w:w="3324"/>
            <w:shd w:fill="F8FAFC"/>
            <w:tcMar>
              <w:top w:w="90" w:type="dxa"/>
              <w:start w:w="100" w:type="dxa"/>
              <w:bottom w:w="90" w:type="dxa"/>
              <w:end w:w="100" w:type="dxa"/>
            </w:tcMar>
            <w:vAlign w:val="center"/>
          </w:tcPr>
          <w:p>
            <w:r>
              <w:rPr>
                <w:sz w:val="18"/>
              </w:rPr>
              <w:t>Idem.</w:t>
            </w:r>
          </w:p>
        </w:tc>
      </w:tr>
      <w:tr>
        <w:tc>
          <w:tcPr>
            <w:tcW w:type="dxa" w:w="3324"/>
            <w:tcMar>
              <w:top w:w="90" w:type="dxa"/>
              <w:start w:w="100" w:type="dxa"/>
              <w:bottom w:w="90" w:type="dxa"/>
              <w:end w:w="100" w:type="dxa"/>
            </w:tcMar>
            <w:vAlign w:val="center"/>
          </w:tcPr>
          <w:p>
            <w:r>
              <w:rPr>
                <w:sz w:val="18"/>
              </w:rPr>
              <w:t>Profondeur</w:t>
            </w:r>
          </w:p>
        </w:tc>
        <w:tc>
          <w:tcPr>
            <w:tcW w:type="dxa" w:w="3324"/>
            <w:tcMar>
              <w:top w:w="90" w:type="dxa"/>
              <w:start w:w="100" w:type="dxa"/>
              <w:bottom w:w="90" w:type="dxa"/>
              <w:end w:w="100" w:type="dxa"/>
            </w:tcMar>
            <w:vAlign w:val="center"/>
          </w:tcPr>
          <w:p>
            <w:r>
              <w:rPr>
                <w:sz w:val="18"/>
              </w:rPr>
              <w:t>Nombre + unité</w:t>
            </w:r>
          </w:p>
        </w:tc>
        <w:tc>
          <w:tcPr>
            <w:tcW w:type="dxa" w:w="3324"/>
            <w:tcMar>
              <w:top w:w="90" w:type="dxa"/>
              <w:start w:w="100" w:type="dxa"/>
              <w:bottom w:w="90" w:type="dxa"/>
              <w:end w:w="100" w:type="dxa"/>
            </w:tcMar>
            <w:vAlign w:val="center"/>
          </w:tcPr>
          <w:p>
            <w:r>
              <w:rPr>
                <w:sz w:val="18"/>
              </w:rPr>
              <w:t>Idem.</w:t>
            </w:r>
          </w:p>
        </w:tc>
      </w:tr>
      <w:tr>
        <w:tc>
          <w:tcPr>
            <w:tcW w:type="dxa" w:w="3324"/>
            <w:shd w:fill="F8FAFC"/>
            <w:tcMar>
              <w:top w:w="90" w:type="dxa"/>
              <w:start w:w="100" w:type="dxa"/>
              <w:bottom w:w="90" w:type="dxa"/>
              <w:end w:w="100" w:type="dxa"/>
            </w:tcMar>
            <w:vAlign w:val="center"/>
          </w:tcPr>
          <w:p>
            <w:r>
              <w:rPr>
                <w:sz w:val="18"/>
              </w:rPr>
              <w:t>Unité</w:t>
            </w:r>
          </w:p>
        </w:tc>
        <w:tc>
          <w:tcPr>
            <w:tcW w:type="dxa" w:w="3324"/>
            <w:shd w:fill="F8FAFC"/>
            <w:tcMar>
              <w:top w:w="90" w:type="dxa"/>
              <w:start w:w="100" w:type="dxa"/>
              <w:bottom w:w="90" w:type="dxa"/>
              <w:end w:w="100" w:type="dxa"/>
            </w:tcMar>
            <w:vAlign w:val="center"/>
          </w:tcPr>
          <w:p>
            <w:r>
              <w:rPr>
                <w:sz w:val="18"/>
              </w:rPr>
              <w:t>mm / cm / m</w:t>
            </w:r>
          </w:p>
        </w:tc>
        <w:tc>
          <w:tcPr>
            <w:tcW w:type="dxa" w:w="3324"/>
            <w:shd w:fill="F8FAFC"/>
            <w:tcMar>
              <w:top w:w="90" w:type="dxa"/>
              <w:start w:w="100" w:type="dxa"/>
              <w:bottom w:w="90" w:type="dxa"/>
              <w:end w:w="100" w:type="dxa"/>
            </w:tcMar>
            <w:vAlign w:val="center"/>
          </w:tcPr>
          <w:p>
            <w:r>
              <w:rPr>
                <w:sz w:val="18"/>
              </w:rPr>
              <w:t>Stockage recommandé dans une unité canonique côté serveur.</w:t>
            </w:r>
          </w:p>
        </w:tc>
      </w:tr>
      <w:tr>
        <w:tc>
          <w:tcPr>
            <w:tcW w:type="dxa" w:w="3324"/>
            <w:tcMar>
              <w:top w:w="90" w:type="dxa"/>
              <w:start w:w="100" w:type="dxa"/>
              <w:bottom w:w="90" w:type="dxa"/>
              <w:end w:w="100" w:type="dxa"/>
            </w:tcMar>
            <w:vAlign w:val="center"/>
          </w:tcPr>
          <w:p>
            <w:r>
              <w:rPr>
                <w:sz w:val="18"/>
              </w:rPr>
              <w:t>Tolérance déclarée</w:t>
            </w:r>
          </w:p>
        </w:tc>
        <w:tc>
          <w:tcPr>
            <w:tcW w:type="dxa" w:w="3324"/>
            <w:tcMar>
              <w:top w:w="90" w:type="dxa"/>
              <w:start w:w="100" w:type="dxa"/>
              <w:bottom w:w="90" w:type="dxa"/>
              <w:end w:w="100" w:type="dxa"/>
            </w:tcMar>
            <w:vAlign w:val="center"/>
          </w:tcPr>
          <w:p>
            <w:r>
              <w:rPr>
                <w:sz w:val="18"/>
              </w:rPr>
              <w:t>Optionnel</w:t>
            </w:r>
          </w:p>
        </w:tc>
        <w:tc>
          <w:tcPr>
            <w:tcW w:type="dxa" w:w="3324"/>
            <w:tcMar>
              <w:top w:w="90" w:type="dxa"/>
              <w:start w:w="100" w:type="dxa"/>
              <w:bottom w:w="90" w:type="dxa"/>
              <w:end w:w="100" w:type="dxa"/>
            </w:tcMar>
            <w:vAlign w:val="center"/>
          </w:tcPr>
          <w:p>
            <w:r>
              <w:rPr>
                <w:sz w:val="18"/>
              </w:rPr>
              <w:t>Affichage informatif ; ne pas présenter comme certification métrologique.</w:t>
            </w:r>
          </w:p>
        </w:tc>
      </w:tr>
    </w:tbl>
    <w:p/>
    <w:p>
      <w:pPr>
        <w:pStyle w:val="Heading2"/>
        <w:keepNext/>
      </w:pPr>
      <w:r>
        <w:t>5.1 Comportement</w:t>
      </w:r>
    </w:p>
    <w:p>
      <w:pPr>
        <w:pStyle w:val="ListBullet"/>
      </w:pPr>
      <w:r>
        <w:t>Afficher la bounding box du modèle avec les dimensions calculées.</w:t>
      </w:r>
    </w:p>
    <w:p>
      <w:pPr>
        <w:pStyle w:val="ListBullet"/>
      </w:pPr>
      <w:r>
        <w:t>Permettre à l’utilisateur de sélectionner une dimension de référence puis d’appliquer un facteur d’échelle uniforme.</w:t>
      </w:r>
    </w:p>
    <w:p>
      <w:pPr>
        <w:pStyle w:val="ListBullet"/>
      </w:pPr>
      <w:r>
        <w:t>Enregistrer le facteur d’échelle appliqué et l’auteur de la validation.</w:t>
      </w:r>
    </w:p>
    <w:p>
      <w:pPr>
        <w:pStyle w:val="ListBullet"/>
      </w:pPr>
      <w:r>
        <w:t>Réutiliser ces dimensions lors de l’insertion dans un projet Bilnov et en AR.</w:t>
      </w:r>
    </w:p>
    <w:p>
      <w:r>
        <w:br w:type="page"/>
      </w:r>
    </w:p>
    <w:p>
      <w:pPr>
        <w:pStyle w:val="Heading1"/>
        <w:keepNext/>
      </w:pPr>
      <w:r>
        <w:t>6. Pipeline de génération 3D</w:t>
      </w:r>
    </w:p>
    <w:p>
      <w:r>
        <w:t>Le traitement doit être conçu comme un pipeline asynchrone. La reconstruction ne doit jamais bloquer une requête HTTP ou l’interface utilisateur.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4243A"/>
            <w:vAlign w:val="center"/>
            <w:tcMar>
              <w:top w:w="90" w:type="dxa"/>
              <w:start w:w="100" w:type="dxa"/>
              <w:bottom w:w="90" w:type="dxa"/>
              <w:end w:w="100" w:type="dxa"/>
            </w:tcMar>
          </w:tcPr>
          <w:p>
            <w:pPr>
              <w:jc w:val="center"/>
            </w:pPr>
            <w:r>
              <w:rPr>
                <w:b/>
                <w:color w:val="FFFFFF"/>
                <w:sz w:val="18"/>
              </w:rPr>
              <w:t>Étape</w:t>
            </w:r>
          </w:p>
        </w:tc>
        <w:tc>
          <w:tcPr>
            <w:tcW w:type="dxa" w:w="3324"/>
            <w:shd w:fill="14243A"/>
            <w:vAlign w:val="center"/>
            <w:tcMar>
              <w:top w:w="90" w:type="dxa"/>
              <w:start w:w="100" w:type="dxa"/>
              <w:bottom w:w="90" w:type="dxa"/>
              <w:end w:w="100" w:type="dxa"/>
            </w:tcMar>
          </w:tcPr>
          <w:p>
            <w:pPr>
              <w:jc w:val="center"/>
            </w:pPr>
            <w:r>
              <w:rPr>
                <w:b/>
                <w:color w:val="FFFFFF"/>
                <w:sz w:val="18"/>
              </w:rPr>
              <w:t>Fonction</w:t>
            </w:r>
          </w:p>
        </w:tc>
        <w:tc>
          <w:tcPr>
            <w:tcW w:type="dxa" w:w="3324"/>
            <w:shd w:fill="14243A"/>
            <w:vAlign w:val="center"/>
            <w:tcMar>
              <w:top w:w="90" w:type="dxa"/>
              <w:start w:w="100" w:type="dxa"/>
              <w:bottom w:w="90" w:type="dxa"/>
              <w:end w:w="100" w:type="dxa"/>
            </w:tcMar>
          </w:tcPr>
          <w:p>
            <w:pPr>
              <w:jc w:val="center"/>
            </w:pPr>
            <w:r>
              <w:rPr>
                <w:b/>
                <w:color w:val="FFFFFF"/>
                <w:sz w:val="18"/>
              </w:rPr>
              <w:t>Résultat attendu</w:t>
            </w:r>
          </w:p>
        </w:tc>
      </w:tr>
      <w:tr>
        <w:tc>
          <w:tcPr>
            <w:tcW w:type="dxa" w:w="3324"/>
            <w:tcMar>
              <w:top w:w="90" w:type="dxa"/>
              <w:start w:w="100" w:type="dxa"/>
              <w:bottom w:w="90" w:type="dxa"/>
              <w:end w:w="100" w:type="dxa"/>
            </w:tcMar>
            <w:vAlign w:val="center"/>
          </w:tcPr>
          <w:p>
            <w:r>
              <w:rPr>
                <w:sz w:val="18"/>
              </w:rPr>
              <w:t>1. Ingestion</w:t>
            </w:r>
          </w:p>
        </w:tc>
        <w:tc>
          <w:tcPr>
            <w:tcW w:type="dxa" w:w="3324"/>
            <w:tcMar>
              <w:top w:w="90" w:type="dxa"/>
              <w:start w:w="100" w:type="dxa"/>
              <w:bottom w:w="90" w:type="dxa"/>
              <w:end w:w="100" w:type="dxa"/>
            </w:tcMar>
            <w:vAlign w:val="center"/>
          </w:tcPr>
          <w:p>
            <w:r>
              <w:rPr>
                <w:sz w:val="18"/>
              </w:rPr>
              <w:t>Réception, validation et stockage des images</w:t>
            </w:r>
          </w:p>
        </w:tc>
        <w:tc>
          <w:tcPr>
            <w:tcW w:type="dxa" w:w="3324"/>
            <w:tcMar>
              <w:top w:w="90" w:type="dxa"/>
              <w:start w:w="100" w:type="dxa"/>
              <w:bottom w:w="90" w:type="dxa"/>
              <w:end w:w="100" w:type="dxa"/>
            </w:tcMar>
            <w:vAlign w:val="center"/>
          </w:tcPr>
          <w:p>
            <w:r>
              <w:rPr>
                <w:sz w:val="18"/>
              </w:rPr>
              <w:t>Sources associées à un scan</w:t>
            </w:r>
          </w:p>
        </w:tc>
      </w:tr>
      <w:tr>
        <w:tc>
          <w:tcPr>
            <w:tcW w:type="dxa" w:w="3324"/>
            <w:shd w:fill="F8FAFC"/>
            <w:tcMar>
              <w:top w:w="90" w:type="dxa"/>
              <w:start w:w="100" w:type="dxa"/>
              <w:bottom w:w="90" w:type="dxa"/>
              <w:end w:w="100" w:type="dxa"/>
            </w:tcMar>
            <w:vAlign w:val="center"/>
          </w:tcPr>
          <w:p>
            <w:r>
              <w:rPr>
                <w:sz w:val="18"/>
              </w:rPr>
              <w:t>2. Prétraitement</w:t>
            </w:r>
          </w:p>
        </w:tc>
        <w:tc>
          <w:tcPr>
            <w:tcW w:type="dxa" w:w="3324"/>
            <w:shd w:fill="F8FAFC"/>
            <w:tcMar>
              <w:top w:w="90" w:type="dxa"/>
              <w:start w:w="100" w:type="dxa"/>
              <w:bottom w:w="90" w:type="dxa"/>
              <w:end w:w="100" w:type="dxa"/>
            </w:tcMar>
            <w:vAlign w:val="center"/>
          </w:tcPr>
          <w:p>
            <w:r>
              <w:rPr>
                <w:sz w:val="18"/>
              </w:rPr>
              <w:t>Orientation, normalisation, contrôle basique</w:t>
            </w:r>
          </w:p>
        </w:tc>
        <w:tc>
          <w:tcPr>
            <w:tcW w:type="dxa" w:w="3324"/>
            <w:shd w:fill="F8FAFC"/>
            <w:tcMar>
              <w:top w:w="90" w:type="dxa"/>
              <w:start w:w="100" w:type="dxa"/>
              <w:bottom w:w="90" w:type="dxa"/>
              <w:end w:w="100" w:type="dxa"/>
            </w:tcMar>
            <w:vAlign w:val="center"/>
          </w:tcPr>
          <w:p>
            <w:r>
              <w:rPr>
                <w:sz w:val="18"/>
              </w:rPr>
              <w:t>Images prêtes au traitement</w:t>
            </w:r>
          </w:p>
        </w:tc>
      </w:tr>
      <w:tr>
        <w:tc>
          <w:tcPr>
            <w:tcW w:type="dxa" w:w="3324"/>
            <w:tcMar>
              <w:top w:w="90" w:type="dxa"/>
              <w:start w:w="100" w:type="dxa"/>
              <w:bottom w:w="90" w:type="dxa"/>
              <w:end w:w="100" w:type="dxa"/>
            </w:tcMar>
            <w:vAlign w:val="center"/>
          </w:tcPr>
          <w:p>
            <w:r>
              <w:rPr>
                <w:sz w:val="18"/>
              </w:rPr>
              <w:t>3. Segmentation</w:t>
            </w:r>
          </w:p>
        </w:tc>
        <w:tc>
          <w:tcPr>
            <w:tcW w:type="dxa" w:w="3324"/>
            <w:tcMar>
              <w:top w:w="90" w:type="dxa"/>
              <w:start w:w="100" w:type="dxa"/>
              <w:bottom w:w="90" w:type="dxa"/>
              <w:end w:w="100" w:type="dxa"/>
            </w:tcMar>
            <w:vAlign w:val="center"/>
          </w:tcPr>
          <w:p>
            <w:r>
              <w:rPr>
                <w:sz w:val="18"/>
              </w:rPr>
              <w:t>Séparation objet / environnement lorsque disponible</w:t>
            </w:r>
          </w:p>
        </w:tc>
        <w:tc>
          <w:tcPr>
            <w:tcW w:type="dxa" w:w="3324"/>
            <w:tcMar>
              <w:top w:w="90" w:type="dxa"/>
              <w:start w:w="100" w:type="dxa"/>
              <w:bottom w:w="90" w:type="dxa"/>
              <w:end w:w="100" w:type="dxa"/>
            </w:tcMar>
            <w:vAlign w:val="center"/>
          </w:tcPr>
          <w:p>
            <w:r>
              <w:rPr>
                <w:sz w:val="18"/>
              </w:rPr>
              <w:t>Masques ou images isolées</w:t>
            </w:r>
          </w:p>
        </w:tc>
      </w:tr>
      <w:tr>
        <w:tc>
          <w:tcPr>
            <w:tcW w:type="dxa" w:w="3324"/>
            <w:shd w:fill="F8FAFC"/>
            <w:tcMar>
              <w:top w:w="90" w:type="dxa"/>
              <w:start w:w="100" w:type="dxa"/>
              <w:bottom w:w="90" w:type="dxa"/>
              <w:end w:w="100" w:type="dxa"/>
            </w:tcMar>
            <w:vAlign w:val="center"/>
          </w:tcPr>
          <w:p>
            <w:r>
              <w:rPr>
                <w:sz w:val="18"/>
              </w:rPr>
              <w:t>4. Reconstruction</w:t>
            </w:r>
          </w:p>
        </w:tc>
        <w:tc>
          <w:tcPr>
            <w:tcW w:type="dxa" w:w="3324"/>
            <w:shd w:fill="F8FAFC"/>
            <w:tcMar>
              <w:top w:w="90" w:type="dxa"/>
              <w:start w:w="100" w:type="dxa"/>
              <w:bottom w:w="90" w:type="dxa"/>
              <w:end w:w="100" w:type="dxa"/>
            </w:tcMar>
            <w:vAlign w:val="center"/>
          </w:tcPr>
          <w:p>
            <w:r>
              <w:rPr>
                <w:sz w:val="18"/>
              </w:rPr>
              <w:t>Création de la géométrie 3D</w:t>
            </w:r>
          </w:p>
        </w:tc>
        <w:tc>
          <w:tcPr>
            <w:tcW w:type="dxa" w:w="3324"/>
            <w:shd w:fill="F8FAFC"/>
            <w:tcMar>
              <w:top w:w="90" w:type="dxa"/>
              <w:start w:w="100" w:type="dxa"/>
              <w:bottom w:w="90" w:type="dxa"/>
              <w:end w:w="100" w:type="dxa"/>
            </w:tcMar>
            <w:vAlign w:val="center"/>
          </w:tcPr>
          <w:p>
            <w:r>
              <w:rPr>
                <w:sz w:val="18"/>
              </w:rPr>
              <w:t>Mesh brut</w:t>
            </w:r>
          </w:p>
        </w:tc>
      </w:tr>
      <w:tr>
        <w:tc>
          <w:tcPr>
            <w:tcW w:type="dxa" w:w="3324"/>
            <w:tcMar>
              <w:top w:w="90" w:type="dxa"/>
              <w:start w:w="100" w:type="dxa"/>
              <w:bottom w:w="90" w:type="dxa"/>
              <w:end w:w="100" w:type="dxa"/>
            </w:tcMar>
            <w:vAlign w:val="center"/>
          </w:tcPr>
          <w:p>
            <w:r>
              <w:rPr>
                <w:sz w:val="18"/>
              </w:rPr>
              <w:t>5. Nettoyage</w:t>
            </w:r>
          </w:p>
        </w:tc>
        <w:tc>
          <w:tcPr>
            <w:tcW w:type="dxa" w:w="3324"/>
            <w:tcMar>
              <w:top w:w="90" w:type="dxa"/>
              <w:start w:w="100" w:type="dxa"/>
              <w:bottom w:w="90" w:type="dxa"/>
              <w:end w:w="100" w:type="dxa"/>
            </w:tcMar>
            <w:vAlign w:val="center"/>
          </w:tcPr>
          <w:p>
            <w:r>
              <w:rPr>
                <w:sz w:val="18"/>
              </w:rPr>
              <w:t>Suppression d’artefacts, composantes inutiles, correction</w:t>
            </w:r>
          </w:p>
        </w:tc>
        <w:tc>
          <w:tcPr>
            <w:tcW w:type="dxa" w:w="3324"/>
            <w:tcMar>
              <w:top w:w="90" w:type="dxa"/>
              <w:start w:w="100" w:type="dxa"/>
              <w:bottom w:w="90" w:type="dxa"/>
              <w:end w:w="100" w:type="dxa"/>
            </w:tcMar>
            <w:vAlign w:val="center"/>
          </w:tcPr>
          <w:p>
            <w:r>
              <w:rPr>
                <w:sz w:val="18"/>
              </w:rPr>
              <w:t>Mesh nettoyé</w:t>
            </w:r>
          </w:p>
        </w:tc>
      </w:tr>
      <w:tr>
        <w:tc>
          <w:tcPr>
            <w:tcW w:type="dxa" w:w="3324"/>
            <w:shd w:fill="F8FAFC"/>
            <w:tcMar>
              <w:top w:w="90" w:type="dxa"/>
              <w:start w:w="100" w:type="dxa"/>
              <w:bottom w:w="90" w:type="dxa"/>
              <w:end w:w="100" w:type="dxa"/>
            </w:tcMar>
            <w:vAlign w:val="center"/>
          </w:tcPr>
          <w:p>
            <w:r>
              <w:rPr>
                <w:sz w:val="18"/>
              </w:rPr>
              <w:t>6. Textures</w:t>
            </w:r>
          </w:p>
        </w:tc>
        <w:tc>
          <w:tcPr>
            <w:tcW w:type="dxa" w:w="3324"/>
            <w:shd w:fill="F8FAFC"/>
            <w:tcMar>
              <w:top w:w="90" w:type="dxa"/>
              <w:start w:w="100" w:type="dxa"/>
              <w:bottom w:w="90" w:type="dxa"/>
              <w:end w:w="100" w:type="dxa"/>
            </w:tcMar>
            <w:vAlign w:val="center"/>
          </w:tcPr>
          <w:p>
            <w:r>
              <w:rPr>
                <w:sz w:val="18"/>
              </w:rPr>
              <w:t>Création/assemblage des textures</w:t>
            </w:r>
          </w:p>
        </w:tc>
        <w:tc>
          <w:tcPr>
            <w:tcW w:type="dxa" w:w="3324"/>
            <w:shd w:fill="F8FAFC"/>
            <w:tcMar>
              <w:top w:w="90" w:type="dxa"/>
              <w:start w:w="100" w:type="dxa"/>
              <w:bottom w:w="90" w:type="dxa"/>
              <w:end w:w="100" w:type="dxa"/>
            </w:tcMar>
            <w:vAlign w:val="center"/>
          </w:tcPr>
          <w:p>
            <w:r>
              <w:rPr>
                <w:sz w:val="18"/>
              </w:rPr>
              <w:t>Matériaux/textures</w:t>
            </w:r>
          </w:p>
        </w:tc>
      </w:tr>
      <w:tr>
        <w:tc>
          <w:tcPr>
            <w:tcW w:type="dxa" w:w="3324"/>
            <w:tcMar>
              <w:top w:w="90" w:type="dxa"/>
              <w:start w:w="100" w:type="dxa"/>
              <w:bottom w:w="90" w:type="dxa"/>
              <w:end w:w="100" w:type="dxa"/>
            </w:tcMar>
            <w:vAlign w:val="center"/>
          </w:tcPr>
          <w:p>
            <w:r>
              <w:rPr>
                <w:sz w:val="18"/>
              </w:rPr>
              <w:t>7. Échelle</w:t>
            </w:r>
          </w:p>
        </w:tc>
        <w:tc>
          <w:tcPr>
            <w:tcW w:type="dxa" w:w="3324"/>
            <w:tcMar>
              <w:top w:w="90" w:type="dxa"/>
              <w:start w:w="100" w:type="dxa"/>
              <w:bottom w:w="90" w:type="dxa"/>
              <w:end w:w="100" w:type="dxa"/>
            </w:tcMar>
            <w:vAlign w:val="center"/>
          </w:tcPr>
          <w:p>
            <w:r>
              <w:rPr>
                <w:sz w:val="18"/>
              </w:rPr>
              <w:t>Application de l’échelle réelle</w:t>
            </w:r>
          </w:p>
        </w:tc>
        <w:tc>
          <w:tcPr>
            <w:tcW w:type="dxa" w:w="3324"/>
            <w:tcMar>
              <w:top w:w="90" w:type="dxa"/>
              <w:start w:w="100" w:type="dxa"/>
              <w:bottom w:w="90" w:type="dxa"/>
              <w:end w:w="100" w:type="dxa"/>
            </w:tcMar>
            <w:vAlign w:val="center"/>
          </w:tcPr>
          <w:p>
            <w:r>
              <w:rPr>
                <w:sz w:val="18"/>
              </w:rPr>
              <w:t>Dimensions conformes</w:t>
            </w:r>
          </w:p>
        </w:tc>
      </w:tr>
      <w:tr>
        <w:tc>
          <w:tcPr>
            <w:tcW w:type="dxa" w:w="3324"/>
            <w:shd w:fill="F8FAFC"/>
            <w:tcMar>
              <w:top w:w="90" w:type="dxa"/>
              <w:start w:w="100" w:type="dxa"/>
              <w:bottom w:w="90" w:type="dxa"/>
              <w:end w:w="100" w:type="dxa"/>
            </w:tcMar>
            <w:vAlign w:val="center"/>
          </w:tcPr>
          <w:p>
            <w:r>
              <w:rPr>
                <w:sz w:val="18"/>
              </w:rPr>
              <w:t>8. Optimisation</w:t>
            </w:r>
          </w:p>
        </w:tc>
        <w:tc>
          <w:tcPr>
            <w:tcW w:type="dxa" w:w="3324"/>
            <w:shd w:fill="F8FAFC"/>
            <w:tcMar>
              <w:top w:w="90" w:type="dxa"/>
              <w:start w:w="100" w:type="dxa"/>
              <w:bottom w:w="90" w:type="dxa"/>
              <w:end w:w="100" w:type="dxa"/>
            </w:tcMar>
            <w:vAlign w:val="center"/>
          </w:tcPr>
          <w:p>
            <w:r>
              <w:rPr>
                <w:sz w:val="18"/>
              </w:rPr>
              <w:t>Réduction, compression, optimisation textures</w:t>
            </w:r>
          </w:p>
        </w:tc>
        <w:tc>
          <w:tcPr>
            <w:tcW w:type="dxa" w:w="3324"/>
            <w:shd w:fill="F8FAFC"/>
            <w:tcMar>
              <w:top w:w="90" w:type="dxa"/>
              <w:start w:w="100" w:type="dxa"/>
              <w:bottom w:w="90" w:type="dxa"/>
              <w:end w:w="100" w:type="dxa"/>
            </w:tcMar>
            <w:vAlign w:val="center"/>
          </w:tcPr>
          <w:p>
            <w:r>
              <w:rPr>
                <w:sz w:val="18"/>
              </w:rPr>
              <w:t>Asset temps réel</w:t>
            </w:r>
          </w:p>
        </w:tc>
      </w:tr>
      <w:tr>
        <w:tc>
          <w:tcPr>
            <w:tcW w:type="dxa" w:w="3324"/>
            <w:tcMar>
              <w:top w:w="90" w:type="dxa"/>
              <w:start w:w="100" w:type="dxa"/>
              <w:bottom w:w="90" w:type="dxa"/>
              <w:end w:w="100" w:type="dxa"/>
            </w:tcMar>
            <w:vAlign w:val="center"/>
          </w:tcPr>
          <w:p>
            <w:r>
              <w:rPr>
                <w:sz w:val="18"/>
              </w:rPr>
              <w:t>9. Export</w:t>
            </w:r>
          </w:p>
        </w:tc>
        <w:tc>
          <w:tcPr>
            <w:tcW w:type="dxa" w:w="3324"/>
            <w:tcMar>
              <w:top w:w="90" w:type="dxa"/>
              <w:start w:w="100" w:type="dxa"/>
              <w:bottom w:w="90" w:type="dxa"/>
              <w:end w:w="100" w:type="dxa"/>
            </w:tcMar>
            <w:vAlign w:val="center"/>
          </w:tcPr>
          <w:p>
            <w:r>
              <w:rPr>
                <w:sz w:val="18"/>
              </w:rPr>
              <w:t>Création format(s) final(aux)</w:t>
            </w:r>
          </w:p>
        </w:tc>
        <w:tc>
          <w:tcPr>
            <w:tcW w:type="dxa" w:w="3324"/>
            <w:tcMar>
              <w:top w:w="90" w:type="dxa"/>
              <w:start w:w="100" w:type="dxa"/>
              <w:bottom w:w="90" w:type="dxa"/>
              <w:end w:w="100" w:type="dxa"/>
            </w:tcMar>
            <w:vAlign w:val="center"/>
          </w:tcPr>
          <w:p>
            <w:r>
              <w:rPr>
                <w:sz w:val="18"/>
              </w:rPr>
              <w:t>GLB principal, formats optionnels</w:t>
            </w:r>
          </w:p>
        </w:tc>
      </w:tr>
      <w:tr>
        <w:tc>
          <w:tcPr>
            <w:tcW w:type="dxa" w:w="3324"/>
            <w:shd w:fill="F8FAFC"/>
            <w:tcMar>
              <w:top w:w="90" w:type="dxa"/>
              <w:start w:w="100" w:type="dxa"/>
              <w:bottom w:w="90" w:type="dxa"/>
              <w:end w:w="100" w:type="dxa"/>
            </w:tcMar>
            <w:vAlign w:val="center"/>
          </w:tcPr>
          <w:p>
            <w:r>
              <w:rPr>
                <w:sz w:val="18"/>
              </w:rPr>
              <w:t>10. QA</w:t>
            </w:r>
          </w:p>
        </w:tc>
        <w:tc>
          <w:tcPr>
            <w:tcW w:type="dxa" w:w="3324"/>
            <w:shd w:fill="F8FAFC"/>
            <w:tcMar>
              <w:top w:w="90" w:type="dxa"/>
              <w:start w:w="100" w:type="dxa"/>
              <w:bottom w:w="90" w:type="dxa"/>
              <w:end w:w="100" w:type="dxa"/>
            </w:tcMar>
            <w:vAlign w:val="center"/>
          </w:tcPr>
          <w:p>
            <w:r>
              <w:rPr>
                <w:sz w:val="18"/>
              </w:rPr>
              <w:t>Calcul métriques et contrôles</w:t>
            </w:r>
          </w:p>
        </w:tc>
        <w:tc>
          <w:tcPr>
            <w:tcW w:type="dxa" w:w="3324"/>
            <w:shd w:fill="F8FAFC"/>
            <w:tcMar>
              <w:top w:w="90" w:type="dxa"/>
              <w:start w:w="100" w:type="dxa"/>
              <w:bottom w:w="90" w:type="dxa"/>
              <w:end w:w="100" w:type="dxa"/>
            </w:tcMar>
            <w:vAlign w:val="center"/>
          </w:tcPr>
          <w:p>
            <w:r>
              <w:rPr>
                <w:sz w:val="18"/>
              </w:rPr>
              <w:t>Score + alertes</w:t>
            </w:r>
          </w:p>
        </w:tc>
      </w:tr>
      <w:tr>
        <w:tc>
          <w:tcPr>
            <w:tcW w:type="dxa" w:w="3324"/>
            <w:tcMar>
              <w:top w:w="90" w:type="dxa"/>
              <w:start w:w="100" w:type="dxa"/>
              <w:bottom w:w="90" w:type="dxa"/>
              <w:end w:w="100" w:type="dxa"/>
            </w:tcMar>
            <w:vAlign w:val="center"/>
          </w:tcPr>
          <w:p>
            <w:r>
              <w:rPr>
                <w:sz w:val="18"/>
              </w:rPr>
              <w:t>11. Publication</w:t>
            </w:r>
          </w:p>
        </w:tc>
        <w:tc>
          <w:tcPr>
            <w:tcW w:type="dxa" w:w="3324"/>
            <w:tcMar>
              <w:top w:w="90" w:type="dxa"/>
              <w:start w:w="100" w:type="dxa"/>
              <w:bottom w:w="90" w:type="dxa"/>
              <w:end w:w="100" w:type="dxa"/>
            </w:tcMar>
            <w:vAlign w:val="center"/>
          </w:tcPr>
          <w:p>
            <w:r>
              <w:rPr>
                <w:sz w:val="18"/>
              </w:rPr>
              <w:t>Association à la fiche produit</w:t>
            </w:r>
          </w:p>
        </w:tc>
        <w:tc>
          <w:tcPr>
            <w:tcW w:type="dxa" w:w="3324"/>
            <w:tcMar>
              <w:top w:w="90" w:type="dxa"/>
              <w:start w:w="100" w:type="dxa"/>
              <w:bottom w:w="90" w:type="dxa"/>
              <w:end w:w="100" w:type="dxa"/>
            </w:tcMar>
            <w:vAlign w:val="center"/>
          </w:tcPr>
          <w:p>
            <w:r>
              <w:rPr>
                <w:sz w:val="18"/>
              </w:rPr>
              <w:t>Asset visible selon droits</w:t>
            </w:r>
          </w:p>
        </w:tc>
      </w:tr>
    </w:tbl>
    <w:p/>
    <w:p>
      <w:r>
        <w:br w:type="page"/>
      </w:r>
    </w:p>
    <w:p>
      <w:pPr>
        <w:pStyle w:val="Heading1"/>
        <w:keepNext/>
      </w:pPr>
      <w:r>
        <w:t>7. États métier et traitement asynchrone</w:t>
      </w:r>
    </w:p>
    <w:tbl>
      <w:tblPr>
        <w:tblStyle w:val="TableGrid"/>
        <w:tblW w:type="auto" w:w="0"/>
        <w:jc w:val="center"/>
        <w:tblLook w:firstColumn="1" w:firstRow="1" w:lastColumn="0" w:lastRow="0" w:noHBand="0" w:noVBand="1" w:val="04A0"/>
      </w:tblPr>
      <w:tblGrid>
        <w:gridCol w:w="4986"/>
        <w:gridCol w:w="4986"/>
      </w:tblGrid>
      <w:tr>
        <w:tc>
          <w:tcPr>
            <w:tcW w:type="dxa" w:w="4986"/>
            <w:shd w:fill="14243A"/>
            <w:vAlign w:val="center"/>
            <w:tcMar>
              <w:top w:w="90" w:type="dxa"/>
              <w:start w:w="100" w:type="dxa"/>
              <w:bottom w:w="90" w:type="dxa"/>
              <w:end w:w="100" w:type="dxa"/>
            </w:tcMar>
          </w:tcPr>
          <w:p>
            <w:pPr>
              <w:jc w:val="center"/>
            </w:pPr>
            <w:r>
              <w:rPr>
                <w:b/>
                <w:color w:val="FFFFFF"/>
                <w:sz w:val="18"/>
              </w:rPr>
              <w:t>Statut</w:t>
            </w:r>
          </w:p>
        </w:tc>
        <w:tc>
          <w:tcPr>
            <w:tcW w:type="dxa" w:w="4986"/>
            <w:shd w:fill="14243A"/>
            <w:vAlign w:val="center"/>
            <w:tcMar>
              <w:top w:w="90" w:type="dxa"/>
              <w:start w:w="100" w:type="dxa"/>
              <w:bottom w:w="90" w:type="dxa"/>
              <w:end w:w="100" w:type="dxa"/>
            </w:tcMar>
          </w:tcPr>
          <w:p>
            <w:pPr>
              <w:jc w:val="center"/>
            </w:pPr>
            <w:r>
              <w:rPr>
                <w:b/>
                <w:color w:val="FFFFFF"/>
                <w:sz w:val="18"/>
              </w:rPr>
              <w:t>Signification</w:t>
            </w:r>
          </w:p>
        </w:tc>
      </w:tr>
      <w:tr>
        <w:tc>
          <w:tcPr>
            <w:tcW w:type="dxa" w:w="4986"/>
            <w:tcMar>
              <w:top w:w="90" w:type="dxa"/>
              <w:start w:w="100" w:type="dxa"/>
              <w:bottom w:w="90" w:type="dxa"/>
              <w:end w:w="100" w:type="dxa"/>
            </w:tcMar>
            <w:vAlign w:val="center"/>
          </w:tcPr>
          <w:p>
            <w:r>
              <w:rPr>
                <w:sz w:val="18"/>
              </w:rPr>
              <w:t>DRAFT</w:t>
            </w:r>
          </w:p>
        </w:tc>
        <w:tc>
          <w:tcPr>
            <w:tcW w:type="dxa" w:w="4986"/>
            <w:tcMar>
              <w:top w:w="90" w:type="dxa"/>
              <w:start w:w="100" w:type="dxa"/>
              <w:bottom w:w="90" w:type="dxa"/>
              <w:end w:w="100" w:type="dxa"/>
            </w:tcMar>
            <w:vAlign w:val="center"/>
          </w:tcPr>
          <w:p>
            <w:r>
              <w:rPr>
                <w:sz w:val="18"/>
              </w:rPr>
              <w:t>Session créée, capture non terminée.</w:t>
            </w:r>
          </w:p>
        </w:tc>
      </w:tr>
      <w:tr>
        <w:tc>
          <w:tcPr>
            <w:tcW w:type="dxa" w:w="4986"/>
            <w:shd w:fill="F8FAFC"/>
            <w:tcMar>
              <w:top w:w="90" w:type="dxa"/>
              <w:start w:w="100" w:type="dxa"/>
              <w:bottom w:w="90" w:type="dxa"/>
              <w:end w:w="100" w:type="dxa"/>
            </w:tcMar>
            <w:vAlign w:val="center"/>
          </w:tcPr>
          <w:p>
            <w:r>
              <w:rPr>
                <w:sz w:val="18"/>
              </w:rPr>
              <w:t>UPLOADING</w:t>
            </w:r>
          </w:p>
        </w:tc>
        <w:tc>
          <w:tcPr>
            <w:tcW w:type="dxa" w:w="4986"/>
            <w:shd w:fill="F8FAFC"/>
            <w:tcMar>
              <w:top w:w="90" w:type="dxa"/>
              <w:start w:w="100" w:type="dxa"/>
              <w:bottom w:w="90" w:type="dxa"/>
              <w:end w:w="100" w:type="dxa"/>
            </w:tcMar>
            <w:vAlign w:val="center"/>
          </w:tcPr>
          <w:p>
            <w:r>
              <w:rPr>
                <w:sz w:val="18"/>
              </w:rPr>
              <w:t>Téléversement en cours.</w:t>
            </w:r>
          </w:p>
        </w:tc>
      </w:tr>
      <w:tr>
        <w:tc>
          <w:tcPr>
            <w:tcW w:type="dxa" w:w="4986"/>
            <w:tcMar>
              <w:top w:w="90" w:type="dxa"/>
              <w:start w:w="100" w:type="dxa"/>
              <w:bottom w:w="90" w:type="dxa"/>
              <w:end w:w="100" w:type="dxa"/>
            </w:tcMar>
            <w:vAlign w:val="center"/>
          </w:tcPr>
          <w:p>
            <w:r>
              <w:rPr>
                <w:sz w:val="18"/>
              </w:rPr>
              <w:t>UPLOADED</w:t>
            </w:r>
          </w:p>
        </w:tc>
        <w:tc>
          <w:tcPr>
            <w:tcW w:type="dxa" w:w="4986"/>
            <w:tcMar>
              <w:top w:w="90" w:type="dxa"/>
              <w:start w:w="100" w:type="dxa"/>
              <w:bottom w:w="90" w:type="dxa"/>
              <w:end w:w="100" w:type="dxa"/>
            </w:tcMar>
            <w:vAlign w:val="center"/>
          </w:tcPr>
          <w:p>
            <w:r>
              <w:rPr>
                <w:sz w:val="18"/>
              </w:rPr>
              <w:t>Sources reçues et validées.</w:t>
            </w:r>
          </w:p>
        </w:tc>
      </w:tr>
      <w:tr>
        <w:tc>
          <w:tcPr>
            <w:tcW w:type="dxa" w:w="4986"/>
            <w:shd w:fill="F8FAFC"/>
            <w:tcMar>
              <w:top w:w="90" w:type="dxa"/>
              <w:start w:w="100" w:type="dxa"/>
              <w:bottom w:w="90" w:type="dxa"/>
              <w:end w:w="100" w:type="dxa"/>
            </w:tcMar>
            <w:vAlign w:val="center"/>
          </w:tcPr>
          <w:p>
            <w:r>
              <w:rPr>
                <w:sz w:val="18"/>
              </w:rPr>
              <w:t>QUEUED</w:t>
            </w:r>
          </w:p>
        </w:tc>
        <w:tc>
          <w:tcPr>
            <w:tcW w:type="dxa" w:w="4986"/>
            <w:shd w:fill="F8FAFC"/>
            <w:tcMar>
              <w:top w:w="90" w:type="dxa"/>
              <w:start w:w="100" w:type="dxa"/>
              <w:bottom w:w="90" w:type="dxa"/>
              <w:end w:w="100" w:type="dxa"/>
            </w:tcMar>
            <w:vAlign w:val="center"/>
          </w:tcPr>
          <w:p>
            <w:r>
              <w:rPr>
                <w:sz w:val="18"/>
              </w:rPr>
              <w:t>Job en file d’attente.</w:t>
            </w:r>
          </w:p>
        </w:tc>
      </w:tr>
      <w:tr>
        <w:tc>
          <w:tcPr>
            <w:tcW w:type="dxa" w:w="4986"/>
            <w:tcMar>
              <w:top w:w="90" w:type="dxa"/>
              <w:start w:w="100" w:type="dxa"/>
              <w:bottom w:w="90" w:type="dxa"/>
              <w:end w:w="100" w:type="dxa"/>
            </w:tcMar>
            <w:vAlign w:val="center"/>
          </w:tcPr>
          <w:p>
            <w:r>
              <w:rPr>
                <w:sz w:val="18"/>
              </w:rPr>
              <w:t>PROCESSING</w:t>
            </w:r>
          </w:p>
        </w:tc>
        <w:tc>
          <w:tcPr>
            <w:tcW w:type="dxa" w:w="4986"/>
            <w:tcMar>
              <w:top w:w="90" w:type="dxa"/>
              <w:start w:w="100" w:type="dxa"/>
              <w:bottom w:w="90" w:type="dxa"/>
              <w:end w:w="100" w:type="dxa"/>
            </w:tcMar>
            <w:vAlign w:val="center"/>
          </w:tcPr>
          <w:p>
            <w:r>
              <w:rPr>
                <w:sz w:val="18"/>
              </w:rPr>
              <w:t>Reconstruction/optimisation en cours.</w:t>
            </w:r>
          </w:p>
        </w:tc>
      </w:tr>
      <w:tr>
        <w:tc>
          <w:tcPr>
            <w:tcW w:type="dxa" w:w="4986"/>
            <w:shd w:fill="F8FAFC"/>
            <w:tcMar>
              <w:top w:w="90" w:type="dxa"/>
              <w:start w:w="100" w:type="dxa"/>
              <w:bottom w:w="90" w:type="dxa"/>
              <w:end w:w="100" w:type="dxa"/>
            </w:tcMar>
            <w:vAlign w:val="center"/>
          </w:tcPr>
          <w:p>
            <w:r>
              <w:rPr>
                <w:sz w:val="18"/>
              </w:rPr>
              <w:t>QUALITY_CHECK</w:t>
            </w:r>
          </w:p>
        </w:tc>
        <w:tc>
          <w:tcPr>
            <w:tcW w:type="dxa" w:w="4986"/>
            <w:shd w:fill="F8FAFC"/>
            <w:tcMar>
              <w:top w:w="90" w:type="dxa"/>
              <w:start w:w="100" w:type="dxa"/>
              <w:bottom w:w="90" w:type="dxa"/>
              <w:end w:w="100" w:type="dxa"/>
            </w:tcMar>
            <w:vAlign w:val="center"/>
          </w:tcPr>
          <w:p>
            <w:r>
              <w:rPr>
                <w:sz w:val="18"/>
              </w:rPr>
              <w:t>Contrôle qualité en cours.</w:t>
            </w:r>
          </w:p>
        </w:tc>
      </w:tr>
      <w:tr>
        <w:tc>
          <w:tcPr>
            <w:tcW w:type="dxa" w:w="4986"/>
            <w:tcMar>
              <w:top w:w="90" w:type="dxa"/>
              <w:start w:w="100" w:type="dxa"/>
              <w:bottom w:w="90" w:type="dxa"/>
              <w:end w:w="100" w:type="dxa"/>
            </w:tcMar>
            <w:vAlign w:val="center"/>
          </w:tcPr>
          <w:p>
            <w:r>
              <w:rPr>
                <w:sz w:val="18"/>
              </w:rPr>
              <w:t>NEEDS_INPUT</w:t>
            </w:r>
          </w:p>
        </w:tc>
        <w:tc>
          <w:tcPr>
            <w:tcW w:type="dxa" w:w="4986"/>
            <w:tcMar>
              <w:top w:w="90" w:type="dxa"/>
              <w:start w:w="100" w:type="dxa"/>
              <w:bottom w:w="90" w:type="dxa"/>
              <w:end w:w="100" w:type="dxa"/>
            </w:tcMar>
            <w:vAlign w:val="center"/>
          </w:tcPr>
          <w:p>
            <w:r>
              <w:rPr>
                <w:sz w:val="18"/>
              </w:rPr>
              <w:t>Photos/dimensions/correction utilisateur nécessaires.</w:t>
            </w:r>
          </w:p>
        </w:tc>
      </w:tr>
      <w:tr>
        <w:tc>
          <w:tcPr>
            <w:tcW w:type="dxa" w:w="4986"/>
            <w:shd w:fill="F8FAFC"/>
            <w:tcMar>
              <w:top w:w="90" w:type="dxa"/>
              <w:start w:w="100" w:type="dxa"/>
              <w:bottom w:w="90" w:type="dxa"/>
              <w:end w:w="100" w:type="dxa"/>
            </w:tcMar>
            <w:vAlign w:val="center"/>
          </w:tcPr>
          <w:p>
            <w:r>
              <w:rPr>
                <w:sz w:val="18"/>
              </w:rPr>
              <w:t>READY_FOR_REVIEW</w:t>
            </w:r>
          </w:p>
        </w:tc>
        <w:tc>
          <w:tcPr>
            <w:tcW w:type="dxa" w:w="4986"/>
            <w:shd w:fill="F8FAFC"/>
            <w:tcMar>
              <w:top w:w="90" w:type="dxa"/>
              <w:start w:w="100" w:type="dxa"/>
              <w:bottom w:w="90" w:type="dxa"/>
              <w:end w:w="100" w:type="dxa"/>
            </w:tcMar>
            <w:vAlign w:val="center"/>
          </w:tcPr>
          <w:p>
            <w:r>
              <w:rPr>
                <w:sz w:val="18"/>
              </w:rPr>
              <w:t>Modèle prêt à être prévisualisé.</w:t>
            </w:r>
          </w:p>
        </w:tc>
      </w:tr>
      <w:tr>
        <w:tc>
          <w:tcPr>
            <w:tcW w:type="dxa" w:w="4986"/>
            <w:tcMar>
              <w:top w:w="90" w:type="dxa"/>
              <w:start w:w="100" w:type="dxa"/>
              <w:bottom w:w="90" w:type="dxa"/>
              <w:end w:w="100" w:type="dxa"/>
            </w:tcMar>
            <w:vAlign w:val="center"/>
          </w:tcPr>
          <w:p>
            <w:r>
              <w:rPr>
                <w:sz w:val="18"/>
              </w:rPr>
              <w:t>APPROVED</w:t>
            </w:r>
          </w:p>
        </w:tc>
        <w:tc>
          <w:tcPr>
            <w:tcW w:type="dxa" w:w="4986"/>
            <w:tcMar>
              <w:top w:w="90" w:type="dxa"/>
              <w:start w:w="100" w:type="dxa"/>
              <w:bottom w:w="90" w:type="dxa"/>
              <w:end w:w="100" w:type="dxa"/>
            </w:tcMar>
            <w:vAlign w:val="center"/>
          </w:tcPr>
          <w:p>
            <w:r>
              <w:rPr>
                <w:sz w:val="18"/>
              </w:rPr>
              <w:t>Modèle validé.</w:t>
            </w:r>
          </w:p>
        </w:tc>
      </w:tr>
      <w:tr>
        <w:tc>
          <w:tcPr>
            <w:tcW w:type="dxa" w:w="4986"/>
            <w:shd w:fill="F8FAFC"/>
            <w:tcMar>
              <w:top w:w="90" w:type="dxa"/>
              <w:start w:w="100" w:type="dxa"/>
              <w:bottom w:w="90" w:type="dxa"/>
              <w:end w:w="100" w:type="dxa"/>
            </w:tcMar>
            <w:vAlign w:val="center"/>
          </w:tcPr>
          <w:p>
            <w:r>
              <w:rPr>
                <w:sz w:val="18"/>
              </w:rPr>
              <w:t>PUBLISHED</w:t>
            </w:r>
          </w:p>
        </w:tc>
        <w:tc>
          <w:tcPr>
            <w:tcW w:type="dxa" w:w="4986"/>
            <w:shd w:fill="F8FAFC"/>
            <w:tcMar>
              <w:top w:w="90" w:type="dxa"/>
              <w:start w:w="100" w:type="dxa"/>
              <w:bottom w:w="90" w:type="dxa"/>
              <w:end w:w="100" w:type="dxa"/>
            </w:tcMar>
            <w:vAlign w:val="center"/>
          </w:tcPr>
          <w:p>
            <w:r>
              <w:rPr>
                <w:sz w:val="18"/>
              </w:rPr>
              <w:t>Modèle attaché à la fiche publique.</w:t>
            </w:r>
          </w:p>
        </w:tc>
      </w:tr>
      <w:tr>
        <w:tc>
          <w:tcPr>
            <w:tcW w:type="dxa" w:w="4986"/>
            <w:tcMar>
              <w:top w:w="90" w:type="dxa"/>
              <w:start w:w="100" w:type="dxa"/>
              <w:bottom w:w="90" w:type="dxa"/>
              <w:end w:w="100" w:type="dxa"/>
            </w:tcMar>
            <w:vAlign w:val="center"/>
          </w:tcPr>
          <w:p>
            <w:r>
              <w:rPr>
                <w:sz w:val="18"/>
              </w:rPr>
              <w:t>FAILED</w:t>
            </w:r>
          </w:p>
        </w:tc>
        <w:tc>
          <w:tcPr>
            <w:tcW w:type="dxa" w:w="4986"/>
            <w:tcMar>
              <w:top w:w="90" w:type="dxa"/>
              <w:start w:w="100" w:type="dxa"/>
              <w:bottom w:w="90" w:type="dxa"/>
              <w:end w:w="100" w:type="dxa"/>
            </w:tcMar>
            <w:vAlign w:val="center"/>
          </w:tcPr>
          <w:p>
            <w:r>
              <w:rPr>
                <w:sz w:val="18"/>
              </w:rPr>
              <w:t>Échec technique.</w:t>
            </w:r>
          </w:p>
        </w:tc>
      </w:tr>
      <w:tr>
        <w:tc>
          <w:tcPr>
            <w:tcW w:type="dxa" w:w="4986"/>
            <w:shd w:fill="F8FAFC"/>
            <w:tcMar>
              <w:top w:w="90" w:type="dxa"/>
              <w:start w:w="100" w:type="dxa"/>
              <w:bottom w:w="90" w:type="dxa"/>
              <w:end w:w="100" w:type="dxa"/>
            </w:tcMar>
            <w:vAlign w:val="center"/>
          </w:tcPr>
          <w:p>
            <w:r>
              <w:rPr>
                <w:sz w:val="18"/>
              </w:rPr>
              <w:t>CANCELLED</w:t>
            </w:r>
          </w:p>
        </w:tc>
        <w:tc>
          <w:tcPr>
            <w:tcW w:type="dxa" w:w="4986"/>
            <w:shd w:fill="F8FAFC"/>
            <w:tcMar>
              <w:top w:w="90" w:type="dxa"/>
              <w:start w:w="100" w:type="dxa"/>
              <w:bottom w:w="90" w:type="dxa"/>
              <w:end w:w="100" w:type="dxa"/>
            </w:tcMar>
            <w:vAlign w:val="center"/>
          </w:tcPr>
          <w:p>
            <w:r>
              <w:rPr>
                <w:sz w:val="18"/>
              </w:rPr>
              <w:t>Traitement annulé.</w:t>
            </w:r>
          </w:p>
        </w:tc>
      </w:tr>
      <w:tr>
        <w:tc>
          <w:tcPr>
            <w:tcW w:type="dxa" w:w="4986"/>
            <w:tcMar>
              <w:top w:w="90" w:type="dxa"/>
              <w:start w:w="100" w:type="dxa"/>
              <w:bottom w:w="90" w:type="dxa"/>
              <w:end w:w="100" w:type="dxa"/>
            </w:tcMar>
            <w:vAlign w:val="center"/>
          </w:tcPr>
          <w:p>
            <w:r>
              <w:rPr>
                <w:sz w:val="18"/>
              </w:rPr>
              <w:t>ARCHIVED</w:t>
            </w:r>
          </w:p>
        </w:tc>
        <w:tc>
          <w:tcPr>
            <w:tcW w:type="dxa" w:w="4986"/>
            <w:tcMar>
              <w:top w:w="90" w:type="dxa"/>
              <w:start w:w="100" w:type="dxa"/>
              <w:bottom w:w="90" w:type="dxa"/>
              <w:end w:w="100" w:type="dxa"/>
            </w:tcMar>
            <w:vAlign w:val="center"/>
          </w:tcPr>
          <w:p>
            <w:r>
              <w:rPr>
                <w:sz w:val="18"/>
              </w:rPr>
              <w:t>Version conservée mais inactive.</w:t>
            </w:r>
          </w:p>
        </w:tc>
      </w:tr>
    </w:tbl>
    <w:p/>
    <w:p>
      <w:r>
        <w:t>Chaque changement de statut doit enregistrer au minimum : date/heure, statut précédent, nouveau statut, acteur ou service à l’origine du changement et éventuel code d’erreur.</w:t>
      </w:r>
    </w:p>
    <w:p>
      <w:r>
        <w:br w:type="page"/>
      </w:r>
    </w:p>
    <w:p>
      <w:pPr>
        <w:pStyle w:val="Heading1"/>
        <w:keepNext/>
      </w:pPr>
      <w:r>
        <w:t>8. Formats 3D et optimisation</w:t>
      </w:r>
    </w:p>
    <w:p>
      <w:pPr>
        <w:pStyle w:val="Heading2"/>
        <w:keepNext/>
      </w:pPr>
      <w:r>
        <w:t>8.1 Format principal</w:t>
      </w:r>
    </w:p>
    <w:tbl>
      <w:tblPr>
        <w:tblW w:type="auto" w:w="0"/>
        <w:jc w:val="center"/>
        <w:tblLayout w:type="autofit"/>
        <w:tblLook w:firstColumn="1" w:firstRow="1" w:lastColumn="0" w:lastRow="0" w:noHBand="0" w:noVBand="1" w:val="04A0"/>
      </w:tblPr>
      <w:tblGrid>
        <w:gridCol w:w="9972"/>
      </w:tblGrid>
      <w:tr>
        <w:tc>
          <w:tcPr>
            <w:tcW w:type="dxa" w:w="9972"/>
            <w:shd w:fill="F2F5F9"/>
            <w:tcMar>
              <w:top w:w="130" w:type="dxa"/>
              <w:start w:w="150" w:type="dxa"/>
              <w:bottom w:w="130" w:type="dxa"/>
              <w:end w:w="150" w:type="dxa"/>
            </w:tcMar>
          </w:tcPr>
          <w:p>
            <w:r>
              <w:rPr>
                <w:b/>
                <w:color w:val="2764E7"/>
              </w:rPr>
              <w:t xml:space="preserve">Format recommandé V1 — </w:t>
            </w:r>
            <w:r>
              <w:t>GLB (glTF binaire) comme format principal de diffusion Web et d’intégration au viewer StoreBilnov.</w:t>
            </w:r>
          </w:p>
        </w:tc>
      </w:tr>
    </w:tbl>
    <w:p/>
    <w:p>
      <w:pPr>
        <w:pStyle w:val="Heading2"/>
        <w:keepNext/>
      </w:pPr>
      <w:r>
        <w:t>8.2 Formats complémentaires</w:t>
      </w:r>
    </w:p>
    <w:tbl>
      <w:tblPr>
        <w:tblStyle w:val="TableGrid"/>
        <w:tblW w:type="auto" w:w="0"/>
        <w:jc w:val="center"/>
        <w:tblLook w:firstColumn="1" w:firstRow="1" w:lastColumn="0" w:lastRow="0" w:noHBand="0" w:noVBand="1" w:val="04A0"/>
      </w:tblPr>
      <w:tblGrid>
        <w:gridCol w:w="4986"/>
        <w:gridCol w:w="4986"/>
      </w:tblGrid>
      <w:tr>
        <w:tc>
          <w:tcPr>
            <w:tcW w:type="dxa" w:w="4986"/>
            <w:shd w:fill="14243A"/>
            <w:vAlign w:val="center"/>
            <w:tcMar>
              <w:top w:w="90" w:type="dxa"/>
              <w:start w:w="100" w:type="dxa"/>
              <w:bottom w:w="90" w:type="dxa"/>
              <w:end w:w="100" w:type="dxa"/>
            </w:tcMar>
          </w:tcPr>
          <w:p>
            <w:pPr>
              <w:jc w:val="center"/>
            </w:pPr>
            <w:r>
              <w:rPr>
                <w:b/>
                <w:color w:val="FFFFFF"/>
                <w:sz w:val="18"/>
              </w:rPr>
              <w:t>Format</w:t>
            </w:r>
          </w:p>
        </w:tc>
        <w:tc>
          <w:tcPr>
            <w:tcW w:type="dxa" w:w="4986"/>
            <w:shd w:fill="14243A"/>
            <w:vAlign w:val="center"/>
            <w:tcMar>
              <w:top w:w="90" w:type="dxa"/>
              <w:start w:w="100" w:type="dxa"/>
              <w:bottom w:w="90" w:type="dxa"/>
              <w:end w:w="100" w:type="dxa"/>
            </w:tcMar>
          </w:tcPr>
          <w:p>
            <w:pPr>
              <w:jc w:val="center"/>
            </w:pPr>
            <w:r>
              <w:rPr>
                <w:b/>
                <w:color w:val="FFFFFF"/>
                <w:sz w:val="18"/>
              </w:rPr>
              <w:t>Usage proposé</w:t>
            </w:r>
          </w:p>
        </w:tc>
      </w:tr>
      <w:tr>
        <w:tc>
          <w:tcPr>
            <w:tcW w:type="dxa" w:w="4986"/>
            <w:tcMar>
              <w:top w:w="90" w:type="dxa"/>
              <w:start w:w="100" w:type="dxa"/>
              <w:bottom w:w="90" w:type="dxa"/>
              <w:end w:w="100" w:type="dxa"/>
            </w:tcMar>
            <w:vAlign w:val="center"/>
          </w:tcPr>
          <w:p>
            <w:r>
              <w:rPr>
                <w:sz w:val="18"/>
              </w:rPr>
              <w:t>GLB</w:t>
            </w:r>
          </w:p>
        </w:tc>
        <w:tc>
          <w:tcPr>
            <w:tcW w:type="dxa" w:w="4986"/>
            <w:tcMar>
              <w:top w:w="90" w:type="dxa"/>
              <w:start w:w="100" w:type="dxa"/>
              <w:bottom w:w="90" w:type="dxa"/>
              <w:end w:w="100" w:type="dxa"/>
            </w:tcMar>
            <w:vAlign w:val="center"/>
          </w:tcPr>
          <w:p>
            <w:r>
              <w:rPr>
                <w:sz w:val="18"/>
              </w:rPr>
              <w:t>Viewer Web, transmission, intégration Bilnov.</w:t>
            </w:r>
          </w:p>
        </w:tc>
      </w:tr>
      <w:tr>
        <w:tc>
          <w:tcPr>
            <w:tcW w:type="dxa" w:w="4986"/>
            <w:shd w:fill="F8FAFC"/>
            <w:tcMar>
              <w:top w:w="90" w:type="dxa"/>
              <w:start w:w="100" w:type="dxa"/>
              <w:bottom w:w="90" w:type="dxa"/>
              <w:end w:w="100" w:type="dxa"/>
            </w:tcMar>
            <w:vAlign w:val="center"/>
          </w:tcPr>
          <w:p>
            <w:r>
              <w:rPr>
                <w:sz w:val="18"/>
              </w:rPr>
              <w:t>USDZ</w:t>
            </w:r>
          </w:p>
        </w:tc>
        <w:tc>
          <w:tcPr>
            <w:tcW w:type="dxa" w:w="4986"/>
            <w:shd w:fill="F8FAFC"/>
            <w:tcMar>
              <w:top w:w="90" w:type="dxa"/>
              <w:start w:w="100" w:type="dxa"/>
              <w:bottom w:w="90" w:type="dxa"/>
              <w:end w:w="100" w:type="dxa"/>
            </w:tcMar>
            <w:vAlign w:val="center"/>
          </w:tcPr>
          <w:p>
            <w:r>
              <w:rPr>
                <w:sz w:val="18"/>
              </w:rPr>
              <w:t>Compatibilité AR Apple / workflows nécessitant ce format, si retenu.</w:t>
            </w:r>
          </w:p>
        </w:tc>
      </w:tr>
      <w:tr>
        <w:tc>
          <w:tcPr>
            <w:tcW w:type="dxa" w:w="4986"/>
            <w:tcMar>
              <w:top w:w="90" w:type="dxa"/>
              <w:start w:w="100" w:type="dxa"/>
              <w:bottom w:w="90" w:type="dxa"/>
              <w:end w:w="100" w:type="dxa"/>
            </w:tcMar>
            <w:vAlign w:val="center"/>
          </w:tcPr>
          <w:p>
            <w:r>
              <w:rPr>
                <w:sz w:val="18"/>
              </w:rPr>
              <w:t>OBJ</w:t>
            </w:r>
          </w:p>
        </w:tc>
        <w:tc>
          <w:tcPr>
            <w:tcW w:type="dxa" w:w="4986"/>
            <w:tcMar>
              <w:top w:w="90" w:type="dxa"/>
              <w:start w:w="100" w:type="dxa"/>
              <w:bottom w:w="90" w:type="dxa"/>
              <w:end w:w="100" w:type="dxa"/>
            </w:tcMar>
            <w:vAlign w:val="center"/>
          </w:tcPr>
          <w:p>
            <w:r>
              <w:rPr>
                <w:sz w:val="18"/>
              </w:rPr>
              <w:t>Export d’échange optionnel pour abonnements professionnels.</w:t>
            </w:r>
          </w:p>
        </w:tc>
      </w:tr>
      <w:tr>
        <w:tc>
          <w:tcPr>
            <w:tcW w:type="dxa" w:w="4986"/>
            <w:shd w:fill="F8FAFC"/>
            <w:tcMar>
              <w:top w:w="90" w:type="dxa"/>
              <w:start w:w="100" w:type="dxa"/>
              <w:bottom w:w="90" w:type="dxa"/>
              <w:end w:w="100" w:type="dxa"/>
            </w:tcMar>
            <w:vAlign w:val="center"/>
          </w:tcPr>
          <w:p>
            <w:r>
              <w:rPr>
                <w:sz w:val="18"/>
              </w:rPr>
              <w:t>FBX</w:t>
            </w:r>
          </w:p>
        </w:tc>
        <w:tc>
          <w:tcPr>
            <w:tcW w:type="dxa" w:w="4986"/>
            <w:shd w:fill="F8FAFC"/>
            <w:tcMar>
              <w:top w:w="90" w:type="dxa"/>
              <w:start w:w="100" w:type="dxa"/>
              <w:bottom w:w="90" w:type="dxa"/>
              <w:end w:w="100" w:type="dxa"/>
            </w:tcMar>
            <w:vAlign w:val="center"/>
          </w:tcPr>
          <w:p>
            <w:r>
              <w:rPr>
                <w:sz w:val="18"/>
              </w:rPr>
              <w:t>Export optionnel, uniquement si besoin métier confirmé.</w:t>
            </w:r>
          </w:p>
        </w:tc>
      </w:tr>
    </w:tbl>
    <w:p/>
    <w:p>
      <w:pPr>
        <w:pStyle w:val="Heading2"/>
        <w:keepNext/>
      </w:pPr>
      <w:r>
        <w:t>8.3 Contraintes d’optimisation</w:t>
      </w:r>
    </w:p>
    <w:p>
      <w:pPr>
        <w:pStyle w:val="ListBullet"/>
      </w:pPr>
      <w:r>
        <w:t>Prévoir une limite configurable de poids pour le modèle Web final.</w:t>
      </w:r>
    </w:p>
    <w:p>
      <w:pPr>
        <w:pStyle w:val="ListBullet"/>
      </w:pPr>
      <w:r>
        <w:t>Générer les textures dans des résolutions configurables et éviter les textures inutilement surdimensionnées.</w:t>
      </w:r>
    </w:p>
    <w:p>
      <w:pPr>
        <w:pStyle w:val="ListBullet"/>
      </w:pPr>
      <w:r>
        <w:t>Prévoir la compression du mesh et/ou des textures uniquement si compatible avec le viewer retenu.</w:t>
      </w:r>
    </w:p>
    <w:p>
      <w:pPr>
        <w:pStyle w:val="ListBullet"/>
      </w:pPr>
      <w:r>
        <w:t>Conserver séparément le master haute qualité et la version Web optimisée lorsque l’architecture de stockage le permet.</w:t>
      </w:r>
    </w:p>
    <w:p>
      <w:pPr>
        <w:pStyle w:val="ListBullet"/>
      </w:pPr>
      <w:r>
        <w:t>Prévoir un niveau de détail ou une version mobile allégée si les performances l’exigent.</w:t>
      </w:r>
    </w:p>
    <w:p>
      <w:pPr>
        <w:pStyle w:val="ListBullet"/>
      </w:pPr>
      <w:r>
        <w:t>Ne jamais écraser silencieusement le master lors d’une optimisation ; versionner les assets.</w:t>
      </w:r>
    </w:p>
    <w:p>
      <w:r>
        <w:br w:type="page"/>
      </w:r>
    </w:p>
    <w:p>
      <w:pPr>
        <w:pStyle w:val="Heading1"/>
        <w:keepNext/>
      </w:pPr>
      <w:r>
        <w:t>9. Viewer 3D et réalité augmentée</w:t>
      </w:r>
    </w:p>
    <w:p>
      <w:pPr>
        <w:pStyle w:val="Heading2"/>
        <w:keepNext/>
      </w:pPr>
      <w:r>
        <w:t>9.1 Viewer</w:t>
      </w:r>
    </w:p>
    <w:p>
      <w:pPr>
        <w:pStyle w:val="ListBullet"/>
      </w:pPr>
      <w:r>
        <w:t>Rotation orbitale, zoom, recentrage et remise à zéro de la caméra.</w:t>
      </w:r>
    </w:p>
    <w:p>
      <w:pPr>
        <w:pStyle w:val="ListBullet"/>
      </w:pPr>
      <w:r>
        <w:t>Chargement progressif avec état de chargement visible.</w:t>
      </w:r>
    </w:p>
    <w:p>
      <w:pPr>
        <w:pStyle w:val="ListBullet"/>
      </w:pPr>
      <w:r>
        <w:t>Fallback propre si WebGL/WebGPU ou le format n’est pas supporté.</w:t>
      </w:r>
    </w:p>
    <w:p>
      <w:pPr>
        <w:pStyle w:val="ListBullet"/>
      </w:pPr>
      <w:r>
        <w:t>Affichage des dimensions du produit.</w:t>
      </w:r>
    </w:p>
    <w:p>
      <w:pPr>
        <w:pStyle w:val="ListBullet"/>
      </w:pPr>
      <w:r>
        <w:t>Plein écran sur mobile et desktop.</w:t>
      </w:r>
    </w:p>
    <w:p>
      <w:pPr>
        <w:pStyle w:val="ListBullet"/>
      </w:pPr>
      <w:r>
        <w:t>Bouton « Voir dans mon espace » lorsque l’appareil et le navigateur permettent l’AR.</w:t>
      </w:r>
    </w:p>
    <w:p>
      <w:pPr>
        <w:pStyle w:val="ListBullet"/>
      </w:pPr>
      <w:r>
        <w:t>Gestion des variantes de matériaux/couleurs si cette donnée existe dans la fiche produit.</w:t>
      </w:r>
    </w:p>
    <w:p>
      <w:pPr>
        <w:pStyle w:val="Heading2"/>
        <w:keepNext/>
      </w:pPr>
      <w:r>
        <w:t>9.2 AR</w:t>
      </w:r>
    </w:p>
    <w:p>
      <w:r>
        <w:t>Le modèle placé en réalité augmentée doit respecter l’échelle réelle validée. Le système doit utiliser les mécanismes AR disponibles sur la plateforme cible, avec un fallback vers la vue 3D lorsque l’AR n’est pas disponible.</w:t>
      </w:r>
    </w:p>
    <w:p>
      <w:r>
        <w:br w:type="page"/>
      </w:r>
    </w:p>
    <w:p>
      <w:pPr>
        <w:pStyle w:val="Heading1"/>
        <w:keepNext/>
      </w:pPr>
      <w:r>
        <w:t>10. API backend proposée</w:t>
      </w:r>
    </w:p>
    <w:p>
      <w:r>
        <w:t>Les routes ci-dessous sont indicatives ; le développeur peut les adapter au framework existant en conservant les mêmes responsabilités métier.</w:t>
      </w:r>
    </w:p>
    <w:tbl>
      <w:tblPr>
        <w:tblStyle w:val="TableGrid"/>
        <w:tblW w:type="auto" w:w="0"/>
        <w:jc w:val="center"/>
        <w:tblLook w:firstColumn="1" w:firstRow="1" w:lastColumn="0" w:lastRow="0" w:noHBand="0" w:noVBand="1" w:val="04A0"/>
      </w:tblPr>
      <w:tblGrid>
        <w:gridCol w:w="4986"/>
        <w:gridCol w:w="4986"/>
      </w:tblGrid>
      <w:tr>
        <w:tc>
          <w:tcPr>
            <w:tcW w:type="dxa" w:w="4986"/>
            <w:shd w:fill="14243A"/>
            <w:vAlign w:val="center"/>
            <w:tcMar>
              <w:top w:w="90" w:type="dxa"/>
              <w:start w:w="100" w:type="dxa"/>
              <w:bottom w:w="90" w:type="dxa"/>
              <w:end w:w="100" w:type="dxa"/>
            </w:tcMar>
          </w:tcPr>
          <w:p>
            <w:pPr>
              <w:jc w:val="center"/>
            </w:pPr>
            <w:r>
              <w:rPr>
                <w:b/>
                <w:color w:val="FFFFFF"/>
                <w:sz w:val="18"/>
              </w:rPr>
              <w:t>Méthode / Route</w:t>
            </w:r>
          </w:p>
        </w:tc>
        <w:tc>
          <w:tcPr>
            <w:tcW w:type="dxa" w:w="4986"/>
            <w:shd w:fill="14243A"/>
            <w:vAlign w:val="center"/>
            <w:tcMar>
              <w:top w:w="90" w:type="dxa"/>
              <w:start w:w="100" w:type="dxa"/>
              <w:bottom w:w="90" w:type="dxa"/>
              <w:end w:w="100" w:type="dxa"/>
            </w:tcMar>
          </w:tcPr>
          <w:p>
            <w:pPr>
              <w:jc w:val="center"/>
            </w:pPr>
            <w:r>
              <w:rPr>
                <w:b/>
                <w:color w:val="FFFFFF"/>
                <w:sz w:val="18"/>
              </w:rPr>
              <w:t>But</w:t>
            </w:r>
          </w:p>
        </w:tc>
      </w:tr>
      <w:tr>
        <w:tc>
          <w:tcPr>
            <w:tcW w:type="dxa" w:w="4986"/>
            <w:tcMar>
              <w:top w:w="90" w:type="dxa"/>
              <w:start w:w="100" w:type="dxa"/>
              <w:bottom w:w="90" w:type="dxa"/>
              <w:end w:w="100" w:type="dxa"/>
            </w:tcMar>
            <w:vAlign w:val="center"/>
          </w:tcPr>
          <w:p>
            <w:r>
              <w:rPr>
                <w:sz w:val="18"/>
              </w:rPr>
              <w:t>POST /products/{id}/3d-scans</w:t>
            </w:r>
          </w:p>
        </w:tc>
        <w:tc>
          <w:tcPr>
            <w:tcW w:type="dxa" w:w="4986"/>
            <w:tcMar>
              <w:top w:w="90" w:type="dxa"/>
              <w:start w:w="100" w:type="dxa"/>
              <w:bottom w:w="90" w:type="dxa"/>
              <w:end w:w="100" w:type="dxa"/>
            </w:tcMar>
            <w:vAlign w:val="center"/>
          </w:tcPr>
          <w:p>
            <w:r>
              <w:rPr>
                <w:sz w:val="18"/>
              </w:rPr>
              <w:t>Créer une session de scan.</w:t>
            </w:r>
          </w:p>
        </w:tc>
      </w:tr>
      <w:tr>
        <w:tc>
          <w:tcPr>
            <w:tcW w:type="dxa" w:w="4986"/>
            <w:shd w:fill="F8FAFC"/>
            <w:tcMar>
              <w:top w:w="90" w:type="dxa"/>
              <w:start w:w="100" w:type="dxa"/>
              <w:bottom w:w="90" w:type="dxa"/>
              <w:end w:w="100" w:type="dxa"/>
            </w:tcMar>
            <w:vAlign w:val="center"/>
          </w:tcPr>
          <w:p>
            <w:r>
              <w:rPr>
                <w:sz w:val="18"/>
              </w:rPr>
              <w:t>GET /3d-scans/{scanId}</w:t>
            </w:r>
          </w:p>
        </w:tc>
        <w:tc>
          <w:tcPr>
            <w:tcW w:type="dxa" w:w="4986"/>
            <w:shd w:fill="F8FAFC"/>
            <w:tcMar>
              <w:top w:w="90" w:type="dxa"/>
              <w:start w:w="100" w:type="dxa"/>
              <w:bottom w:w="90" w:type="dxa"/>
              <w:end w:w="100" w:type="dxa"/>
            </w:tcMar>
            <w:vAlign w:val="center"/>
          </w:tcPr>
          <w:p>
            <w:r>
              <w:rPr>
                <w:sz w:val="18"/>
              </w:rPr>
              <w:t>Récupérer statut, progression, erreurs et résultat.</w:t>
            </w:r>
          </w:p>
        </w:tc>
      </w:tr>
      <w:tr>
        <w:tc>
          <w:tcPr>
            <w:tcW w:type="dxa" w:w="4986"/>
            <w:tcMar>
              <w:top w:w="90" w:type="dxa"/>
              <w:start w:w="100" w:type="dxa"/>
              <w:bottom w:w="90" w:type="dxa"/>
              <w:end w:w="100" w:type="dxa"/>
            </w:tcMar>
            <w:vAlign w:val="center"/>
          </w:tcPr>
          <w:p>
            <w:r>
              <w:rPr>
                <w:sz w:val="18"/>
              </w:rPr>
              <w:t>POST /3d-scans/{scanId}/uploads</w:t>
            </w:r>
          </w:p>
        </w:tc>
        <w:tc>
          <w:tcPr>
            <w:tcW w:type="dxa" w:w="4986"/>
            <w:tcMar>
              <w:top w:w="90" w:type="dxa"/>
              <w:start w:w="100" w:type="dxa"/>
              <w:bottom w:w="90" w:type="dxa"/>
              <w:end w:w="100" w:type="dxa"/>
            </w:tcMar>
            <w:vAlign w:val="center"/>
          </w:tcPr>
          <w:p>
            <w:r>
              <w:rPr>
                <w:sz w:val="18"/>
              </w:rPr>
              <w:t>Créer/autoriser un upload de sources.</w:t>
            </w:r>
          </w:p>
        </w:tc>
      </w:tr>
      <w:tr>
        <w:tc>
          <w:tcPr>
            <w:tcW w:type="dxa" w:w="4986"/>
            <w:shd w:fill="F8FAFC"/>
            <w:tcMar>
              <w:top w:w="90" w:type="dxa"/>
              <w:start w:w="100" w:type="dxa"/>
              <w:bottom w:w="90" w:type="dxa"/>
              <w:end w:w="100" w:type="dxa"/>
            </w:tcMar>
            <w:vAlign w:val="center"/>
          </w:tcPr>
          <w:p>
            <w:r>
              <w:rPr>
                <w:sz w:val="18"/>
              </w:rPr>
              <w:t>POST /3d-scans/{scanId}/complete-upload</w:t>
            </w:r>
          </w:p>
        </w:tc>
        <w:tc>
          <w:tcPr>
            <w:tcW w:type="dxa" w:w="4986"/>
            <w:shd w:fill="F8FAFC"/>
            <w:tcMar>
              <w:top w:w="90" w:type="dxa"/>
              <w:start w:w="100" w:type="dxa"/>
              <w:bottom w:w="90" w:type="dxa"/>
              <w:end w:w="100" w:type="dxa"/>
            </w:tcMar>
            <w:vAlign w:val="center"/>
          </w:tcPr>
          <w:p>
            <w:r>
              <w:rPr>
                <w:sz w:val="18"/>
              </w:rPr>
              <w:t>Confirmer la fin du téléversement.</w:t>
            </w:r>
          </w:p>
        </w:tc>
      </w:tr>
      <w:tr>
        <w:tc>
          <w:tcPr>
            <w:tcW w:type="dxa" w:w="4986"/>
            <w:tcMar>
              <w:top w:w="90" w:type="dxa"/>
              <w:start w:w="100" w:type="dxa"/>
              <w:bottom w:w="90" w:type="dxa"/>
              <w:end w:w="100" w:type="dxa"/>
            </w:tcMar>
            <w:vAlign w:val="center"/>
          </w:tcPr>
          <w:p>
            <w:r>
              <w:rPr>
                <w:sz w:val="18"/>
              </w:rPr>
              <w:t>PATCH /3d-scans/{scanId}/dimensions</w:t>
            </w:r>
          </w:p>
        </w:tc>
        <w:tc>
          <w:tcPr>
            <w:tcW w:type="dxa" w:w="4986"/>
            <w:tcMar>
              <w:top w:w="90" w:type="dxa"/>
              <w:start w:w="100" w:type="dxa"/>
              <w:bottom w:w="90" w:type="dxa"/>
              <w:end w:w="100" w:type="dxa"/>
            </w:tcMar>
            <w:vAlign w:val="center"/>
          </w:tcPr>
          <w:p>
            <w:r>
              <w:rPr>
                <w:sz w:val="18"/>
              </w:rPr>
              <w:t>Enregistrer largeur/hauteur/profondeur et unité.</w:t>
            </w:r>
          </w:p>
        </w:tc>
      </w:tr>
      <w:tr>
        <w:tc>
          <w:tcPr>
            <w:tcW w:type="dxa" w:w="4986"/>
            <w:shd w:fill="F8FAFC"/>
            <w:tcMar>
              <w:top w:w="90" w:type="dxa"/>
              <w:start w:w="100" w:type="dxa"/>
              <w:bottom w:w="90" w:type="dxa"/>
              <w:end w:w="100" w:type="dxa"/>
            </w:tcMar>
            <w:vAlign w:val="center"/>
          </w:tcPr>
          <w:p>
            <w:r>
              <w:rPr>
                <w:sz w:val="18"/>
              </w:rPr>
              <w:t>POST /3d-scans/{scanId}/process</w:t>
            </w:r>
          </w:p>
        </w:tc>
        <w:tc>
          <w:tcPr>
            <w:tcW w:type="dxa" w:w="4986"/>
            <w:shd w:fill="F8FAFC"/>
            <w:tcMar>
              <w:top w:w="90" w:type="dxa"/>
              <w:start w:w="100" w:type="dxa"/>
              <w:bottom w:w="90" w:type="dxa"/>
              <w:end w:w="100" w:type="dxa"/>
            </w:tcMar>
            <w:vAlign w:val="center"/>
          </w:tcPr>
          <w:p>
            <w:r>
              <w:rPr>
                <w:sz w:val="18"/>
              </w:rPr>
              <w:t>Lancer ou relancer la reconstruction.</w:t>
            </w:r>
          </w:p>
        </w:tc>
      </w:tr>
      <w:tr>
        <w:tc>
          <w:tcPr>
            <w:tcW w:type="dxa" w:w="4986"/>
            <w:tcMar>
              <w:top w:w="90" w:type="dxa"/>
              <w:start w:w="100" w:type="dxa"/>
              <w:bottom w:w="90" w:type="dxa"/>
              <w:end w:w="100" w:type="dxa"/>
            </w:tcMar>
            <w:vAlign w:val="center"/>
          </w:tcPr>
          <w:p>
            <w:r>
              <w:rPr>
                <w:sz w:val="18"/>
              </w:rPr>
              <w:t>POST /3d-scans/{scanId}/cancel</w:t>
            </w:r>
          </w:p>
        </w:tc>
        <w:tc>
          <w:tcPr>
            <w:tcW w:type="dxa" w:w="4986"/>
            <w:tcMar>
              <w:top w:w="90" w:type="dxa"/>
              <w:start w:w="100" w:type="dxa"/>
              <w:bottom w:w="90" w:type="dxa"/>
              <w:end w:w="100" w:type="dxa"/>
            </w:tcMar>
            <w:vAlign w:val="center"/>
          </w:tcPr>
          <w:p>
            <w:r>
              <w:rPr>
                <w:sz w:val="18"/>
              </w:rPr>
              <w:t>Annuler un job si possible.</w:t>
            </w:r>
          </w:p>
        </w:tc>
      </w:tr>
      <w:tr>
        <w:tc>
          <w:tcPr>
            <w:tcW w:type="dxa" w:w="4986"/>
            <w:shd w:fill="F8FAFC"/>
            <w:tcMar>
              <w:top w:w="90" w:type="dxa"/>
              <w:start w:w="100" w:type="dxa"/>
              <w:bottom w:w="90" w:type="dxa"/>
              <w:end w:w="100" w:type="dxa"/>
            </w:tcMar>
            <w:vAlign w:val="center"/>
          </w:tcPr>
          <w:p>
            <w:r>
              <w:rPr>
                <w:sz w:val="18"/>
              </w:rPr>
              <w:t>POST /3d-scans/{scanId}/approve</w:t>
            </w:r>
          </w:p>
        </w:tc>
        <w:tc>
          <w:tcPr>
            <w:tcW w:type="dxa" w:w="4986"/>
            <w:shd w:fill="F8FAFC"/>
            <w:tcMar>
              <w:top w:w="90" w:type="dxa"/>
              <w:start w:w="100" w:type="dxa"/>
              <w:bottom w:w="90" w:type="dxa"/>
              <w:end w:w="100" w:type="dxa"/>
            </w:tcMar>
            <w:vAlign w:val="center"/>
          </w:tcPr>
          <w:p>
            <w:r>
              <w:rPr>
                <w:sz w:val="18"/>
              </w:rPr>
              <w:t>Valider le modèle.</w:t>
            </w:r>
          </w:p>
        </w:tc>
      </w:tr>
      <w:tr>
        <w:tc>
          <w:tcPr>
            <w:tcW w:type="dxa" w:w="4986"/>
            <w:tcMar>
              <w:top w:w="90" w:type="dxa"/>
              <w:start w:w="100" w:type="dxa"/>
              <w:bottom w:w="90" w:type="dxa"/>
              <w:end w:w="100" w:type="dxa"/>
            </w:tcMar>
            <w:vAlign w:val="center"/>
          </w:tcPr>
          <w:p>
            <w:r>
              <w:rPr>
                <w:sz w:val="18"/>
              </w:rPr>
              <w:t>POST /3d-scans/{scanId}/publish</w:t>
            </w:r>
          </w:p>
        </w:tc>
        <w:tc>
          <w:tcPr>
            <w:tcW w:type="dxa" w:w="4986"/>
            <w:tcMar>
              <w:top w:w="90" w:type="dxa"/>
              <w:start w:w="100" w:type="dxa"/>
              <w:bottom w:w="90" w:type="dxa"/>
              <w:end w:w="100" w:type="dxa"/>
            </w:tcMar>
            <w:vAlign w:val="center"/>
          </w:tcPr>
          <w:p>
            <w:r>
              <w:rPr>
                <w:sz w:val="18"/>
              </w:rPr>
              <w:t>Publier le modèle sur le produit.</w:t>
            </w:r>
          </w:p>
        </w:tc>
      </w:tr>
      <w:tr>
        <w:tc>
          <w:tcPr>
            <w:tcW w:type="dxa" w:w="4986"/>
            <w:shd w:fill="F8FAFC"/>
            <w:tcMar>
              <w:top w:w="90" w:type="dxa"/>
              <w:start w:w="100" w:type="dxa"/>
              <w:bottom w:w="90" w:type="dxa"/>
              <w:end w:w="100" w:type="dxa"/>
            </w:tcMar>
            <w:vAlign w:val="center"/>
          </w:tcPr>
          <w:p>
            <w:r>
              <w:rPr>
                <w:sz w:val="18"/>
              </w:rPr>
              <w:t>POST /3d-scans/{scanId}/retry</w:t>
            </w:r>
          </w:p>
        </w:tc>
        <w:tc>
          <w:tcPr>
            <w:tcW w:type="dxa" w:w="4986"/>
            <w:shd w:fill="F8FAFC"/>
            <w:tcMar>
              <w:top w:w="90" w:type="dxa"/>
              <w:start w:w="100" w:type="dxa"/>
              <w:bottom w:w="90" w:type="dxa"/>
              <w:end w:w="100" w:type="dxa"/>
            </w:tcMar>
            <w:vAlign w:val="center"/>
          </w:tcPr>
          <w:p>
            <w:r>
              <w:rPr>
                <w:sz w:val="18"/>
              </w:rPr>
              <w:t>Relancer après un échec récupérable.</w:t>
            </w:r>
          </w:p>
        </w:tc>
      </w:tr>
      <w:tr>
        <w:tc>
          <w:tcPr>
            <w:tcW w:type="dxa" w:w="4986"/>
            <w:tcMar>
              <w:top w:w="90" w:type="dxa"/>
              <w:start w:w="100" w:type="dxa"/>
              <w:bottom w:w="90" w:type="dxa"/>
              <w:end w:w="100" w:type="dxa"/>
            </w:tcMar>
            <w:vAlign w:val="center"/>
          </w:tcPr>
          <w:p>
            <w:r>
              <w:rPr>
                <w:sz w:val="18"/>
              </w:rPr>
              <w:t>DELETE /3d-scans/{scanId}</w:t>
            </w:r>
          </w:p>
        </w:tc>
        <w:tc>
          <w:tcPr>
            <w:tcW w:type="dxa" w:w="4986"/>
            <w:tcMar>
              <w:top w:w="90" w:type="dxa"/>
              <w:start w:w="100" w:type="dxa"/>
              <w:bottom w:w="90" w:type="dxa"/>
              <w:end w:w="100" w:type="dxa"/>
            </w:tcMar>
            <w:vAlign w:val="center"/>
          </w:tcPr>
          <w:p>
            <w:r>
              <w:rPr>
                <w:sz w:val="18"/>
              </w:rPr>
              <w:t>Archiver/supprimer selon règles de conservation.</w:t>
            </w:r>
          </w:p>
        </w:tc>
      </w:tr>
    </w:tbl>
    <w:p/>
    <w:p>
      <w:pPr>
        <w:pStyle w:val="Heading2"/>
        <w:keepNext/>
      </w:pPr>
      <w:r>
        <w:t>10.1 Progression</w:t>
      </w:r>
    </w:p>
    <w:p>
      <w:r>
        <w:t>Le frontend doit pouvoir récupérer une progression approximative par polling ou canal temps réel. Exemple de structure : stage, percent, message utilisateur, eta non obligatoire, errorCode, retryable.</w:t>
      </w:r>
    </w:p>
    <w:p>
      <w:r>
        <w:br w:type="page"/>
      </w:r>
    </w:p>
    <w:p>
      <w:pPr>
        <w:pStyle w:val="Heading1"/>
        <w:keepNext/>
      </w:pPr>
      <w:r>
        <w:t>11. Modèle de données minimal</w:t>
      </w:r>
    </w:p>
    <w:tbl>
      <w:tblPr>
        <w:tblStyle w:val="TableGrid"/>
        <w:tblW w:type="auto" w:w="0"/>
        <w:jc w:val="center"/>
        <w:tblLook w:firstColumn="1" w:firstRow="1" w:lastColumn="0" w:lastRow="0" w:noHBand="0" w:noVBand="1" w:val="04A0"/>
      </w:tblPr>
      <w:tblGrid>
        <w:gridCol w:w="4986"/>
        <w:gridCol w:w="4986"/>
      </w:tblGrid>
      <w:tr>
        <w:tc>
          <w:tcPr>
            <w:tcW w:type="dxa" w:w="4986"/>
            <w:shd w:fill="14243A"/>
            <w:vAlign w:val="center"/>
            <w:tcMar>
              <w:top w:w="90" w:type="dxa"/>
              <w:start w:w="100" w:type="dxa"/>
              <w:bottom w:w="90" w:type="dxa"/>
              <w:end w:w="100" w:type="dxa"/>
            </w:tcMar>
          </w:tcPr>
          <w:p>
            <w:pPr>
              <w:jc w:val="center"/>
            </w:pPr>
            <w:r>
              <w:rPr>
                <w:b/>
                <w:color w:val="FFFFFF"/>
                <w:sz w:val="18"/>
              </w:rPr>
              <w:t>Entité</w:t>
            </w:r>
          </w:p>
        </w:tc>
        <w:tc>
          <w:tcPr>
            <w:tcW w:type="dxa" w:w="4986"/>
            <w:shd w:fill="14243A"/>
            <w:vAlign w:val="center"/>
            <w:tcMar>
              <w:top w:w="90" w:type="dxa"/>
              <w:start w:w="100" w:type="dxa"/>
              <w:bottom w:w="90" w:type="dxa"/>
              <w:end w:w="100" w:type="dxa"/>
            </w:tcMar>
          </w:tcPr>
          <w:p>
            <w:pPr>
              <w:jc w:val="center"/>
            </w:pPr>
            <w:r>
              <w:rPr>
                <w:b/>
                <w:color w:val="FFFFFF"/>
                <w:sz w:val="18"/>
              </w:rPr>
              <w:t>Champs essentiels</w:t>
            </w:r>
          </w:p>
        </w:tc>
      </w:tr>
      <w:tr>
        <w:tc>
          <w:tcPr>
            <w:tcW w:type="dxa" w:w="4986"/>
            <w:tcMar>
              <w:top w:w="90" w:type="dxa"/>
              <w:start w:w="100" w:type="dxa"/>
              <w:bottom w:w="90" w:type="dxa"/>
              <w:end w:w="100" w:type="dxa"/>
            </w:tcMar>
            <w:vAlign w:val="center"/>
          </w:tcPr>
          <w:p>
            <w:r>
              <w:rPr>
                <w:sz w:val="18"/>
              </w:rPr>
              <w:t>Product3DScan</w:t>
            </w:r>
          </w:p>
        </w:tc>
        <w:tc>
          <w:tcPr>
            <w:tcW w:type="dxa" w:w="4986"/>
            <w:tcMar>
              <w:top w:w="90" w:type="dxa"/>
              <w:start w:w="100" w:type="dxa"/>
              <w:bottom w:w="90" w:type="dxa"/>
              <w:end w:w="100" w:type="dxa"/>
            </w:tcMar>
            <w:vAlign w:val="center"/>
          </w:tcPr>
          <w:p>
            <w:r>
              <w:rPr>
                <w:sz w:val="18"/>
              </w:rPr>
              <w:t>id, productId, ownerId/orgId, status, captureMode, createdAt, updatedAt, approvedAt, publishedAt</w:t>
            </w:r>
          </w:p>
        </w:tc>
      </w:tr>
      <w:tr>
        <w:tc>
          <w:tcPr>
            <w:tcW w:type="dxa" w:w="4986"/>
            <w:shd w:fill="F8FAFC"/>
            <w:tcMar>
              <w:top w:w="90" w:type="dxa"/>
              <w:start w:w="100" w:type="dxa"/>
              <w:bottom w:w="90" w:type="dxa"/>
              <w:end w:w="100" w:type="dxa"/>
            </w:tcMar>
            <w:vAlign w:val="center"/>
          </w:tcPr>
          <w:p>
            <w:r>
              <w:rPr>
                <w:sz w:val="18"/>
              </w:rPr>
              <w:t>ScanSource</w:t>
            </w:r>
          </w:p>
        </w:tc>
        <w:tc>
          <w:tcPr>
            <w:tcW w:type="dxa" w:w="4986"/>
            <w:shd w:fill="F8FAFC"/>
            <w:tcMar>
              <w:top w:w="90" w:type="dxa"/>
              <w:start w:w="100" w:type="dxa"/>
              <w:bottom w:w="90" w:type="dxa"/>
              <w:end w:w="100" w:type="dxa"/>
            </w:tcMar>
            <w:vAlign w:val="center"/>
          </w:tcPr>
          <w:p>
            <w:r>
              <w:rPr>
                <w:sz w:val="18"/>
              </w:rPr>
              <w:t>id, scanId, storageKey, mimeType, size, width, height, checksum, qualityFlags</w:t>
            </w:r>
          </w:p>
        </w:tc>
      </w:tr>
      <w:tr>
        <w:tc>
          <w:tcPr>
            <w:tcW w:type="dxa" w:w="4986"/>
            <w:tcMar>
              <w:top w:w="90" w:type="dxa"/>
              <w:start w:w="100" w:type="dxa"/>
              <w:bottom w:w="90" w:type="dxa"/>
              <w:end w:w="100" w:type="dxa"/>
            </w:tcMar>
            <w:vAlign w:val="center"/>
          </w:tcPr>
          <w:p>
            <w:r>
              <w:rPr>
                <w:sz w:val="18"/>
              </w:rPr>
              <w:t>ScanDimensions</w:t>
            </w:r>
          </w:p>
        </w:tc>
        <w:tc>
          <w:tcPr>
            <w:tcW w:type="dxa" w:w="4986"/>
            <w:tcMar>
              <w:top w:w="90" w:type="dxa"/>
              <w:start w:w="100" w:type="dxa"/>
              <w:bottom w:w="90" w:type="dxa"/>
              <w:end w:w="100" w:type="dxa"/>
            </w:tcMar>
            <w:vAlign w:val="center"/>
          </w:tcPr>
          <w:p>
            <w:r>
              <w:rPr>
                <w:sz w:val="18"/>
              </w:rPr>
              <w:t>scanId, width, height, depth, unit, scaleFactor, validatedBy, validatedAt</w:t>
            </w:r>
          </w:p>
        </w:tc>
      </w:tr>
      <w:tr>
        <w:tc>
          <w:tcPr>
            <w:tcW w:type="dxa" w:w="4986"/>
            <w:shd w:fill="F8FAFC"/>
            <w:tcMar>
              <w:top w:w="90" w:type="dxa"/>
              <w:start w:w="100" w:type="dxa"/>
              <w:bottom w:w="90" w:type="dxa"/>
              <w:end w:w="100" w:type="dxa"/>
            </w:tcMar>
            <w:vAlign w:val="center"/>
          </w:tcPr>
          <w:p>
            <w:r>
              <w:rPr>
                <w:sz w:val="18"/>
              </w:rPr>
              <w:t>ProcessingJob</w:t>
            </w:r>
          </w:p>
        </w:tc>
        <w:tc>
          <w:tcPr>
            <w:tcW w:type="dxa" w:w="4986"/>
            <w:shd w:fill="F8FAFC"/>
            <w:tcMar>
              <w:top w:w="90" w:type="dxa"/>
              <w:start w:w="100" w:type="dxa"/>
              <w:bottom w:w="90" w:type="dxa"/>
              <w:end w:w="100" w:type="dxa"/>
            </w:tcMar>
            <w:vAlign w:val="center"/>
          </w:tcPr>
          <w:p>
            <w:r>
              <w:rPr>
                <w:sz w:val="18"/>
              </w:rPr>
              <w:t>id, scanId, provider/engine, status, progress, startedAt, finishedAt, errorCode, errorMessage</w:t>
            </w:r>
          </w:p>
        </w:tc>
      </w:tr>
      <w:tr>
        <w:tc>
          <w:tcPr>
            <w:tcW w:type="dxa" w:w="4986"/>
            <w:tcMar>
              <w:top w:w="90" w:type="dxa"/>
              <w:start w:w="100" w:type="dxa"/>
              <w:bottom w:w="90" w:type="dxa"/>
              <w:end w:w="100" w:type="dxa"/>
            </w:tcMar>
            <w:vAlign w:val="center"/>
          </w:tcPr>
          <w:p>
            <w:r>
              <w:rPr>
                <w:sz w:val="18"/>
              </w:rPr>
              <w:t>ModelAsset</w:t>
            </w:r>
          </w:p>
        </w:tc>
        <w:tc>
          <w:tcPr>
            <w:tcW w:type="dxa" w:w="4986"/>
            <w:tcMar>
              <w:top w:w="90" w:type="dxa"/>
              <w:start w:w="100" w:type="dxa"/>
              <w:bottom w:w="90" w:type="dxa"/>
              <w:end w:w="100" w:type="dxa"/>
            </w:tcMar>
            <w:vAlign w:val="center"/>
          </w:tcPr>
          <w:p>
            <w:r>
              <w:rPr>
                <w:sz w:val="18"/>
              </w:rPr>
              <w:t>id, scanId, type(master/web/usdz/thumbnail), format, storageKey, size, polygonCount, textureInfo, version</w:t>
            </w:r>
          </w:p>
        </w:tc>
      </w:tr>
      <w:tr>
        <w:tc>
          <w:tcPr>
            <w:tcW w:type="dxa" w:w="4986"/>
            <w:shd w:fill="F8FAFC"/>
            <w:tcMar>
              <w:top w:w="90" w:type="dxa"/>
              <w:start w:w="100" w:type="dxa"/>
              <w:bottom w:w="90" w:type="dxa"/>
              <w:end w:w="100" w:type="dxa"/>
            </w:tcMar>
            <w:vAlign w:val="center"/>
          </w:tcPr>
          <w:p>
            <w:r>
              <w:rPr>
                <w:sz w:val="18"/>
              </w:rPr>
              <w:t>QualityReport</w:t>
            </w:r>
          </w:p>
        </w:tc>
        <w:tc>
          <w:tcPr>
            <w:tcW w:type="dxa" w:w="4986"/>
            <w:shd w:fill="F8FAFC"/>
            <w:tcMar>
              <w:top w:w="90" w:type="dxa"/>
              <w:start w:w="100" w:type="dxa"/>
              <w:bottom w:w="90" w:type="dxa"/>
              <w:end w:w="100" w:type="dxa"/>
            </w:tcMar>
            <w:vAlign w:val="center"/>
          </w:tcPr>
          <w:p>
            <w:r>
              <w:rPr>
                <w:sz w:val="18"/>
              </w:rPr>
              <w:t>scanId, score, warnings, missingCoverage, geometryIssues, textureIssues, generatedAt</w:t>
            </w:r>
          </w:p>
        </w:tc>
      </w:tr>
      <w:tr>
        <w:tc>
          <w:tcPr>
            <w:tcW w:type="dxa" w:w="4986"/>
            <w:tcMar>
              <w:top w:w="90" w:type="dxa"/>
              <w:start w:w="100" w:type="dxa"/>
              <w:bottom w:w="90" w:type="dxa"/>
              <w:end w:w="100" w:type="dxa"/>
            </w:tcMar>
            <w:vAlign w:val="center"/>
          </w:tcPr>
          <w:p>
            <w:r>
              <w:rPr>
                <w:sz w:val="18"/>
              </w:rPr>
              <w:t>AuditEvent</w:t>
            </w:r>
          </w:p>
        </w:tc>
        <w:tc>
          <w:tcPr>
            <w:tcW w:type="dxa" w:w="4986"/>
            <w:tcMar>
              <w:top w:w="90" w:type="dxa"/>
              <w:start w:w="100" w:type="dxa"/>
              <w:bottom w:w="90" w:type="dxa"/>
              <w:end w:w="100" w:type="dxa"/>
            </w:tcMar>
            <w:vAlign w:val="center"/>
          </w:tcPr>
          <w:p>
            <w:r>
              <w:rPr>
                <w:sz w:val="18"/>
              </w:rPr>
              <w:t>id, entityId, actorId/service, action, metadata, createdAt</w:t>
            </w:r>
          </w:p>
        </w:tc>
      </w:tr>
    </w:tbl>
    <w:p/>
    <w:p>
      <w:r>
        <w:br w:type="page"/>
      </w:r>
    </w:p>
    <w:p>
      <w:pPr>
        <w:pStyle w:val="Heading1"/>
        <w:keepNext/>
      </w:pPr>
      <w:r>
        <w:t>12. Abstraction du moteur de reconstruction</w:t>
      </w:r>
    </w:p>
    <w:p>
      <w:r>
        <w:t>Le backend ne doit pas dépendre directement d’un seul moteur de reconstruction. Créer une couche d’abstraction permettant de changer de fournisseur ou d’algorithme sans modifier le reste du StoreBilnov.</w:t>
      </w:r>
    </w:p>
    <w:tbl>
      <w:tblPr>
        <w:tblW w:type="auto" w:w="0"/>
        <w:jc w:val="center"/>
        <w:tblLayout w:type="autofit"/>
        <w:tblLook w:firstColumn="1" w:firstRow="1" w:lastColumn="0" w:lastRow="0" w:noHBand="0" w:noVBand="1" w:val="04A0"/>
      </w:tblPr>
      <w:tblGrid>
        <w:gridCol w:w="9972"/>
      </w:tblGrid>
      <w:tr>
        <w:tc>
          <w:tcPr>
            <w:tcW w:type="dxa" w:w="9972"/>
            <w:shd w:fill="F2F5F9"/>
            <w:tcMar>
              <w:top w:w="130" w:type="dxa"/>
              <w:start w:w="150" w:type="dxa"/>
              <w:bottom w:w="130" w:type="dxa"/>
              <w:end w:w="150" w:type="dxa"/>
            </w:tcMar>
          </w:tcPr>
          <w:p>
            <w:r>
              <w:rPr>
                <w:b/>
                <w:color w:val="2764E7"/>
              </w:rPr>
              <w:t xml:space="preserve">Interface logique — </w:t>
            </w:r>
            <w:r>
              <w:t>submitJob(inputs, options) → providerJobId ; getStatus(providerJobId) ; fetchResult(providerJobId) ; cancelJob(providerJobId)</w:t>
            </w:r>
          </w:p>
        </w:tc>
      </w:tr>
    </w:tbl>
    <w:p/>
    <w:p>
      <w:pPr>
        <w:pStyle w:val="ListBullet"/>
      </w:pPr>
      <w:r>
        <w:t>Conserver dans la base le moteur utilisé et sa version lorsque disponible.</w:t>
      </w:r>
    </w:p>
    <w:p>
      <w:pPr>
        <w:pStyle w:val="ListBullet"/>
      </w:pPr>
      <w:r>
        <w:t>Normaliser les erreurs externes vers des codes internes StoreBilnov.</w:t>
      </w:r>
    </w:p>
    <w:p>
      <w:pPr>
        <w:pStyle w:val="ListBullet"/>
      </w:pPr>
      <w:r>
        <w:t>Prévoir des timeouts, retry limités et idempotence.</w:t>
      </w:r>
    </w:p>
    <w:p>
      <w:pPr>
        <w:pStyle w:val="ListBullet"/>
      </w:pPr>
      <w:r>
        <w:t>Prévoir un mode de traitement local/serveur privé à terme si la confidentialité ou le coût l’exige.</w:t>
      </w:r>
    </w:p>
    <w:p>
      <w:pPr>
        <w:pStyle w:val="ListBullet"/>
      </w:pPr>
      <w:r>
        <w:t>Ne jamais exposer directement au client mobile les clés secrètes d’un fournisseur tiers.</w:t>
      </w:r>
    </w:p>
    <w:p>
      <w:r>
        <w:br w:type="page"/>
      </w:r>
    </w:p>
    <w:p>
      <w:pPr>
        <w:pStyle w:val="Heading1"/>
        <w:keepNext/>
      </w:pPr>
      <w:r>
        <w:t>13. Gestion des erreurs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4243A"/>
            <w:vAlign w:val="center"/>
            <w:tcMar>
              <w:top w:w="90" w:type="dxa"/>
              <w:start w:w="100" w:type="dxa"/>
              <w:bottom w:w="90" w:type="dxa"/>
              <w:end w:w="100" w:type="dxa"/>
            </w:tcMar>
          </w:tcPr>
          <w:p>
            <w:pPr>
              <w:jc w:val="center"/>
            </w:pPr>
            <w:r>
              <w:rPr>
                <w:b/>
                <w:color w:val="FFFFFF"/>
                <w:sz w:val="18"/>
              </w:rPr>
              <w:t>Code interne exemple</w:t>
            </w:r>
          </w:p>
        </w:tc>
        <w:tc>
          <w:tcPr>
            <w:tcW w:type="dxa" w:w="3324"/>
            <w:shd w:fill="14243A"/>
            <w:vAlign w:val="center"/>
            <w:tcMar>
              <w:top w:w="90" w:type="dxa"/>
              <w:start w:w="100" w:type="dxa"/>
              <w:bottom w:w="90" w:type="dxa"/>
              <w:end w:w="100" w:type="dxa"/>
            </w:tcMar>
          </w:tcPr>
          <w:p>
            <w:pPr>
              <w:jc w:val="center"/>
            </w:pPr>
            <w:r>
              <w:rPr>
                <w:b/>
                <w:color w:val="FFFFFF"/>
                <w:sz w:val="18"/>
              </w:rPr>
              <w:t>Message utilisateur</w:t>
            </w:r>
          </w:p>
        </w:tc>
        <w:tc>
          <w:tcPr>
            <w:tcW w:type="dxa" w:w="3324"/>
            <w:shd w:fill="14243A"/>
            <w:vAlign w:val="center"/>
            <w:tcMar>
              <w:top w:w="90" w:type="dxa"/>
              <w:start w:w="100" w:type="dxa"/>
              <w:bottom w:w="90" w:type="dxa"/>
              <w:end w:w="100" w:type="dxa"/>
            </w:tcMar>
          </w:tcPr>
          <w:p>
            <w:pPr>
              <w:jc w:val="center"/>
            </w:pPr>
            <w:r>
              <w:rPr>
                <w:b/>
                <w:color w:val="FFFFFF"/>
                <w:sz w:val="18"/>
              </w:rPr>
              <w:t>Action</w:t>
            </w:r>
          </w:p>
        </w:tc>
      </w:tr>
      <w:tr>
        <w:tc>
          <w:tcPr>
            <w:tcW w:type="dxa" w:w="3324"/>
            <w:tcMar>
              <w:top w:w="90" w:type="dxa"/>
              <w:start w:w="100" w:type="dxa"/>
              <w:bottom w:w="90" w:type="dxa"/>
              <w:end w:w="100" w:type="dxa"/>
            </w:tcMar>
            <w:vAlign w:val="center"/>
          </w:tcPr>
          <w:p>
            <w:r>
              <w:rPr>
                <w:sz w:val="18"/>
              </w:rPr>
              <w:t>CAPTURE_TOO_LOW</w:t>
            </w:r>
          </w:p>
        </w:tc>
        <w:tc>
          <w:tcPr>
            <w:tcW w:type="dxa" w:w="3324"/>
            <w:tcMar>
              <w:top w:w="90" w:type="dxa"/>
              <w:start w:w="100" w:type="dxa"/>
              <w:bottom w:w="90" w:type="dxa"/>
              <w:end w:w="100" w:type="dxa"/>
            </w:tcMar>
            <w:vAlign w:val="center"/>
          </w:tcPr>
          <w:p>
            <w:r>
              <w:rPr>
                <w:sz w:val="18"/>
              </w:rPr>
              <w:t>Couverture insuffisante de l’objet.</w:t>
            </w:r>
          </w:p>
        </w:tc>
        <w:tc>
          <w:tcPr>
            <w:tcW w:type="dxa" w:w="3324"/>
            <w:tcMar>
              <w:top w:w="90" w:type="dxa"/>
              <w:start w:w="100" w:type="dxa"/>
              <w:bottom w:w="90" w:type="dxa"/>
              <w:end w:w="100" w:type="dxa"/>
            </w:tcMar>
            <w:vAlign w:val="center"/>
          </w:tcPr>
          <w:p>
            <w:r>
              <w:rPr>
                <w:sz w:val="18"/>
              </w:rPr>
              <w:t>Demander des photos complémentaires.</w:t>
            </w:r>
          </w:p>
        </w:tc>
      </w:tr>
      <w:tr>
        <w:tc>
          <w:tcPr>
            <w:tcW w:type="dxa" w:w="3324"/>
            <w:shd w:fill="F8FAFC"/>
            <w:tcMar>
              <w:top w:w="90" w:type="dxa"/>
              <w:start w:w="100" w:type="dxa"/>
              <w:bottom w:w="90" w:type="dxa"/>
              <w:end w:w="100" w:type="dxa"/>
            </w:tcMar>
            <w:vAlign w:val="center"/>
          </w:tcPr>
          <w:p>
            <w:r>
              <w:rPr>
                <w:sz w:val="18"/>
              </w:rPr>
              <w:t>IMAGE_QUALITY_LOW</w:t>
            </w:r>
          </w:p>
        </w:tc>
        <w:tc>
          <w:tcPr>
            <w:tcW w:type="dxa" w:w="3324"/>
            <w:shd w:fill="F8FAFC"/>
            <w:tcMar>
              <w:top w:w="90" w:type="dxa"/>
              <w:start w:w="100" w:type="dxa"/>
              <w:bottom w:w="90" w:type="dxa"/>
              <w:end w:w="100" w:type="dxa"/>
            </w:tcMar>
            <w:vAlign w:val="center"/>
          </w:tcPr>
          <w:p>
            <w:r>
              <w:rPr>
                <w:sz w:val="18"/>
              </w:rPr>
              <w:t>Certaines photos sont trop floues ou mal exposées.</w:t>
            </w:r>
          </w:p>
        </w:tc>
        <w:tc>
          <w:tcPr>
            <w:tcW w:type="dxa" w:w="3324"/>
            <w:shd w:fill="F8FAFC"/>
            <w:tcMar>
              <w:top w:w="90" w:type="dxa"/>
              <w:start w:w="100" w:type="dxa"/>
              <w:bottom w:w="90" w:type="dxa"/>
              <w:end w:w="100" w:type="dxa"/>
            </w:tcMar>
            <w:vAlign w:val="center"/>
          </w:tcPr>
          <w:p>
            <w:r>
              <w:rPr>
                <w:sz w:val="18"/>
              </w:rPr>
              <w:t>Afficher les images concernées et permettre leur remplacement.</w:t>
            </w:r>
          </w:p>
        </w:tc>
      </w:tr>
      <w:tr>
        <w:tc>
          <w:tcPr>
            <w:tcW w:type="dxa" w:w="3324"/>
            <w:tcMar>
              <w:top w:w="90" w:type="dxa"/>
              <w:start w:w="100" w:type="dxa"/>
              <w:bottom w:w="90" w:type="dxa"/>
              <w:end w:w="100" w:type="dxa"/>
            </w:tcMar>
            <w:vAlign w:val="center"/>
          </w:tcPr>
          <w:p>
            <w:r>
              <w:rPr>
                <w:sz w:val="18"/>
              </w:rPr>
              <w:t>UPLOAD_FAILED</w:t>
            </w:r>
          </w:p>
        </w:tc>
        <w:tc>
          <w:tcPr>
            <w:tcW w:type="dxa" w:w="3324"/>
            <w:tcMar>
              <w:top w:w="90" w:type="dxa"/>
              <w:start w:w="100" w:type="dxa"/>
              <w:bottom w:w="90" w:type="dxa"/>
              <w:end w:w="100" w:type="dxa"/>
            </w:tcMar>
            <w:vAlign w:val="center"/>
          </w:tcPr>
          <w:p>
            <w:r>
              <w:rPr>
                <w:sz w:val="18"/>
              </w:rPr>
              <w:t>Envoi interrompu.</w:t>
            </w:r>
          </w:p>
        </w:tc>
        <w:tc>
          <w:tcPr>
            <w:tcW w:type="dxa" w:w="3324"/>
            <w:tcMar>
              <w:top w:w="90" w:type="dxa"/>
              <w:start w:w="100" w:type="dxa"/>
              <w:bottom w:w="90" w:type="dxa"/>
              <w:end w:w="100" w:type="dxa"/>
            </w:tcMar>
            <w:vAlign w:val="center"/>
          </w:tcPr>
          <w:p>
            <w:r>
              <w:rPr>
                <w:sz w:val="18"/>
              </w:rPr>
              <w:t>Reprendre l’upload sans perdre la session.</w:t>
            </w:r>
          </w:p>
        </w:tc>
      </w:tr>
      <w:tr>
        <w:tc>
          <w:tcPr>
            <w:tcW w:type="dxa" w:w="3324"/>
            <w:shd w:fill="F8FAFC"/>
            <w:tcMar>
              <w:top w:w="90" w:type="dxa"/>
              <w:start w:w="100" w:type="dxa"/>
              <w:bottom w:w="90" w:type="dxa"/>
              <w:end w:w="100" w:type="dxa"/>
            </w:tcMar>
            <w:vAlign w:val="center"/>
          </w:tcPr>
          <w:p>
            <w:r>
              <w:rPr>
                <w:sz w:val="18"/>
              </w:rPr>
              <w:t>PROCESSING_FAILED</w:t>
            </w:r>
          </w:p>
        </w:tc>
        <w:tc>
          <w:tcPr>
            <w:tcW w:type="dxa" w:w="3324"/>
            <w:shd w:fill="F8FAFC"/>
            <w:tcMar>
              <w:top w:w="90" w:type="dxa"/>
              <w:start w:w="100" w:type="dxa"/>
              <w:bottom w:w="90" w:type="dxa"/>
              <w:end w:w="100" w:type="dxa"/>
            </w:tcMar>
            <w:vAlign w:val="center"/>
          </w:tcPr>
          <w:p>
            <w:r>
              <w:rPr>
                <w:sz w:val="18"/>
              </w:rPr>
              <w:t>La génération 3D a échoué.</w:t>
            </w:r>
          </w:p>
        </w:tc>
        <w:tc>
          <w:tcPr>
            <w:tcW w:type="dxa" w:w="3324"/>
            <w:shd w:fill="F8FAFC"/>
            <w:tcMar>
              <w:top w:w="90" w:type="dxa"/>
              <w:start w:w="100" w:type="dxa"/>
              <w:bottom w:w="90" w:type="dxa"/>
              <w:end w:w="100" w:type="dxa"/>
            </w:tcMar>
            <w:vAlign w:val="center"/>
          </w:tcPr>
          <w:p>
            <w:r>
              <w:rPr>
                <w:sz w:val="18"/>
              </w:rPr>
              <w:t>Relance si erreur récupérable, sinon support/admin.</w:t>
            </w:r>
          </w:p>
        </w:tc>
      </w:tr>
      <w:tr>
        <w:tc>
          <w:tcPr>
            <w:tcW w:type="dxa" w:w="3324"/>
            <w:tcMar>
              <w:top w:w="90" w:type="dxa"/>
              <w:start w:w="100" w:type="dxa"/>
              <w:bottom w:w="90" w:type="dxa"/>
              <w:end w:w="100" w:type="dxa"/>
            </w:tcMar>
            <w:vAlign w:val="center"/>
          </w:tcPr>
          <w:p>
            <w:r>
              <w:rPr>
                <w:sz w:val="18"/>
              </w:rPr>
              <w:t>MODEL_TOO_HEAVY</w:t>
            </w:r>
          </w:p>
        </w:tc>
        <w:tc>
          <w:tcPr>
            <w:tcW w:type="dxa" w:w="3324"/>
            <w:tcMar>
              <w:top w:w="90" w:type="dxa"/>
              <w:start w:w="100" w:type="dxa"/>
              <w:bottom w:w="90" w:type="dxa"/>
              <w:end w:w="100" w:type="dxa"/>
            </w:tcMar>
            <w:vAlign w:val="center"/>
          </w:tcPr>
          <w:p>
            <w:r>
              <w:rPr>
                <w:sz w:val="18"/>
              </w:rPr>
              <w:t>Le modèle généré dépasse la limite Web.</w:t>
            </w:r>
          </w:p>
        </w:tc>
        <w:tc>
          <w:tcPr>
            <w:tcW w:type="dxa" w:w="3324"/>
            <w:tcMar>
              <w:top w:w="90" w:type="dxa"/>
              <w:start w:w="100" w:type="dxa"/>
              <w:bottom w:w="90" w:type="dxa"/>
              <w:end w:w="100" w:type="dxa"/>
            </w:tcMar>
            <w:vAlign w:val="center"/>
          </w:tcPr>
          <w:p>
            <w:r>
              <w:rPr>
                <w:sz w:val="18"/>
              </w:rPr>
              <w:t>Lancer une optimisation plus agressive.</w:t>
            </w:r>
          </w:p>
        </w:tc>
      </w:tr>
      <w:tr>
        <w:tc>
          <w:tcPr>
            <w:tcW w:type="dxa" w:w="3324"/>
            <w:shd w:fill="F8FAFC"/>
            <w:tcMar>
              <w:top w:w="90" w:type="dxa"/>
              <w:start w:w="100" w:type="dxa"/>
              <w:bottom w:w="90" w:type="dxa"/>
              <w:end w:w="100" w:type="dxa"/>
            </w:tcMar>
            <w:vAlign w:val="center"/>
          </w:tcPr>
          <w:p>
            <w:r>
              <w:rPr>
                <w:sz w:val="18"/>
              </w:rPr>
              <w:t>SCALE_MISSING</w:t>
            </w:r>
          </w:p>
        </w:tc>
        <w:tc>
          <w:tcPr>
            <w:tcW w:type="dxa" w:w="3324"/>
            <w:shd w:fill="F8FAFC"/>
            <w:tcMar>
              <w:top w:w="90" w:type="dxa"/>
              <w:start w:w="100" w:type="dxa"/>
              <w:bottom w:w="90" w:type="dxa"/>
              <w:end w:w="100" w:type="dxa"/>
            </w:tcMar>
            <w:vAlign w:val="center"/>
          </w:tcPr>
          <w:p>
            <w:r>
              <w:rPr>
                <w:sz w:val="18"/>
              </w:rPr>
              <w:t>Dimensions réelles non confirmées.</w:t>
            </w:r>
          </w:p>
        </w:tc>
        <w:tc>
          <w:tcPr>
            <w:tcW w:type="dxa" w:w="3324"/>
            <w:shd w:fill="F8FAFC"/>
            <w:tcMar>
              <w:top w:w="90" w:type="dxa"/>
              <w:start w:w="100" w:type="dxa"/>
              <w:bottom w:w="90" w:type="dxa"/>
              <w:end w:w="100" w:type="dxa"/>
            </w:tcMar>
            <w:vAlign w:val="center"/>
          </w:tcPr>
          <w:p>
            <w:r>
              <w:rPr>
                <w:sz w:val="18"/>
              </w:rPr>
              <w:t>Bloquer la publication et demander la mesure.</w:t>
            </w:r>
          </w:p>
        </w:tc>
      </w:tr>
      <w:tr>
        <w:tc>
          <w:tcPr>
            <w:tcW w:type="dxa" w:w="3324"/>
            <w:tcMar>
              <w:top w:w="90" w:type="dxa"/>
              <w:start w:w="100" w:type="dxa"/>
              <w:bottom w:w="90" w:type="dxa"/>
              <w:end w:w="100" w:type="dxa"/>
            </w:tcMar>
            <w:vAlign w:val="center"/>
          </w:tcPr>
          <w:p>
            <w:r>
              <w:rPr>
                <w:sz w:val="18"/>
              </w:rPr>
              <w:t>UNSUPPORTED_OBJECT</w:t>
            </w:r>
          </w:p>
        </w:tc>
        <w:tc>
          <w:tcPr>
            <w:tcW w:type="dxa" w:w="3324"/>
            <w:tcMar>
              <w:top w:w="90" w:type="dxa"/>
              <w:start w:w="100" w:type="dxa"/>
              <w:bottom w:w="90" w:type="dxa"/>
              <w:end w:w="100" w:type="dxa"/>
            </w:tcMar>
            <w:vAlign w:val="center"/>
          </w:tcPr>
          <w:p>
            <w:r>
              <w:rPr>
                <w:sz w:val="18"/>
              </w:rPr>
              <w:t>Objet difficile à reconstruire avec la méthode actuelle.</w:t>
            </w:r>
          </w:p>
        </w:tc>
        <w:tc>
          <w:tcPr>
            <w:tcW w:type="dxa" w:w="3324"/>
            <w:tcMar>
              <w:top w:w="90" w:type="dxa"/>
              <w:start w:w="100" w:type="dxa"/>
              <w:bottom w:w="90" w:type="dxa"/>
              <w:end w:w="100" w:type="dxa"/>
            </w:tcMar>
            <w:vAlign w:val="center"/>
          </w:tcPr>
          <w:p>
            <w:r>
              <w:rPr>
                <w:sz w:val="18"/>
              </w:rPr>
              <w:t>Informer l’utilisateur et proposer capture améliorée/modélisation manuelle.</w:t>
            </w:r>
          </w:p>
        </w:tc>
      </w:tr>
    </w:tbl>
    <w:p/>
    <w:p>
      <w:r>
        <w:br w:type="page"/>
      </w:r>
    </w:p>
    <w:p>
      <w:pPr>
        <w:pStyle w:val="Heading1"/>
        <w:keepNext/>
      </w:pPr>
      <w:r>
        <w:t>14. Interface d’administration</w:t>
      </w:r>
    </w:p>
    <w:p>
      <w:pPr>
        <w:pStyle w:val="ListBullet"/>
      </w:pPr>
      <w:r>
        <w:t>Liste des scans avec filtres : statut, fournisseur, produit, date, moteur, erreur.</w:t>
      </w:r>
    </w:p>
    <w:p>
      <w:pPr>
        <w:pStyle w:val="ListBullet"/>
      </w:pPr>
      <w:r>
        <w:t>Détail d’un scan : sources, progression, logs métier, dimensions, assets générés, score qualité.</w:t>
      </w:r>
    </w:p>
    <w:p>
      <w:pPr>
        <w:pStyle w:val="ListBullet"/>
      </w:pPr>
      <w:r>
        <w:t>Actions : relancer, annuler, approuver, refuser, archiver, republier une version.</w:t>
      </w:r>
    </w:p>
    <w:p>
      <w:pPr>
        <w:pStyle w:val="ListBullet"/>
      </w:pPr>
      <w:r>
        <w:t>Visualisation du modèle avant publication.</w:t>
      </w:r>
    </w:p>
    <w:p>
      <w:pPr>
        <w:pStyle w:val="ListBullet"/>
      </w:pPr>
      <w:r>
        <w:t>Configuration des quotas et limites : nombre de scans, taille upload, poids modèle Web, formats autorisés.</w:t>
      </w:r>
    </w:p>
    <w:p>
      <w:pPr>
        <w:pStyle w:val="ListBullet"/>
      </w:pPr>
      <w:r>
        <w:t>Vue consommation par fournisseur pour préparer la facturation ou le quota d’abonnement.</w:t>
      </w:r>
    </w:p>
    <w:p>
      <w:r>
        <w:br w:type="page"/>
      </w:r>
    </w:p>
    <w:p>
      <w:pPr>
        <w:pStyle w:val="Heading1"/>
        <w:keepNext/>
      </w:pPr>
      <w:r>
        <w:t>15. Quotas et abonnement</w:t>
      </w:r>
    </w:p>
    <w:p>
      <w:r>
        <w:t>Le développement doit prévoir les quotas même si la grille commerciale finale n’est pas encore figée.</w:t>
      </w:r>
    </w:p>
    <w:tbl>
      <w:tblPr>
        <w:tblStyle w:val="TableGrid"/>
        <w:tblW w:type="auto" w:w="0"/>
        <w:jc w:val="center"/>
        <w:tblLook w:firstColumn="1" w:firstRow="1" w:lastColumn="0" w:lastRow="0" w:noHBand="0" w:noVBand="1" w:val="04A0"/>
      </w:tblPr>
      <w:tblGrid>
        <w:gridCol w:w="4986"/>
        <w:gridCol w:w="4986"/>
      </w:tblGrid>
      <w:tr>
        <w:tc>
          <w:tcPr>
            <w:tcW w:type="dxa" w:w="4986"/>
            <w:shd w:fill="14243A"/>
            <w:vAlign w:val="center"/>
            <w:tcMar>
              <w:top w:w="90" w:type="dxa"/>
              <w:start w:w="100" w:type="dxa"/>
              <w:bottom w:w="90" w:type="dxa"/>
              <w:end w:w="100" w:type="dxa"/>
            </w:tcMar>
          </w:tcPr>
          <w:p>
            <w:pPr>
              <w:jc w:val="center"/>
            </w:pPr>
            <w:r>
              <w:rPr>
                <w:b/>
                <w:color w:val="FFFFFF"/>
                <w:sz w:val="18"/>
              </w:rPr>
              <w:t>Paramètre</w:t>
            </w:r>
          </w:p>
        </w:tc>
        <w:tc>
          <w:tcPr>
            <w:tcW w:type="dxa" w:w="4986"/>
            <w:shd w:fill="14243A"/>
            <w:vAlign w:val="center"/>
            <w:tcMar>
              <w:top w:w="90" w:type="dxa"/>
              <w:start w:w="100" w:type="dxa"/>
              <w:bottom w:w="90" w:type="dxa"/>
              <w:end w:w="100" w:type="dxa"/>
            </w:tcMar>
          </w:tcPr>
          <w:p>
            <w:pPr>
              <w:jc w:val="center"/>
            </w:pPr>
            <w:r>
              <w:rPr>
                <w:b/>
                <w:color w:val="FFFFFF"/>
                <w:sz w:val="18"/>
              </w:rPr>
              <w:t>Exemple de règle configurable</w:t>
            </w:r>
          </w:p>
        </w:tc>
      </w:tr>
      <w:tr>
        <w:tc>
          <w:tcPr>
            <w:tcW w:type="dxa" w:w="4986"/>
            <w:tcMar>
              <w:top w:w="90" w:type="dxa"/>
              <w:start w:w="100" w:type="dxa"/>
              <w:bottom w:w="90" w:type="dxa"/>
              <w:end w:w="100" w:type="dxa"/>
            </w:tcMar>
            <w:vAlign w:val="center"/>
          </w:tcPr>
          <w:p>
            <w:r>
              <w:rPr>
                <w:sz w:val="18"/>
              </w:rPr>
              <w:t>Scans par période</w:t>
            </w:r>
          </w:p>
        </w:tc>
        <w:tc>
          <w:tcPr>
            <w:tcW w:type="dxa" w:w="4986"/>
            <w:tcMar>
              <w:top w:w="90" w:type="dxa"/>
              <w:start w:w="100" w:type="dxa"/>
              <w:bottom w:w="90" w:type="dxa"/>
              <w:end w:w="100" w:type="dxa"/>
            </w:tcMar>
            <w:vAlign w:val="center"/>
          </w:tcPr>
          <w:p>
            <w:r>
              <w:rPr>
                <w:sz w:val="18"/>
              </w:rPr>
              <w:t>Quota mensuel selon abonnement.</w:t>
            </w:r>
          </w:p>
        </w:tc>
      </w:tr>
      <w:tr>
        <w:tc>
          <w:tcPr>
            <w:tcW w:type="dxa" w:w="4986"/>
            <w:shd w:fill="F8FAFC"/>
            <w:tcMar>
              <w:top w:w="90" w:type="dxa"/>
              <w:start w:w="100" w:type="dxa"/>
              <w:bottom w:w="90" w:type="dxa"/>
              <w:end w:w="100" w:type="dxa"/>
            </w:tcMar>
            <w:vAlign w:val="center"/>
          </w:tcPr>
          <w:p>
            <w:r>
              <w:rPr>
                <w:sz w:val="18"/>
              </w:rPr>
              <w:t>Nombre de traitements simultanés</w:t>
            </w:r>
          </w:p>
        </w:tc>
        <w:tc>
          <w:tcPr>
            <w:tcW w:type="dxa" w:w="4986"/>
            <w:shd w:fill="F8FAFC"/>
            <w:tcMar>
              <w:top w:w="90" w:type="dxa"/>
              <w:start w:w="100" w:type="dxa"/>
              <w:bottom w:w="90" w:type="dxa"/>
              <w:end w:w="100" w:type="dxa"/>
            </w:tcMar>
            <w:vAlign w:val="center"/>
          </w:tcPr>
          <w:p>
            <w:r>
              <w:rPr>
                <w:sz w:val="18"/>
              </w:rPr>
              <w:t>Limiter pour contrôler la charge/coût.</w:t>
            </w:r>
          </w:p>
        </w:tc>
      </w:tr>
      <w:tr>
        <w:tc>
          <w:tcPr>
            <w:tcW w:type="dxa" w:w="4986"/>
            <w:tcMar>
              <w:top w:w="90" w:type="dxa"/>
              <w:start w:w="100" w:type="dxa"/>
              <w:bottom w:w="90" w:type="dxa"/>
              <w:end w:w="100" w:type="dxa"/>
            </w:tcMar>
            <w:vAlign w:val="center"/>
          </w:tcPr>
          <w:p>
            <w:r>
              <w:rPr>
                <w:sz w:val="18"/>
              </w:rPr>
              <w:t>Poids sources</w:t>
            </w:r>
          </w:p>
        </w:tc>
        <w:tc>
          <w:tcPr>
            <w:tcW w:type="dxa" w:w="4986"/>
            <w:tcMar>
              <w:top w:w="90" w:type="dxa"/>
              <w:start w:w="100" w:type="dxa"/>
              <w:bottom w:w="90" w:type="dxa"/>
              <w:end w:w="100" w:type="dxa"/>
            </w:tcMar>
            <w:vAlign w:val="center"/>
          </w:tcPr>
          <w:p>
            <w:r>
              <w:rPr>
                <w:sz w:val="18"/>
              </w:rPr>
              <w:t>Limite par session.</w:t>
            </w:r>
          </w:p>
        </w:tc>
      </w:tr>
      <w:tr>
        <w:tc>
          <w:tcPr>
            <w:tcW w:type="dxa" w:w="4986"/>
            <w:shd w:fill="F8FAFC"/>
            <w:tcMar>
              <w:top w:w="90" w:type="dxa"/>
              <w:start w:w="100" w:type="dxa"/>
              <w:bottom w:w="90" w:type="dxa"/>
              <w:end w:w="100" w:type="dxa"/>
            </w:tcMar>
            <w:vAlign w:val="center"/>
          </w:tcPr>
          <w:p>
            <w:r>
              <w:rPr>
                <w:sz w:val="18"/>
              </w:rPr>
              <w:t>Conservation sources</w:t>
            </w:r>
          </w:p>
        </w:tc>
        <w:tc>
          <w:tcPr>
            <w:tcW w:type="dxa" w:w="4986"/>
            <w:shd w:fill="F8FAFC"/>
            <w:tcMar>
              <w:top w:w="90" w:type="dxa"/>
              <w:start w:w="100" w:type="dxa"/>
              <w:bottom w:w="90" w:type="dxa"/>
              <w:end w:w="100" w:type="dxa"/>
            </w:tcMar>
            <w:vAlign w:val="center"/>
          </w:tcPr>
          <w:p>
            <w:r>
              <w:rPr>
                <w:sz w:val="18"/>
              </w:rPr>
              <w:t>Durée configurable après génération.</w:t>
            </w:r>
          </w:p>
        </w:tc>
      </w:tr>
      <w:tr>
        <w:tc>
          <w:tcPr>
            <w:tcW w:type="dxa" w:w="4986"/>
            <w:tcMar>
              <w:top w:w="90" w:type="dxa"/>
              <w:start w:w="100" w:type="dxa"/>
              <w:bottom w:w="90" w:type="dxa"/>
              <w:end w:w="100" w:type="dxa"/>
            </w:tcMar>
            <w:vAlign w:val="center"/>
          </w:tcPr>
          <w:p>
            <w:r>
              <w:rPr>
                <w:sz w:val="18"/>
              </w:rPr>
              <w:t>Formats exportables</w:t>
            </w:r>
          </w:p>
        </w:tc>
        <w:tc>
          <w:tcPr>
            <w:tcW w:type="dxa" w:w="4986"/>
            <w:tcMar>
              <w:top w:w="90" w:type="dxa"/>
              <w:start w:w="100" w:type="dxa"/>
              <w:bottom w:w="90" w:type="dxa"/>
              <w:end w:w="100" w:type="dxa"/>
            </w:tcMar>
            <w:vAlign w:val="center"/>
          </w:tcPr>
          <w:p>
            <w:r>
              <w:rPr>
                <w:sz w:val="18"/>
              </w:rPr>
              <w:t>Selon formule d’abonnement.</w:t>
            </w:r>
          </w:p>
        </w:tc>
      </w:tr>
      <w:tr>
        <w:tc>
          <w:tcPr>
            <w:tcW w:type="dxa" w:w="4986"/>
            <w:shd w:fill="F8FAFC"/>
            <w:tcMar>
              <w:top w:w="90" w:type="dxa"/>
              <w:start w:w="100" w:type="dxa"/>
              <w:bottom w:w="90" w:type="dxa"/>
              <w:end w:w="100" w:type="dxa"/>
            </w:tcMar>
            <w:vAlign w:val="center"/>
          </w:tcPr>
          <w:p>
            <w:r>
              <w:rPr>
                <w:sz w:val="18"/>
              </w:rPr>
              <w:t>Téléchargement master</w:t>
            </w:r>
          </w:p>
        </w:tc>
        <w:tc>
          <w:tcPr>
            <w:tcW w:type="dxa" w:w="4986"/>
            <w:shd w:fill="F8FAFC"/>
            <w:tcMar>
              <w:top w:w="90" w:type="dxa"/>
              <w:start w:w="100" w:type="dxa"/>
              <w:bottom w:w="90" w:type="dxa"/>
              <w:end w:w="100" w:type="dxa"/>
            </w:tcMar>
            <w:vAlign w:val="center"/>
          </w:tcPr>
          <w:p>
            <w:r>
              <w:rPr>
                <w:sz w:val="18"/>
              </w:rPr>
              <w:t>Réservé à certains comptes.</w:t>
            </w:r>
          </w:p>
        </w:tc>
      </w:tr>
      <w:tr>
        <w:tc>
          <w:tcPr>
            <w:tcW w:type="dxa" w:w="4986"/>
            <w:tcMar>
              <w:top w:w="90" w:type="dxa"/>
              <w:start w:w="100" w:type="dxa"/>
              <w:bottom w:w="90" w:type="dxa"/>
              <w:end w:w="100" w:type="dxa"/>
            </w:tcMar>
            <w:vAlign w:val="center"/>
          </w:tcPr>
          <w:p>
            <w:r>
              <w:rPr>
                <w:sz w:val="18"/>
              </w:rPr>
              <w:t>Priorité de traitement</w:t>
            </w:r>
          </w:p>
        </w:tc>
        <w:tc>
          <w:tcPr>
            <w:tcW w:type="dxa" w:w="4986"/>
            <w:tcMar>
              <w:top w:w="90" w:type="dxa"/>
              <w:start w:w="100" w:type="dxa"/>
              <w:bottom w:w="90" w:type="dxa"/>
              <w:end w:w="100" w:type="dxa"/>
            </w:tcMar>
            <w:vAlign w:val="center"/>
          </w:tcPr>
          <w:p>
            <w:r>
              <w:rPr>
                <w:sz w:val="18"/>
              </w:rPr>
              <w:t>Option future pour formule supérieure.</w:t>
            </w:r>
          </w:p>
        </w:tc>
      </w:tr>
    </w:tbl>
    <w:p/>
    <w:p>
      <w:r>
        <w:br w:type="page"/>
      </w:r>
    </w:p>
    <w:p>
      <w:pPr>
        <w:pStyle w:val="Heading1"/>
        <w:keepNext/>
      </w:pPr>
      <w:r>
        <w:t>16. Sécurité, confidentialité et stockage</w:t>
      </w:r>
    </w:p>
    <w:p>
      <w:pPr>
        <w:pStyle w:val="ListBullet"/>
      </w:pPr>
      <w:r>
        <w:t>Valider type MIME, extension, taille et dimensions des fichiers côté serveur.</w:t>
      </w:r>
    </w:p>
    <w:p>
      <w:pPr>
        <w:pStyle w:val="ListBullet"/>
      </w:pPr>
      <w:r>
        <w:t>Générer des noms/clefs de stockage non prévisibles.</w:t>
      </w:r>
    </w:p>
    <w:p>
      <w:pPr>
        <w:pStyle w:val="ListBullet"/>
      </w:pPr>
      <w:r>
        <w:t>Utiliser des URLs signées et temporaires pour les contenus privés.</w:t>
      </w:r>
    </w:p>
    <w:p>
      <w:pPr>
        <w:pStyle w:val="ListBullet"/>
      </w:pPr>
      <w:r>
        <w:t>Ne pas rendre les images sources publiquement accessibles par défaut.</w:t>
      </w:r>
    </w:p>
    <w:p>
      <w:pPr>
        <w:pStyle w:val="ListBullet"/>
      </w:pPr>
      <w:r>
        <w:t>Prévoir une politique de suppression et de conservation des captures.</w:t>
      </w:r>
    </w:p>
    <w:p>
      <w:pPr>
        <w:pStyle w:val="ListBullet"/>
      </w:pPr>
      <w:r>
        <w:t>Limiter le nombre de requêtes et de créations de jobs par utilisateur.</w:t>
      </w:r>
    </w:p>
    <w:p>
      <w:pPr>
        <w:pStyle w:val="ListBullet"/>
      </w:pPr>
      <w:r>
        <w:t>Journaliser les erreurs techniques sans exposer secrets, tokens ou chemins sensibles au frontend.</w:t>
      </w:r>
    </w:p>
    <w:p>
      <w:pPr>
        <w:pStyle w:val="ListBullet"/>
      </w:pPr>
      <w:r>
        <w:t>Analyser les fichiers générés avant publication et rejeter les assets invalides/corrompus.</w:t>
      </w:r>
    </w:p>
    <w:p>
      <w:pPr>
        <w:pStyle w:val="ListBullet"/>
      </w:pPr>
      <w:r>
        <w:t>Séparer les environnements développement, test et production.</w:t>
      </w:r>
    </w:p>
    <w:p>
      <w:r>
        <w:br w:type="page"/>
      </w:r>
    </w:p>
    <w:p>
      <w:pPr>
        <w:pStyle w:val="Heading1"/>
        <w:keepNext/>
      </w:pPr>
      <w:r>
        <w:t>17. Performance et expérience utilisateur</w:t>
      </w:r>
    </w:p>
    <w:p>
      <w:pPr>
        <w:pStyle w:val="ListBullet"/>
      </w:pPr>
      <w:r>
        <w:t>Upload résumable ou multipart pour les sessions volumineuses.</w:t>
      </w:r>
    </w:p>
    <w:p>
      <w:pPr>
        <w:pStyle w:val="ListBullet"/>
      </w:pPr>
      <w:r>
        <w:t>Compression côté client des photos uniquement si elle ne dégrade pas la reconstruction au-delà du seuil accepté.</w:t>
      </w:r>
    </w:p>
    <w:p>
      <w:pPr>
        <w:pStyle w:val="ListBullet"/>
      </w:pPr>
      <w:r>
        <w:t>Miniatures locales pour éviter de recharger les images originales dans l’interface.</w:t>
      </w:r>
    </w:p>
    <w:p>
      <w:pPr>
        <w:pStyle w:val="ListBullet"/>
      </w:pPr>
      <w:r>
        <w:t>Traitement en background via queue de jobs.</w:t>
      </w:r>
    </w:p>
    <w:p>
      <w:pPr>
        <w:pStyle w:val="ListBullet"/>
      </w:pPr>
      <w:r>
        <w:t>CDN pour les assets 3D publics et miniatures.</w:t>
      </w:r>
    </w:p>
    <w:p>
      <w:pPr>
        <w:pStyle w:val="ListBullet"/>
      </w:pPr>
      <w:r>
        <w:t>Lazy loading du viewer 3D dans les listes de produits.</w:t>
      </w:r>
    </w:p>
    <w:p>
      <w:pPr>
        <w:pStyle w:val="ListBullet"/>
      </w:pPr>
      <w:r>
        <w:t>Ne pas télécharger le modèle 3D complet tant que le composant n’est pas visible ou ouvert lorsque possible.</w:t>
      </w:r>
    </w:p>
    <w:p>
      <w:pPr>
        <w:pStyle w:val="ListBullet"/>
      </w:pPr>
      <w:r>
        <w:t>Afficher des états de progression compréhensibles plutôt qu’un spinner indéfini.</w:t>
      </w:r>
    </w:p>
    <w:p>
      <w:r>
        <w:br w:type="page"/>
      </w:r>
    </w:p>
    <w:p>
      <w:pPr>
        <w:pStyle w:val="Heading1"/>
        <w:keepNext/>
      </w:pPr>
      <w:r>
        <w:t>18. Intégration StoreBilnov → Bilnov</w:t>
      </w:r>
    </w:p>
    <w:p>
      <w:r>
        <w:t>L’objectif final n’est pas seulement de regarder un modèle 3D : le produit doit devenir un objet de bibliothèque utilisable dans un projet Bilnov.</w:t>
      </w:r>
    </w:p>
    <w:tbl>
      <w:tblPr>
        <w:tblStyle w:val="TableGrid"/>
        <w:tblW w:type="auto" w:w="0"/>
        <w:jc w:val="center"/>
        <w:tblLook w:firstColumn="1" w:firstRow="1" w:lastColumn="0" w:lastRow="0" w:noHBand="0" w:noVBand="1" w:val="04A0"/>
      </w:tblPr>
      <w:tblGrid>
        <w:gridCol w:w="4986"/>
        <w:gridCol w:w="4986"/>
      </w:tblGrid>
      <w:tr>
        <w:tc>
          <w:tcPr>
            <w:tcW w:type="dxa" w:w="4986"/>
            <w:shd w:fill="14243A"/>
            <w:vAlign w:val="center"/>
            <w:tcMar>
              <w:top w:w="90" w:type="dxa"/>
              <w:start w:w="100" w:type="dxa"/>
              <w:bottom w:w="90" w:type="dxa"/>
              <w:end w:w="100" w:type="dxa"/>
            </w:tcMar>
          </w:tcPr>
          <w:p>
            <w:pPr>
              <w:jc w:val="center"/>
            </w:pPr>
            <w:r>
              <w:rPr>
                <w:b/>
                <w:color w:val="FFFFFF"/>
                <w:sz w:val="18"/>
              </w:rPr>
              <w:t>Donnée conservée</w:t>
            </w:r>
          </w:p>
        </w:tc>
        <w:tc>
          <w:tcPr>
            <w:tcW w:type="dxa" w:w="4986"/>
            <w:shd w:fill="14243A"/>
            <w:vAlign w:val="center"/>
            <w:tcMar>
              <w:top w:w="90" w:type="dxa"/>
              <w:start w:w="100" w:type="dxa"/>
              <w:bottom w:w="90" w:type="dxa"/>
              <w:end w:w="100" w:type="dxa"/>
            </w:tcMar>
          </w:tcPr>
          <w:p>
            <w:pPr>
              <w:jc w:val="center"/>
            </w:pPr>
            <w:r>
              <w:rPr>
                <w:b/>
                <w:color w:val="FFFFFF"/>
                <w:sz w:val="18"/>
              </w:rPr>
              <w:t>Usage Bilnov</w:t>
            </w:r>
          </w:p>
        </w:tc>
      </w:tr>
      <w:tr>
        <w:tc>
          <w:tcPr>
            <w:tcW w:type="dxa" w:w="4986"/>
            <w:tcMar>
              <w:top w:w="90" w:type="dxa"/>
              <w:start w:w="100" w:type="dxa"/>
              <w:bottom w:w="90" w:type="dxa"/>
              <w:end w:w="100" w:type="dxa"/>
            </w:tcMar>
            <w:vAlign w:val="center"/>
          </w:tcPr>
          <w:p>
            <w:r>
              <w:rPr>
                <w:sz w:val="18"/>
              </w:rPr>
              <w:t>productId / modelAssetId</w:t>
            </w:r>
          </w:p>
        </w:tc>
        <w:tc>
          <w:tcPr>
            <w:tcW w:type="dxa" w:w="4986"/>
            <w:tcMar>
              <w:top w:w="90" w:type="dxa"/>
              <w:start w:w="100" w:type="dxa"/>
              <w:bottom w:w="90" w:type="dxa"/>
              <w:end w:w="100" w:type="dxa"/>
            </w:tcMar>
            <w:vAlign w:val="center"/>
          </w:tcPr>
          <w:p>
            <w:r>
              <w:rPr>
                <w:sz w:val="18"/>
              </w:rPr>
              <w:t>Traçabilité du produit d’origine.</w:t>
            </w:r>
          </w:p>
        </w:tc>
      </w:tr>
      <w:tr>
        <w:tc>
          <w:tcPr>
            <w:tcW w:type="dxa" w:w="4986"/>
            <w:shd w:fill="F8FAFC"/>
            <w:tcMar>
              <w:top w:w="90" w:type="dxa"/>
              <w:start w:w="100" w:type="dxa"/>
              <w:bottom w:w="90" w:type="dxa"/>
              <w:end w:w="100" w:type="dxa"/>
            </w:tcMar>
            <w:vAlign w:val="center"/>
          </w:tcPr>
          <w:p>
            <w:r>
              <w:rPr>
                <w:sz w:val="18"/>
              </w:rPr>
              <w:t>Dimensions réelles</w:t>
            </w:r>
          </w:p>
        </w:tc>
        <w:tc>
          <w:tcPr>
            <w:tcW w:type="dxa" w:w="4986"/>
            <w:shd w:fill="F8FAFC"/>
            <w:tcMar>
              <w:top w:w="90" w:type="dxa"/>
              <w:start w:w="100" w:type="dxa"/>
              <w:bottom w:w="90" w:type="dxa"/>
              <w:end w:w="100" w:type="dxa"/>
            </w:tcMar>
            <w:vAlign w:val="center"/>
          </w:tcPr>
          <w:p>
            <w:r>
              <w:rPr>
                <w:sz w:val="18"/>
              </w:rPr>
              <w:t>Placement à l’échelle dans le projet.</w:t>
            </w:r>
          </w:p>
        </w:tc>
      </w:tr>
      <w:tr>
        <w:tc>
          <w:tcPr>
            <w:tcW w:type="dxa" w:w="4986"/>
            <w:tcMar>
              <w:top w:w="90" w:type="dxa"/>
              <w:start w:w="100" w:type="dxa"/>
              <w:bottom w:w="90" w:type="dxa"/>
              <w:end w:w="100" w:type="dxa"/>
            </w:tcMar>
            <w:vAlign w:val="center"/>
          </w:tcPr>
          <w:p>
            <w:r>
              <w:rPr>
                <w:sz w:val="18"/>
              </w:rPr>
              <w:t>Fabricant / fournisseur</w:t>
            </w:r>
          </w:p>
        </w:tc>
        <w:tc>
          <w:tcPr>
            <w:tcW w:type="dxa" w:w="4986"/>
            <w:tcMar>
              <w:top w:w="90" w:type="dxa"/>
              <w:start w:w="100" w:type="dxa"/>
              <w:bottom w:w="90" w:type="dxa"/>
              <w:end w:w="100" w:type="dxa"/>
            </w:tcMar>
            <w:vAlign w:val="center"/>
          </w:tcPr>
          <w:p>
            <w:r>
              <w:rPr>
                <w:sz w:val="18"/>
              </w:rPr>
              <w:t>Identification et commande.</w:t>
            </w:r>
          </w:p>
        </w:tc>
      </w:tr>
      <w:tr>
        <w:tc>
          <w:tcPr>
            <w:tcW w:type="dxa" w:w="4986"/>
            <w:shd w:fill="F8FAFC"/>
            <w:tcMar>
              <w:top w:w="90" w:type="dxa"/>
              <w:start w:w="100" w:type="dxa"/>
              <w:bottom w:w="90" w:type="dxa"/>
              <w:end w:w="100" w:type="dxa"/>
            </w:tcMar>
            <w:vAlign w:val="center"/>
          </w:tcPr>
          <w:p>
            <w:r>
              <w:rPr>
                <w:sz w:val="18"/>
              </w:rPr>
              <w:t>Référence produit</w:t>
            </w:r>
          </w:p>
        </w:tc>
        <w:tc>
          <w:tcPr>
            <w:tcW w:type="dxa" w:w="4986"/>
            <w:shd w:fill="F8FAFC"/>
            <w:tcMar>
              <w:top w:w="90" w:type="dxa"/>
              <w:start w:w="100" w:type="dxa"/>
              <w:bottom w:w="90" w:type="dxa"/>
              <w:end w:w="100" w:type="dxa"/>
            </w:tcMar>
            <w:vAlign w:val="center"/>
          </w:tcPr>
          <w:p>
            <w:r>
              <w:rPr>
                <w:sz w:val="18"/>
              </w:rPr>
              <w:t>Nomenclature.</w:t>
            </w:r>
          </w:p>
        </w:tc>
      </w:tr>
      <w:tr>
        <w:tc>
          <w:tcPr>
            <w:tcW w:type="dxa" w:w="4986"/>
            <w:tcMar>
              <w:top w:w="90" w:type="dxa"/>
              <w:start w:w="100" w:type="dxa"/>
              <w:bottom w:w="90" w:type="dxa"/>
              <w:end w:w="100" w:type="dxa"/>
            </w:tcMar>
            <w:vAlign w:val="center"/>
          </w:tcPr>
          <w:p>
            <w:r>
              <w:rPr>
                <w:sz w:val="18"/>
              </w:rPr>
              <w:t>Prix / devise</w:t>
            </w:r>
          </w:p>
        </w:tc>
        <w:tc>
          <w:tcPr>
            <w:tcW w:type="dxa" w:w="4986"/>
            <w:tcMar>
              <w:top w:w="90" w:type="dxa"/>
              <w:start w:w="100" w:type="dxa"/>
              <w:bottom w:w="90" w:type="dxa"/>
              <w:end w:w="100" w:type="dxa"/>
            </w:tcMar>
            <w:vAlign w:val="center"/>
          </w:tcPr>
          <w:p>
            <w:r>
              <w:rPr>
                <w:sz w:val="18"/>
              </w:rPr>
              <w:t>Estimatif ou achat, selon module.</w:t>
            </w:r>
          </w:p>
        </w:tc>
      </w:tr>
      <w:tr>
        <w:tc>
          <w:tcPr>
            <w:tcW w:type="dxa" w:w="4986"/>
            <w:shd w:fill="F8FAFC"/>
            <w:tcMar>
              <w:top w:w="90" w:type="dxa"/>
              <w:start w:w="100" w:type="dxa"/>
              <w:bottom w:w="90" w:type="dxa"/>
              <w:end w:w="100" w:type="dxa"/>
            </w:tcMar>
            <w:vAlign w:val="center"/>
          </w:tcPr>
          <w:p>
            <w:r>
              <w:rPr>
                <w:sz w:val="18"/>
              </w:rPr>
              <w:t>Variantes</w:t>
            </w:r>
          </w:p>
        </w:tc>
        <w:tc>
          <w:tcPr>
            <w:tcW w:type="dxa" w:w="4986"/>
            <w:shd w:fill="F8FAFC"/>
            <w:tcMar>
              <w:top w:w="90" w:type="dxa"/>
              <w:start w:w="100" w:type="dxa"/>
              <w:bottom w:w="90" w:type="dxa"/>
              <w:end w:w="100" w:type="dxa"/>
            </w:tcMar>
            <w:vAlign w:val="center"/>
          </w:tcPr>
          <w:p>
            <w:r>
              <w:rPr>
                <w:sz w:val="18"/>
              </w:rPr>
              <w:t>Choix matériau/couleur.</w:t>
            </w:r>
          </w:p>
        </w:tc>
      </w:tr>
      <w:tr>
        <w:tc>
          <w:tcPr>
            <w:tcW w:type="dxa" w:w="4986"/>
            <w:tcMar>
              <w:top w:w="90" w:type="dxa"/>
              <w:start w:w="100" w:type="dxa"/>
              <w:bottom w:w="90" w:type="dxa"/>
              <w:end w:w="100" w:type="dxa"/>
            </w:tcMar>
            <w:vAlign w:val="center"/>
          </w:tcPr>
          <w:p>
            <w:r>
              <w:rPr>
                <w:sz w:val="18"/>
              </w:rPr>
              <w:t>URL fiche produit</w:t>
            </w:r>
          </w:p>
        </w:tc>
        <w:tc>
          <w:tcPr>
            <w:tcW w:type="dxa" w:w="4986"/>
            <w:tcMar>
              <w:top w:w="90" w:type="dxa"/>
              <w:start w:w="100" w:type="dxa"/>
              <w:bottom w:w="90" w:type="dxa"/>
              <w:end w:w="100" w:type="dxa"/>
            </w:tcMar>
            <w:vAlign w:val="center"/>
          </w:tcPr>
          <w:p>
            <w:r>
              <w:rPr>
                <w:sz w:val="18"/>
              </w:rPr>
              <w:t>Retour vers StoreBilnov.</w:t>
            </w:r>
          </w:p>
        </w:tc>
      </w:tr>
      <w:tr>
        <w:tc>
          <w:tcPr>
            <w:tcW w:type="dxa" w:w="4986"/>
            <w:shd w:fill="F8FAFC"/>
            <w:tcMar>
              <w:top w:w="90" w:type="dxa"/>
              <w:start w:w="100" w:type="dxa"/>
              <w:bottom w:w="90" w:type="dxa"/>
              <w:end w:w="100" w:type="dxa"/>
            </w:tcMar>
            <w:vAlign w:val="center"/>
          </w:tcPr>
          <w:p>
            <w:r>
              <w:rPr>
                <w:sz w:val="18"/>
              </w:rPr>
              <w:t>Version du modèle</w:t>
            </w:r>
          </w:p>
        </w:tc>
        <w:tc>
          <w:tcPr>
            <w:tcW w:type="dxa" w:w="4986"/>
            <w:shd w:fill="F8FAFC"/>
            <w:tcMar>
              <w:top w:w="90" w:type="dxa"/>
              <w:start w:w="100" w:type="dxa"/>
              <w:bottom w:w="90" w:type="dxa"/>
              <w:end w:w="100" w:type="dxa"/>
            </w:tcMar>
            <w:vAlign w:val="center"/>
          </w:tcPr>
          <w:p>
            <w:r>
              <w:rPr>
                <w:sz w:val="18"/>
              </w:rPr>
              <w:t>Éviter qu’une mise à jour casse un projet existant.</w:t>
            </w:r>
          </w:p>
        </w:tc>
      </w:tr>
    </w:tbl>
    <w:p/>
    <w:tbl>
      <w:tblPr>
        <w:tblW w:type="auto" w:w="0"/>
        <w:jc w:val="center"/>
        <w:tblLayout w:type="autofit"/>
        <w:tblLook w:firstColumn="1" w:firstRow="1" w:lastColumn="0" w:lastRow="0" w:noHBand="0" w:noVBand="1" w:val="04A0"/>
      </w:tblPr>
      <w:tblGrid>
        <w:gridCol w:w="9972"/>
      </w:tblGrid>
      <w:tr>
        <w:tc>
          <w:tcPr>
            <w:tcW w:type="dxa" w:w="9972"/>
            <w:shd w:fill="F2F5F9"/>
            <w:tcMar>
              <w:top w:w="130" w:type="dxa"/>
              <w:start w:w="150" w:type="dxa"/>
              <w:bottom w:w="130" w:type="dxa"/>
              <w:end w:w="150" w:type="dxa"/>
            </w:tcMar>
          </w:tcPr>
          <w:p>
            <w:r>
              <w:rPr>
                <w:b/>
                <w:color w:val="2764E7"/>
              </w:rPr>
              <w:t xml:space="preserve">Règle de versioning — </w:t>
            </w:r>
            <w:r>
              <w:t>Un projet Bilnov existant ne doit pas changer silencieusement de géométrie lorsqu’un fournisseur remplace son modèle. Toute mise à jour doit être versionnée et explicitement appliquée au projet.</w:t>
            </w:r>
          </w:p>
        </w:tc>
      </w:tr>
    </w:tbl>
    <w:p/>
    <w:p>
      <w:r>
        <w:br w:type="page"/>
      </w:r>
    </w:p>
    <w:p>
      <w:pPr>
        <w:pStyle w:val="Heading1"/>
        <w:keepNext/>
      </w:pPr>
      <w:r>
        <w:t>19. Critères de recette V1</w:t>
      </w:r>
    </w:p>
    <w:p>
      <w:pPr>
        <w:pStyle w:val="ListBullet"/>
      </w:pPr>
      <w:r>
        <w:t>Un fournisseur authentifié peut créer une session de scan depuis un produit.</w:t>
      </w:r>
    </w:p>
    <w:p>
      <w:pPr>
        <w:pStyle w:val="ListBullet"/>
      </w:pPr>
      <w:r>
        <w:t>La session peut recevoir plusieurs photos depuis mobile et reprendre après une interruption.</w:t>
      </w:r>
    </w:p>
    <w:p>
      <w:pPr>
        <w:pStyle w:val="ListBullet"/>
      </w:pPr>
      <w:r>
        <w:t>L’utilisateur peut supprimer/remplacer une photo avant validation.</w:t>
      </w:r>
    </w:p>
    <w:p>
      <w:pPr>
        <w:pStyle w:val="ListBullet"/>
      </w:pPr>
      <w:r>
        <w:t>Les dimensions réelles peuvent être saisies et sont persistées.</w:t>
      </w:r>
    </w:p>
    <w:p>
      <w:pPr>
        <w:pStyle w:val="ListBullet"/>
      </w:pPr>
      <w:r>
        <w:t>Le lancement de traitement crée un job asynchrone sans bloquer le frontend.</w:t>
      </w:r>
    </w:p>
    <w:p>
      <w:pPr>
        <w:pStyle w:val="ListBullet"/>
      </w:pPr>
      <w:r>
        <w:t>Le frontend affiche le statut et la progression du job.</w:t>
      </w:r>
    </w:p>
    <w:p>
      <w:pPr>
        <w:pStyle w:val="ListBullet"/>
      </w:pPr>
      <w:r>
        <w:t>En cas d’échec récupérable, une relance est possible sans recréer la fiche produit.</w:t>
      </w:r>
    </w:p>
    <w:p>
      <w:pPr>
        <w:pStyle w:val="ListBullet"/>
      </w:pPr>
      <w:r>
        <w:t>Un modèle GLB final peut être prévisualisé sur mobile et desktop.</w:t>
      </w:r>
    </w:p>
    <w:p>
      <w:pPr>
        <w:pStyle w:val="ListBullet"/>
      </w:pPr>
      <w:r>
        <w:t>Le modèle final conserve l’échelle validée.</w:t>
      </w:r>
    </w:p>
    <w:p>
      <w:pPr>
        <w:pStyle w:val="ListBullet"/>
      </w:pPr>
      <w:r>
        <w:t>Le produit publié affiche l’action 3D ; l’AR est proposée uniquement lorsque supportée.</w:t>
      </w:r>
    </w:p>
    <w:p>
      <w:pPr>
        <w:pStyle w:val="ListBullet"/>
      </w:pPr>
      <w:r>
        <w:t>Un administrateur peut consulter et agir sur les scans en erreur.</w:t>
      </w:r>
    </w:p>
    <w:p>
      <w:pPr>
        <w:pStyle w:val="ListBullet"/>
      </w:pPr>
      <w:r>
        <w:t>Les fichiers privés ne sont pas accessibles publiquement sans autorisation.</w:t>
      </w:r>
    </w:p>
    <w:p>
      <w:pPr>
        <w:pStyle w:val="ListBullet"/>
      </w:pPr>
      <w:r>
        <w:t>Une nouvelle génération du même produit crée une nouvelle version et ne détruit pas la précédente.</w:t>
      </w:r>
    </w:p>
    <w:p>
      <w:pPr>
        <w:pStyle w:val="ListBullet"/>
      </w:pPr>
      <w:r>
        <w:t>Les logs et erreurs permettent d’identifier l’étape ayant échoué.</w:t>
      </w:r>
    </w:p>
    <w:p>
      <w:r>
        <w:br w:type="page"/>
      </w:r>
    </w:p>
    <w:p>
      <w:pPr>
        <w:pStyle w:val="Heading1"/>
        <w:keepNext/>
      </w:pPr>
      <w:r>
        <w:t>20. Scénarios de test minimum</w:t>
      </w:r>
    </w:p>
    <w:tbl>
      <w:tblPr>
        <w:tblStyle w:val="TableGrid"/>
        <w:tblW w:type="auto" w:w="0"/>
        <w:jc w:val="center"/>
        <w:tblLook w:firstColumn="1" w:firstRow="1" w:lastColumn="0" w:lastRow="0" w:noHBand="0" w:noVBand="1" w:val="04A0"/>
      </w:tblPr>
      <w:tblGrid>
        <w:gridCol w:w="4986"/>
        <w:gridCol w:w="4986"/>
      </w:tblGrid>
      <w:tr>
        <w:tc>
          <w:tcPr>
            <w:tcW w:type="dxa" w:w="4986"/>
            <w:shd w:fill="14243A"/>
            <w:vAlign w:val="center"/>
            <w:tcMar>
              <w:top w:w="90" w:type="dxa"/>
              <w:start w:w="100" w:type="dxa"/>
              <w:bottom w:w="90" w:type="dxa"/>
              <w:end w:w="100" w:type="dxa"/>
            </w:tcMar>
          </w:tcPr>
          <w:p>
            <w:pPr>
              <w:jc w:val="center"/>
            </w:pPr>
            <w:r>
              <w:rPr>
                <w:b/>
                <w:color w:val="FFFFFF"/>
                <w:sz w:val="18"/>
              </w:rPr>
              <w:t>Scénario</w:t>
            </w:r>
          </w:p>
        </w:tc>
        <w:tc>
          <w:tcPr>
            <w:tcW w:type="dxa" w:w="4986"/>
            <w:shd w:fill="14243A"/>
            <w:vAlign w:val="center"/>
            <w:tcMar>
              <w:top w:w="90" w:type="dxa"/>
              <w:start w:w="100" w:type="dxa"/>
              <w:bottom w:w="90" w:type="dxa"/>
              <w:end w:w="100" w:type="dxa"/>
            </w:tcMar>
          </w:tcPr>
          <w:p>
            <w:pPr>
              <w:jc w:val="center"/>
            </w:pPr>
            <w:r>
              <w:rPr>
                <w:b/>
                <w:color w:val="FFFFFF"/>
                <w:sz w:val="18"/>
              </w:rPr>
              <w:t>Résultat attendu</w:t>
            </w:r>
          </w:p>
        </w:tc>
      </w:tr>
      <w:tr>
        <w:tc>
          <w:tcPr>
            <w:tcW w:type="dxa" w:w="4986"/>
            <w:tcMar>
              <w:top w:w="90" w:type="dxa"/>
              <w:start w:w="100" w:type="dxa"/>
              <w:bottom w:w="90" w:type="dxa"/>
              <w:end w:w="100" w:type="dxa"/>
            </w:tcMar>
            <w:vAlign w:val="center"/>
          </w:tcPr>
          <w:p>
            <w:r>
              <w:rPr>
                <w:sz w:val="18"/>
              </w:rPr>
              <w:t>Capture complète d’une chaise mate</w:t>
            </w:r>
          </w:p>
        </w:tc>
        <w:tc>
          <w:tcPr>
            <w:tcW w:type="dxa" w:w="4986"/>
            <w:tcMar>
              <w:top w:w="90" w:type="dxa"/>
              <w:start w:w="100" w:type="dxa"/>
              <w:bottom w:w="90" w:type="dxa"/>
              <w:end w:w="100" w:type="dxa"/>
            </w:tcMar>
            <w:vAlign w:val="center"/>
          </w:tcPr>
          <w:p>
            <w:r>
              <w:rPr>
                <w:sz w:val="18"/>
              </w:rPr>
              <w:t>Génération terminée, modèle visible, dimensions correctes.</w:t>
            </w:r>
          </w:p>
        </w:tc>
      </w:tr>
      <w:tr>
        <w:tc>
          <w:tcPr>
            <w:tcW w:type="dxa" w:w="4986"/>
            <w:shd w:fill="F8FAFC"/>
            <w:tcMar>
              <w:top w:w="90" w:type="dxa"/>
              <w:start w:w="100" w:type="dxa"/>
              <w:bottom w:w="90" w:type="dxa"/>
              <w:end w:w="100" w:type="dxa"/>
            </w:tcMar>
            <w:vAlign w:val="center"/>
          </w:tcPr>
          <w:p>
            <w:r>
              <w:rPr>
                <w:sz w:val="18"/>
              </w:rPr>
              <w:t>Upload interrompu</w:t>
            </w:r>
          </w:p>
        </w:tc>
        <w:tc>
          <w:tcPr>
            <w:tcW w:type="dxa" w:w="4986"/>
            <w:shd w:fill="F8FAFC"/>
            <w:tcMar>
              <w:top w:w="90" w:type="dxa"/>
              <w:start w:w="100" w:type="dxa"/>
              <w:bottom w:w="90" w:type="dxa"/>
              <w:end w:w="100" w:type="dxa"/>
            </w:tcMar>
            <w:vAlign w:val="center"/>
          </w:tcPr>
          <w:p>
            <w:r>
              <w:rPr>
                <w:sz w:val="18"/>
              </w:rPr>
              <w:t>Reprise possible sans recommencer toutes les photos.</w:t>
            </w:r>
          </w:p>
        </w:tc>
      </w:tr>
      <w:tr>
        <w:tc>
          <w:tcPr>
            <w:tcW w:type="dxa" w:w="4986"/>
            <w:tcMar>
              <w:top w:w="90" w:type="dxa"/>
              <w:start w:w="100" w:type="dxa"/>
              <w:bottom w:w="90" w:type="dxa"/>
              <w:end w:w="100" w:type="dxa"/>
            </w:tcMar>
            <w:vAlign w:val="center"/>
          </w:tcPr>
          <w:p>
            <w:r>
              <w:rPr>
                <w:sz w:val="18"/>
              </w:rPr>
              <w:t>Photo floue</w:t>
            </w:r>
          </w:p>
        </w:tc>
        <w:tc>
          <w:tcPr>
            <w:tcW w:type="dxa" w:w="4986"/>
            <w:tcMar>
              <w:top w:w="90" w:type="dxa"/>
              <w:start w:w="100" w:type="dxa"/>
              <w:bottom w:w="90" w:type="dxa"/>
              <w:end w:w="100" w:type="dxa"/>
            </w:tcMar>
            <w:vAlign w:val="center"/>
          </w:tcPr>
          <w:p>
            <w:r>
              <w:rPr>
                <w:sz w:val="18"/>
              </w:rPr>
              <w:t>Photo signalée ou score qualité dégradé ; remplacement possible.</w:t>
            </w:r>
          </w:p>
        </w:tc>
      </w:tr>
      <w:tr>
        <w:tc>
          <w:tcPr>
            <w:tcW w:type="dxa" w:w="4986"/>
            <w:shd w:fill="F8FAFC"/>
            <w:tcMar>
              <w:top w:w="90" w:type="dxa"/>
              <w:start w:w="100" w:type="dxa"/>
              <w:bottom w:w="90" w:type="dxa"/>
              <w:end w:w="100" w:type="dxa"/>
            </w:tcMar>
            <w:vAlign w:val="center"/>
          </w:tcPr>
          <w:p>
            <w:r>
              <w:rPr>
                <w:sz w:val="18"/>
              </w:rPr>
              <w:t>Dimensions manquantes</w:t>
            </w:r>
          </w:p>
        </w:tc>
        <w:tc>
          <w:tcPr>
            <w:tcW w:type="dxa" w:w="4986"/>
            <w:shd w:fill="F8FAFC"/>
            <w:tcMar>
              <w:top w:w="90" w:type="dxa"/>
              <w:start w:w="100" w:type="dxa"/>
              <w:bottom w:w="90" w:type="dxa"/>
              <w:end w:w="100" w:type="dxa"/>
            </w:tcMar>
            <w:vAlign w:val="center"/>
          </w:tcPr>
          <w:p>
            <w:r>
              <w:rPr>
                <w:sz w:val="18"/>
              </w:rPr>
              <w:t>Publication bloquée si l’échelle n’est pas validée.</w:t>
            </w:r>
          </w:p>
        </w:tc>
      </w:tr>
      <w:tr>
        <w:tc>
          <w:tcPr>
            <w:tcW w:type="dxa" w:w="4986"/>
            <w:tcMar>
              <w:top w:w="90" w:type="dxa"/>
              <w:start w:w="100" w:type="dxa"/>
              <w:bottom w:w="90" w:type="dxa"/>
              <w:end w:w="100" w:type="dxa"/>
            </w:tcMar>
            <w:vAlign w:val="center"/>
          </w:tcPr>
          <w:p>
            <w:r>
              <w:rPr>
                <w:sz w:val="18"/>
              </w:rPr>
              <w:t>Objet fortement réfléchissant</w:t>
            </w:r>
          </w:p>
        </w:tc>
        <w:tc>
          <w:tcPr>
            <w:tcW w:type="dxa" w:w="4986"/>
            <w:tcMar>
              <w:top w:w="90" w:type="dxa"/>
              <w:start w:w="100" w:type="dxa"/>
              <w:bottom w:w="90" w:type="dxa"/>
              <w:end w:w="100" w:type="dxa"/>
            </w:tcMar>
            <w:vAlign w:val="center"/>
          </w:tcPr>
          <w:p>
            <w:r>
              <w:rPr>
                <w:sz w:val="18"/>
              </w:rPr>
              <w:t>Avertissement/échec contrôlé, message clair.</w:t>
            </w:r>
          </w:p>
        </w:tc>
      </w:tr>
      <w:tr>
        <w:tc>
          <w:tcPr>
            <w:tcW w:type="dxa" w:w="4986"/>
            <w:shd w:fill="F8FAFC"/>
            <w:tcMar>
              <w:top w:w="90" w:type="dxa"/>
              <w:start w:w="100" w:type="dxa"/>
              <w:bottom w:w="90" w:type="dxa"/>
              <w:end w:w="100" w:type="dxa"/>
            </w:tcMar>
            <w:vAlign w:val="center"/>
          </w:tcPr>
          <w:p>
            <w:r>
              <w:rPr>
                <w:sz w:val="18"/>
              </w:rPr>
              <w:t>Job fournisseur externe indisponible</w:t>
            </w:r>
          </w:p>
        </w:tc>
        <w:tc>
          <w:tcPr>
            <w:tcW w:type="dxa" w:w="4986"/>
            <w:shd w:fill="F8FAFC"/>
            <w:tcMar>
              <w:top w:w="90" w:type="dxa"/>
              <w:start w:w="100" w:type="dxa"/>
              <w:bottom w:w="90" w:type="dxa"/>
              <w:end w:w="100" w:type="dxa"/>
            </w:tcMar>
            <w:vAlign w:val="center"/>
          </w:tcPr>
          <w:p>
            <w:r>
              <w:rPr>
                <w:sz w:val="18"/>
              </w:rPr>
              <w:t>Retry contrôlé puis statut FAILED si limite atteinte.</w:t>
            </w:r>
          </w:p>
        </w:tc>
      </w:tr>
      <w:tr>
        <w:tc>
          <w:tcPr>
            <w:tcW w:type="dxa" w:w="4986"/>
            <w:tcMar>
              <w:top w:w="90" w:type="dxa"/>
              <w:start w:w="100" w:type="dxa"/>
              <w:bottom w:w="90" w:type="dxa"/>
              <w:end w:w="100" w:type="dxa"/>
            </w:tcMar>
            <w:vAlign w:val="center"/>
          </w:tcPr>
          <w:p>
            <w:r>
              <w:rPr>
                <w:sz w:val="18"/>
              </w:rPr>
              <w:t>Utilisateur B tente de lire le scan privé de A</w:t>
            </w:r>
          </w:p>
        </w:tc>
        <w:tc>
          <w:tcPr>
            <w:tcW w:type="dxa" w:w="4986"/>
            <w:tcMar>
              <w:top w:w="90" w:type="dxa"/>
              <w:start w:w="100" w:type="dxa"/>
              <w:bottom w:w="90" w:type="dxa"/>
              <w:end w:w="100" w:type="dxa"/>
            </w:tcMar>
            <w:vAlign w:val="center"/>
          </w:tcPr>
          <w:p>
            <w:r>
              <w:rPr>
                <w:sz w:val="18"/>
              </w:rPr>
              <w:t>Accès refusé.</w:t>
            </w:r>
          </w:p>
        </w:tc>
      </w:tr>
      <w:tr>
        <w:tc>
          <w:tcPr>
            <w:tcW w:type="dxa" w:w="4986"/>
            <w:shd w:fill="F8FAFC"/>
            <w:tcMar>
              <w:top w:w="90" w:type="dxa"/>
              <w:start w:w="100" w:type="dxa"/>
              <w:bottom w:w="90" w:type="dxa"/>
              <w:end w:w="100" w:type="dxa"/>
            </w:tcMar>
            <w:vAlign w:val="center"/>
          </w:tcPr>
          <w:p>
            <w:r>
              <w:rPr>
                <w:sz w:val="18"/>
              </w:rPr>
              <w:t>Remplacement d’un modèle déjà utilisé dans Bilnov</w:t>
            </w:r>
          </w:p>
        </w:tc>
        <w:tc>
          <w:tcPr>
            <w:tcW w:type="dxa" w:w="4986"/>
            <w:shd w:fill="F8FAFC"/>
            <w:tcMar>
              <w:top w:w="90" w:type="dxa"/>
              <w:start w:w="100" w:type="dxa"/>
              <w:bottom w:w="90" w:type="dxa"/>
              <w:end w:w="100" w:type="dxa"/>
            </w:tcMar>
            <w:vAlign w:val="center"/>
          </w:tcPr>
          <w:p>
            <w:r>
              <w:rPr>
                <w:sz w:val="18"/>
              </w:rPr>
              <w:t>Nouvelle version créée ; ancien projet inchangé.</w:t>
            </w:r>
          </w:p>
        </w:tc>
      </w:tr>
      <w:tr>
        <w:tc>
          <w:tcPr>
            <w:tcW w:type="dxa" w:w="4986"/>
            <w:tcMar>
              <w:top w:w="90" w:type="dxa"/>
              <w:start w:w="100" w:type="dxa"/>
              <w:bottom w:w="90" w:type="dxa"/>
              <w:end w:w="100" w:type="dxa"/>
            </w:tcMar>
            <w:vAlign w:val="center"/>
          </w:tcPr>
          <w:p>
            <w:r>
              <w:rPr>
                <w:sz w:val="18"/>
              </w:rPr>
              <w:t>Téléphone sans AR</w:t>
            </w:r>
          </w:p>
        </w:tc>
        <w:tc>
          <w:tcPr>
            <w:tcW w:type="dxa" w:w="4986"/>
            <w:tcMar>
              <w:top w:w="90" w:type="dxa"/>
              <w:start w:w="100" w:type="dxa"/>
              <w:bottom w:w="90" w:type="dxa"/>
              <w:end w:w="100" w:type="dxa"/>
            </w:tcMar>
            <w:vAlign w:val="center"/>
          </w:tcPr>
          <w:p>
            <w:r>
              <w:rPr>
                <w:sz w:val="18"/>
              </w:rPr>
              <w:t>Viewer 3D fonctionnel, bouton AR masqué ou fallback propre.</w:t>
            </w:r>
          </w:p>
        </w:tc>
      </w:tr>
    </w:tbl>
    <w:p/>
    <w:p>
      <w:r>
        <w:br w:type="page"/>
      </w:r>
    </w:p>
    <w:p>
      <w:pPr>
        <w:pStyle w:val="Heading1"/>
        <w:keepNext/>
      </w:pPr>
      <w:r>
        <w:t>21. Livrables attendus du développeur</w:t>
      </w:r>
    </w:p>
    <w:p>
      <w:pPr>
        <w:pStyle w:val="ListBullet"/>
      </w:pPr>
      <w:r>
        <w:t>Écrans responsive de capture/import, suivi, prévisualisation et validation.</w:t>
      </w:r>
    </w:p>
    <w:p>
      <w:pPr>
        <w:pStyle w:val="ListBullet"/>
      </w:pPr>
      <w:r>
        <w:t>API backend et modèle de données.</w:t>
      </w:r>
    </w:p>
    <w:p>
      <w:pPr>
        <w:pStyle w:val="ListBullet"/>
      </w:pPr>
      <w:r>
        <w:t>Pipeline de jobs asynchrones et gestion de file d’attente.</w:t>
      </w:r>
    </w:p>
    <w:p>
      <w:pPr>
        <w:pStyle w:val="ListBullet"/>
      </w:pPr>
      <w:r>
        <w:t>Connecteur vers au moins un moteur de reconstruction retenu pour la V1.</w:t>
      </w:r>
    </w:p>
    <w:p>
      <w:pPr>
        <w:pStyle w:val="ListBullet"/>
      </w:pPr>
      <w:r>
        <w:t>Stockage sécurisé des sources et modèles.</w:t>
      </w:r>
    </w:p>
    <w:p>
      <w:pPr>
        <w:pStyle w:val="ListBullet"/>
      </w:pPr>
      <w:r>
        <w:t>Viewer GLB Web intégré à la fiche produit.</w:t>
      </w:r>
    </w:p>
    <w:p>
      <w:pPr>
        <w:pStyle w:val="ListBullet"/>
      </w:pPr>
      <w:r>
        <w:t>Support AR selon les capacités de la plateforme retenue.</w:t>
      </w:r>
    </w:p>
    <w:p>
      <w:pPr>
        <w:pStyle w:val="ListBullet"/>
      </w:pPr>
      <w:r>
        <w:t>Interface d’administration minimale.</w:t>
      </w:r>
    </w:p>
    <w:p>
      <w:pPr>
        <w:pStyle w:val="ListBullet"/>
      </w:pPr>
      <w:r>
        <w:t>Gestion des quotas et limites configurables.</w:t>
      </w:r>
    </w:p>
    <w:p>
      <w:pPr>
        <w:pStyle w:val="ListBullet"/>
      </w:pPr>
      <w:r>
        <w:t>Tests automatisés sur les fonctions critiques et scénarios d’intégration.</w:t>
      </w:r>
    </w:p>
    <w:p>
      <w:pPr>
        <w:pStyle w:val="ListBullet"/>
      </w:pPr>
      <w:r>
        <w:t>Documentation technique : installation, variables d’environnement, moteur de traitement, stockage, queue, procédures de relance et diagnostic.</w:t>
      </w:r>
    </w:p>
    <w:p>
      <w:r>
        <w:br w:type="page"/>
      </w:r>
    </w:p>
    <w:p>
      <w:pPr>
        <w:pStyle w:val="Heading1"/>
        <w:keepNext/>
      </w:pPr>
      <w:r>
        <w:t>22. Architecture logique recommandée</w:t>
      </w:r>
    </w:p>
    <w:tbl>
      <w:tblPr>
        <w:tblW w:type="auto" w:w="0"/>
        <w:jc w:val="center"/>
        <w:tblLayout w:type="autofit"/>
        <w:tblLook w:firstColumn="1" w:firstRow="1" w:lastColumn="0" w:lastRow="0" w:noHBand="0" w:noVBand="1" w:val="04A0"/>
      </w:tblPr>
      <w:tblGrid>
        <w:gridCol w:w="9972"/>
      </w:tblGrid>
      <w:tr>
        <w:tc>
          <w:tcPr>
            <w:tcW w:type="dxa" w:w="9972"/>
            <w:shd w:fill="F2F5F9"/>
            <w:tcMar>
              <w:top w:w="130" w:type="dxa"/>
              <w:start w:w="150" w:type="dxa"/>
              <w:bottom w:w="130" w:type="dxa"/>
              <w:end w:w="150" w:type="dxa"/>
            </w:tcMar>
          </w:tcPr>
          <w:p>
            <w:r>
              <w:rPr>
                <w:b/>
                <w:color w:val="2764E7"/>
              </w:rPr>
              <w:t xml:space="preserve">Schéma — </w:t>
            </w:r>
            <w:r>
              <w:t>Application Web / Mobile</w:t>
              <w:br/>
              <w:t xml:space="preserve">        ↓</w:t>
              <w:br/>
              <w:t>API StoreBilnov</w:t>
              <w:br/>
              <w:t xml:space="preserve">        ↓</w:t>
              <w:br/>
              <w:t>Service Upload ──→ Stockage objet privé</w:t>
              <w:br/>
              <w:t xml:space="preserve">        ↓</w:t>
              <w:br/>
              <w:t>Scan Service / Base de données</w:t>
              <w:br/>
              <w:t xml:space="preserve">        ↓</w:t>
              <w:br/>
              <w:t>Queue de traitement</w:t>
              <w:br/>
              <w:t xml:space="preserve">        ↓</w:t>
              <w:br/>
              <w:t>3D Processing Adapter</w:t>
              <w:br/>
              <w:t xml:space="preserve">        ↓</w:t>
              <w:br/>
              <w:t>Moteur reconstruction / optimisation</w:t>
              <w:br/>
              <w:t xml:space="preserve">        ↓</w:t>
              <w:br/>
              <w:t>Validation + QA</w:t>
              <w:br/>
              <w:t xml:space="preserve">        ↓</w:t>
              <w:br/>
              <w:t>Stockage assets versionnés + CDN public</w:t>
              <w:br/>
              <w:t xml:space="preserve">        ↓</w:t>
              <w:br/>
              <w:t>Viewer 3D / AR + intégration Bilnov</w:t>
            </w:r>
          </w:p>
        </w:tc>
      </w:tr>
    </w:tbl>
    <w:p/>
    <w:p>
      <w:pPr>
        <w:pStyle w:val="Heading2"/>
        <w:keepNext/>
      </w:pPr>
      <w:r>
        <w:t>22.1 Décisions à figer avant développement</w:t>
      </w:r>
    </w:p>
    <w:p>
      <w:pPr>
        <w:pStyle w:val="ListBullet"/>
      </w:pPr>
      <w:r>
        <w:t>Choix du premier moteur de reconstruction V1 et son modèle de coût.</w:t>
      </w:r>
    </w:p>
    <w:p>
      <w:pPr>
        <w:pStyle w:val="ListBullet"/>
      </w:pPr>
      <w:r>
        <w:t>Traitement serveur interne, cloud tiers ou hybride.</w:t>
      </w:r>
    </w:p>
    <w:p>
      <w:pPr>
        <w:pStyle w:val="ListBullet"/>
      </w:pPr>
      <w:r>
        <w:t>Stockage objet déjà utilisé par StoreBilnov et politique de rétention.</w:t>
      </w:r>
    </w:p>
    <w:p>
      <w:pPr>
        <w:pStyle w:val="ListBullet"/>
      </w:pPr>
      <w:r>
        <w:t>Framework frontend/mobile existant et stratégie caméra native ou Web.</w:t>
      </w:r>
    </w:p>
    <w:p>
      <w:pPr>
        <w:pStyle w:val="ListBullet"/>
      </w:pPr>
      <w:r>
        <w:t>Viewer 3D existant dans Bilnov à réutiliser ou nouveau composant.</w:t>
      </w:r>
    </w:p>
    <w:p>
      <w:pPr>
        <w:pStyle w:val="ListBullet"/>
      </w:pPr>
      <w:r>
        <w:t>Seuils de qualité et limites de poids cibles pour les modèles.</w:t>
      </w:r>
    </w:p>
    <w:p>
      <w:pPr>
        <w:pStyle w:val="ListBullet"/>
      </w:pPr>
      <w:r>
        <w:t>Formats réellement nécessaires au lancement : éviter de développer FBX/OBJ si aucun besoin commercial immédiat.</w:t>
      </w:r>
    </w:p>
    <w:p>
      <w:r>
        <w:br w:type="page"/>
      </w:r>
    </w:p>
    <w:p>
      <w:pPr>
        <w:pStyle w:val="Heading1"/>
        <w:keepNext/>
      </w:pPr>
      <w:r>
        <w:t>23. Priorisation de développement</w:t>
      </w:r>
    </w:p>
    <w:tbl>
      <w:tblPr>
        <w:tblStyle w:val="TableGrid"/>
        <w:tblW w:type="auto" w:w="0"/>
        <w:jc w:val="center"/>
        <w:tblLook w:firstColumn="1" w:firstRow="1" w:lastColumn="0" w:lastRow="0" w:noHBand="0" w:noVBand="1" w:val="04A0"/>
      </w:tblPr>
      <w:tblGrid>
        <w:gridCol w:w="4986"/>
        <w:gridCol w:w="4986"/>
      </w:tblGrid>
      <w:tr>
        <w:tc>
          <w:tcPr>
            <w:tcW w:type="dxa" w:w="4986"/>
            <w:shd w:fill="14243A"/>
            <w:vAlign w:val="center"/>
            <w:tcMar>
              <w:top w:w="90" w:type="dxa"/>
              <w:start w:w="100" w:type="dxa"/>
              <w:bottom w:w="90" w:type="dxa"/>
              <w:end w:w="100" w:type="dxa"/>
            </w:tcMar>
          </w:tcPr>
          <w:p>
            <w:pPr>
              <w:jc w:val="center"/>
            </w:pPr>
            <w:r>
              <w:rPr>
                <w:b/>
                <w:color w:val="FFFFFF"/>
                <w:sz w:val="18"/>
              </w:rPr>
              <w:t>Priorité</w:t>
            </w:r>
          </w:p>
        </w:tc>
        <w:tc>
          <w:tcPr>
            <w:tcW w:type="dxa" w:w="4986"/>
            <w:shd w:fill="14243A"/>
            <w:vAlign w:val="center"/>
            <w:tcMar>
              <w:top w:w="90" w:type="dxa"/>
              <w:start w:w="100" w:type="dxa"/>
              <w:bottom w:w="90" w:type="dxa"/>
              <w:end w:w="100" w:type="dxa"/>
            </w:tcMar>
          </w:tcPr>
          <w:p>
            <w:pPr>
              <w:jc w:val="center"/>
            </w:pPr>
            <w:r>
              <w:rPr>
                <w:b/>
                <w:color w:val="FFFFFF"/>
                <w:sz w:val="18"/>
              </w:rPr>
              <w:t>Fonctionnalités</w:t>
            </w:r>
          </w:p>
        </w:tc>
      </w:tr>
      <w:tr>
        <w:tc>
          <w:tcPr>
            <w:tcW w:type="dxa" w:w="4986"/>
            <w:tcMar>
              <w:top w:w="90" w:type="dxa"/>
              <w:start w:w="100" w:type="dxa"/>
              <w:bottom w:w="90" w:type="dxa"/>
              <w:end w:w="100" w:type="dxa"/>
            </w:tcMar>
            <w:vAlign w:val="center"/>
          </w:tcPr>
          <w:p>
            <w:r>
              <w:rPr>
                <w:sz w:val="18"/>
              </w:rPr>
              <w:t>P0 - indispensable</w:t>
            </w:r>
          </w:p>
        </w:tc>
        <w:tc>
          <w:tcPr>
            <w:tcW w:type="dxa" w:w="4986"/>
            <w:tcMar>
              <w:top w:w="90" w:type="dxa"/>
              <w:start w:w="100" w:type="dxa"/>
              <w:bottom w:w="90" w:type="dxa"/>
              <w:end w:w="100" w:type="dxa"/>
            </w:tcMar>
            <w:vAlign w:val="center"/>
          </w:tcPr>
          <w:p>
            <w:r>
              <w:rPr>
                <w:sz w:val="18"/>
              </w:rPr>
              <w:t>Session scan, photos/import, upload, dimensions, queue, reconstruction, GLB, viewer, statut, sécurité, versioning.</w:t>
            </w:r>
          </w:p>
        </w:tc>
      </w:tr>
      <w:tr>
        <w:tc>
          <w:tcPr>
            <w:tcW w:type="dxa" w:w="4986"/>
            <w:shd w:fill="F8FAFC"/>
            <w:tcMar>
              <w:top w:w="90" w:type="dxa"/>
              <w:start w:w="100" w:type="dxa"/>
              <w:bottom w:w="90" w:type="dxa"/>
              <w:end w:w="100" w:type="dxa"/>
            </w:tcMar>
            <w:vAlign w:val="center"/>
          </w:tcPr>
          <w:p>
            <w:r>
              <w:rPr>
                <w:sz w:val="18"/>
              </w:rPr>
              <w:t>P1 - forte valeur</w:t>
            </w:r>
          </w:p>
        </w:tc>
        <w:tc>
          <w:tcPr>
            <w:tcW w:type="dxa" w:w="4986"/>
            <w:shd w:fill="F8FAFC"/>
            <w:tcMar>
              <w:top w:w="90" w:type="dxa"/>
              <w:start w:w="100" w:type="dxa"/>
              <w:bottom w:w="90" w:type="dxa"/>
              <w:end w:w="100" w:type="dxa"/>
            </w:tcMar>
            <w:vAlign w:val="center"/>
          </w:tcPr>
          <w:p>
            <w:r>
              <w:rPr>
                <w:sz w:val="18"/>
              </w:rPr>
              <w:t>Contrôle qualité, reprise ciblée de photos, AR, admin avancé, quotas, optimisation automatique.</w:t>
            </w:r>
          </w:p>
        </w:tc>
      </w:tr>
      <w:tr>
        <w:tc>
          <w:tcPr>
            <w:tcW w:type="dxa" w:w="4986"/>
            <w:tcMar>
              <w:top w:w="90" w:type="dxa"/>
              <w:start w:w="100" w:type="dxa"/>
              <w:bottom w:w="90" w:type="dxa"/>
              <w:end w:w="100" w:type="dxa"/>
            </w:tcMar>
            <w:vAlign w:val="center"/>
          </w:tcPr>
          <w:p>
            <w:r>
              <w:rPr>
                <w:sz w:val="18"/>
              </w:rPr>
              <w:t>P2 - évolution</w:t>
            </w:r>
          </w:p>
        </w:tc>
        <w:tc>
          <w:tcPr>
            <w:tcW w:type="dxa" w:w="4986"/>
            <w:tcMar>
              <w:top w:w="90" w:type="dxa"/>
              <w:start w:w="100" w:type="dxa"/>
              <w:bottom w:w="90" w:type="dxa"/>
              <w:end w:w="100" w:type="dxa"/>
            </w:tcMar>
            <w:vAlign w:val="center"/>
          </w:tcPr>
          <w:p>
            <w:r>
              <w:rPr>
                <w:sz w:val="18"/>
              </w:rPr>
              <w:t>Scan profondeur/LiDAR plus poussé, exports additionnels, LOD avancé, variantes matériaux intégrées, analytics détaillés.</w:t>
            </w:r>
          </w:p>
        </w:tc>
      </w:tr>
      <w:tr>
        <w:tc>
          <w:tcPr>
            <w:tcW w:type="dxa" w:w="4986"/>
            <w:shd w:fill="F8FAFC"/>
            <w:tcMar>
              <w:top w:w="90" w:type="dxa"/>
              <w:start w:w="100" w:type="dxa"/>
              <w:bottom w:w="90" w:type="dxa"/>
              <w:end w:w="100" w:type="dxa"/>
            </w:tcMar>
            <w:vAlign w:val="center"/>
          </w:tcPr>
          <w:p>
            <w:r>
              <w:rPr>
                <w:sz w:val="18"/>
              </w:rPr>
              <w:t>P3 - R&amp;D</w:t>
            </w:r>
          </w:p>
        </w:tc>
        <w:tc>
          <w:tcPr>
            <w:tcW w:type="dxa" w:w="4986"/>
            <w:shd w:fill="F8FAFC"/>
            <w:tcMar>
              <w:top w:w="90" w:type="dxa"/>
              <w:start w:w="100" w:type="dxa"/>
              <w:bottom w:w="90" w:type="dxa"/>
              <w:end w:w="100" w:type="dxa"/>
            </w:tcMar>
            <w:vAlign w:val="center"/>
          </w:tcPr>
          <w:p>
            <w:r>
              <w:rPr>
                <w:sz w:val="18"/>
              </w:rPr>
              <w:t>Reconstruction hybride IA/photogrammétrie, automatisation avancée de retopologie, pipelines locaux privés, génération 3D à partir de peu d’images.</w:t>
            </w:r>
          </w:p>
        </w:tc>
      </w:tr>
    </w:tbl>
    <w:p/>
    <w:p>
      <w:r>
        <w:br w:type="page"/>
      </w:r>
    </w:p>
    <w:p>
      <w:pPr>
        <w:pStyle w:val="Heading1"/>
        <w:keepNext/>
      </w:pPr>
      <w:r>
        <w:t>24. Références techniques</w:t>
      </w:r>
    </w:p>
    <w:p>
      <w:r>
        <w:t>Ces références servent à confirmer les orientations techniques ; elles ne constituent pas une obligation d’utiliser exactement ces bibliothèques dans l’implémentation finale.</w:t>
      </w:r>
    </w:p>
    <w:p>
      <w:r>
        <w:rPr>
          <w:b/>
          <w:color w:val="2764E7"/>
        </w:rPr>
        <w:t>Apple RealityKit Object Capture</w:t>
      </w:r>
      <w:r>
        <w:t xml:space="preserve"> — Documentation officielle Apple sur la création d’objets 3D à partir de photographies et les workflows Object Capture.</w:t>
        <w:br/>
        <w:t>https://developer.apple.com/documentation/realitykit/realitykit-object-capture/</w:t>
      </w:r>
    </w:p>
    <w:p>
      <w:r>
        <w:rPr>
          <w:b/>
          <w:color w:val="2764E7"/>
        </w:rPr>
        <w:t>Khronos glTF 2.0</w:t>
      </w:r>
      <w:r>
        <w:t xml:space="preserve"> — Spécification officielle du format glTF / GLB destiné à la diffusion de contenus 3D.</w:t>
        <w:br/>
        <w:t>https://registry.khronos.org/glTF/specs/2.0/glTF-2.0.html</w:t>
      </w:r>
    </w:p>
    <w:p>
      <w:r>
        <w:rPr>
          <w:b/>
          <w:color w:val="2764E7"/>
        </w:rPr>
        <w:t>&lt;model-viewer&gt;</w:t>
      </w:r>
      <w:r>
        <w:t xml:space="preserve"> — Documentation du composant Web pour afficher des modèles glTF/GLB et proposer des expériences AR selon les plateformes.</w:t>
        <w:br/>
        <w:t>https://modelviewer.dev/docs/</w:t>
      </w:r>
    </w:p>
    <w:sectPr w:rsidR="00FC693F" w:rsidRPr="0006063C" w:rsidSect="00034616">
      <w:headerReference w:type="default" r:id="rId9"/>
      <w:footerReference w:type="default" r:id="rId10"/>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Document de travail • Version 1.0 • 13/08/2026</w:t>
    </w:r>
  </w:p>
  <w:p>
    <w:pPr>
      <w:jc w:val="right"/>
    </w:pPr>
    <w:r>
      <w:rPr>
        <w:color w:val="66708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STOREBILNOV  |  Cahier des charges - Scan 3D mobile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43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764E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D24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424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ind w:left="283" w:right="283"/>
    </w:pPr>
    <w:rPr>
      <w:rFonts w:ascii="Aptos" w:hAnsi="Aptos"/>
      <w:color w:val="1D243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StoreBilnov - Scan 3D mobile</dc:title>
  <dc:subject>Numérisation d’objets par smartphone et génération automatique de modèles 3D</dc:subject>
  <dc:creator>StoreBilnov</dc:creator>
  <cp:keywords>StoreBilnov, Bilnov, Scan 3D, photogrammétrie, GLB, AR, cahier des charges</cp:keywords>
  <dc:description>generated by python-docx</dc:description>
  <cp:lastModifiedBy/>
  <cp:revision>1</cp:revision>
  <dcterms:created xsi:type="dcterms:W3CDTF">2013-12-23T23:15:00Z</dcterms:created>
  <dcterms:modified xsi:type="dcterms:W3CDTF">2013-12-23T23:15:00Z</dcterms:modified>
  <cp:category/>
</cp:coreProperties>
</file>