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Gestão de Estoque Perecível com Demanda Estocástica</w:t>
      </w:r>
    </w:p>
    <w:p>
      <w:pPr>
        <w:spacing w:after="400"/>
        <w:jc w:val="center"/>
      </w:pPr>
      <w:r>
        <w:t xml:space="preserve">Grupo 1 — Trabalho de Aprendizado por Reforço</w:t>
      </w:r>
    </w:p>
    <w:p>
      <w:pPr>
        <w:pStyle w:val="Heading1"/>
        <w:spacing w:after="150" w:before="300"/>
      </w:pPr>
      <w:r>
        <w:t xml:space="preserve">1. Contexto e Objetivo</w:t>
      </w:r>
    </w:p>
    <w:p>
      <w:pPr>
        <w:spacing w:after="150"/>
      </w:pPr>
      <w:r>
        <w:t xml:space="preserve">Um pequeno centro de distribuição vende produtos perecíveis e precisa decidir, todos os dias, quanto comprar para atender a uma demanda incerta. Comprar pouco gera perda de vendas (stockout); comprar demais gera desperdício de produtos vencidos. O objetivo deste trabalho é modelar esse problema como um processo de decisão de Markov (MDP), implementá-lo como ambiente Gymnasium, e treinar agentes de aprendizado por reforço (PPO e DQN, via Stable-Baselines3) que aprendam uma política de reposição melhor do que abordagens simples (aleatória e heurística de reposição).</w:t>
      </w:r>
    </w:p>
    <w:p>
      <w:pPr>
        <w:pStyle w:val="Heading1"/>
        <w:spacing w:after="150" w:before="300"/>
      </w:pPr>
      <w:r>
        <w:t xml:space="preserve">2. Modelagem do Ambiente (MDP)</w:t>
      </w:r>
    </w:p>
    <w:p>
      <w:pPr>
        <w:pStyle w:val="Heading2"/>
        <w:spacing w:after="120" w:before="250"/>
      </w:pPr>
      <w:r>
        <w:t xml:space="preserve">2.1 Estado (observação)</w:t>
      </w:r>
    </w:p>
    <w:p>
      <w:pPr>
        <w:spacing w:after="150"/>
      </w:pPr>
      <w:r>
        <w:t xml:space="preserve">O vetor de observação contém, todos normalizados: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Estoque atual, separado por idade do produto (0 a shelf_life-1 dias), permitindo ao agente perceber o risco de vencimento iminente;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Quantidade de produto já pedida mas ainda não entregue (pipeline / lead time);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Histórico das últimas demandas realizadas (janela deslizante), já que a demanda real subjacente não é observável diretamente (observabilidade parcial);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 da semana, codificado em seno/cosseno, capturando o padrão semanal de consumo;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Caixa acumulada, normalizada.</w:t>
      </w:r>
    </w:p>
    <w:p>
      <w:pPr>
        <w:spacing w:after="150"/>
      </w:pPr>
      <w:r>
        <w:t xml:space="preserve">Uma variante do ambiente (partial_observability=False) também expõe os parâmetros reais da demanda (lambda-base e probabilidade de choque), usada em um experimento de comparação (ver seção 5).</w:t>
      </w:r>
    </w:p>
    <w:p>
      <w:pPr>
        <w:pStyle w:val="Heading2"/>
        <w:spacing w:after="120" w:before="250"/>
      </w:pPr>
      <w:r>
        <w:t xml:space="preserve">2.2 Ação</w:t>
      </w:r>
    </w:p>
    <w:p>
      <w:pPr>
        <w:spacing w:after="150"/>
      </w:pPr>
      <w:r>
        <w:t xml:space="preserve">Ação discreta: quantidade a pedir hoje, de 0 até um máximo (max_order = 20 unidades). O pedido chega após um lead time de 1 dia e está sujeito a uma probabilidade de falha parcial de entrega.</w:t>
      </w:r>
    </w:p>
    <w:p>
      <w:pPr>
        <w:pStyle w:val="Heading2"/>
        <w:spacing w:after="120" w:before="250"/>
      </w:pPr>
      <w:r>
        <w:t xml:space="preserve">2.3 Recompensa</w:t>
      </w:r>
    </w:p>
    <w:p>
      <w:pPr>
        <w:spacing w:after="150"/>
      </w:pPr>
      <w:r>
        <w:t xml:space="preserve">A recompensa diária é o lucro do dia: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reward = receita_vendas - custo_compra - custo_fixo_pedido - custo_estoque - penalidade_desperdicio - penalidade_falta</w:t>
      </w:r>
    </w:p>
    <w:p>
      <w:pPr>
        <w:spacing w:after="150"/>
      </w:pPr>
      <w:r>
        <w:t xml:space="preserve">Se o caixa acumulado cai abaixo de um limite de falência, uma penalidade adicional de -20 é aplicada e o episódio termina antecipadamente.</w:t>
      </w:r>
    </w:p>
    <w:p>
      <w:pPr>
        <w:pStyle w:val="Heading2"/>
        <w:spacing w:after="120" w:before="250"/>
      </w:pPr>
      <w:r>
        <w:t xml:space="preserve">2.4 Episódio</w:t>
      </w:r>
    </w:p>
    <w:p>
      <w:pPr>
        <w:spacing w:after="150"/>
      </w:pPr>
      <w:r>
        <w:t xml:space="preserve">Cada episódio simula um horizonte de 60 dias (truncamento), podendo terminar antes em caso de falência (caixa negativa além do limite). A cada reset(), os parâmetros de demanda do episódio (sazonalidade, probabilidade de choques, probabilidade de falha de entrega) são sorteados novamente, forçando o agente a generalizar em vez de decorar uma única dinâmica.</w:t>
      </w:r>
    </w:p>
    <w:p>
      <w:pPr>
        <w:pStyle w:val="Heading2"/>
        <w:spacing w:after="120" w:before="250"/>
      </w:pPr>
      <w:r>
        <w:t xml:space="preserve">2.5 Visualização</w:t>
      </w:r>
    </w:p>
    <w:p>
      <w:pPr>
        <w:spacing w:after="150"/>
      </w:pPr>
      <w:r>
        <w:t xml:space="preserve">O ambiente possui um método render() textual que imprime, a cada dia, o estoque por idade, o caixa, os pedidos pendentes e (no script de demonstração) a demanda, a ação tomada e a recompensa recebida — suficiente para acompanhar o comportamento do agente dia a dia.</w:t>
      </w:r>
    </w:p>
    <w:p>
      <w:pPr>
        <w:pStyle w:val="Heading1"/>
        <w:spacing w:after="150" w:before="300"/>
      </w:pPr>
      <w:r>
        <w:t xml:space="preserve">3. Elementos de Complexidade</w:t>
      </w:r>
    </w:p>
    <w:p>
      <w:pPr>
        <w:spacing w:after="150"/>
      </w:pPr>
      <w:r>
        <w:t xml:space="preserve">O enunciado exige pelo menos três elementos de complexidade da lista fornecida. O ambiente implementado contém onze, listados a seguir: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7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Como foi implementado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Múltiplos objetivos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recompensa combina lucro, penalidade por desperdício e penalidade por falta (nível de serviço), escalarizados em uma única função, mas rastreados separadamente para análise.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Restrições de recurso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Capacidade máxima de armazenagem (max_stock) e orçamento/caixa limitado, que pode se esgotar.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Incerteza / eventos estocásticos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Demanda diária segue distribuição de Poisson com média variável por dia da semana, choques aleatórios de demanda (picos) e falhas aleatórias de entrega (recebe menos do que pediu).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Penalidades por ações ruins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Penalidade explícita por unidade de demanda não atendida (stockout) e por unidade desperdiçada (vencida).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Recompensa atrasada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pedido feito hoje só chega após o lead time (1 dia); o efeito de comprar demais só aparece quando o produto vence, dias depois.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Planejamento de vários passos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agente precisa antecipar a demanda futura ao decidir quanto pedir hoje, pois o produto não chega instantaneamente.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Conflito curto x longo prazo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Comprar muito reduz o risco de falta imediata, mas aumenta o custo de estoque e o desperdício nos dias seguintes.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Estados parcialmente informativos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agente não observa os parâmetros reais da demanda (lambda-base, probabilidade de choque); só vê o histórico recente de demanda observada.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Dinâmica que muda entre episódios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reset(), a sazonalidade semanal, a demanda base, a probabilidade de choque e a probabilidade de falha de entrega são sorteadas novamente dentro de faixas plausíveis.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de ação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variável (por unidade pedida) e custo fixo de logística toda vez que um pedido é feito, desincentivando pedidos triviais.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Risco de fracasso / término antecipado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o caixa acumulado cai abaixo de um limite (falência), o episódio termina antecipadamente com penalidade adicional.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Baseline</w:t>
      </w:r>
    </w:p>
    <w:p>
      <w:pPr>
        <w:spacing w:after="150"/>
      </w:pPr>
      <w:r>
        <w:t xml:space="preserve">Duas baselines foram implementadas para comparação: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Agente aleatório: escolhe a quantidade a pedir uniformemente entre 0 e o máximo permitido, a cada dia.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Heurística de reposição (order-up-to / política s,S): estima a demanda média recente a partir do histórico observado e pede o suficiente para repor o estoque (posição de estoque = estoque atual + pedidos pendentes) até um nível-alvo proporcional ao lead time mais uma margem de segurança. Esta é a regra clássica usada na prática de gestão de estoques.</w:t>
      </w:r>
    </w:p>
    <w:p>
      <w:pPr>
        <w:pStyle w:val="Heading1"/>
        <w:spacing w:after="150" w:before="300"/>
      </w:pPr>
      <w:r>
        <w:t xml:space="preserve">5. Configuração Experimental</w:t>
      </w:r>
    </w:p>
    <w:p>
      <w:pPr>
        <w:pStyle w:val="Heading2"/>
        <w:spacing w:after="120" w:before="250"/>
      </w:pPr>
      <w:r>
        <w:t xml:space="preserve">5.1 Comparação obrigatória entre configurações</w:t>
      </w:r>
    </w:p>
    <w:p>
      <w:pPr>
        <w:spacing w:after="150"/>
      </w:pPr>
      <w:r>
        <w:t xml:space="preserve">Foram comparados dois algoritmos de RL sobre o mesmo ambiente e mesma função de recompensa: PPO (política on-policy, ator-crítico) e DQN (off-policy, valor de ação). Ambos usam MlpPolicy padrão do Stable-Baselines3, adaptados ao espaço de ação discreto do ambiente.</w:t>
      </w:r>
    </w:p>
    <w:p>
      <w:pPr>
        <w:spacing w:after="80"/>
      </w:pPr>
      <w:r>
        <w:t xml:space="preserve">Hiperparâmetros principais: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PPO: n_steps=1024, batch_size=256, learning_rate=3e-4, ent_coef=0.01, gamma=0.99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DQN: learning_rate=1e-3, buffer_size=50000, batch_size=128, exploration_fraction=0.3, gamma=0.99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Ambos treinados por 60.000 timesteps por semente.</w:t>
      </w:r>
    </w:p>
    <w:p>
      <w:pPr>
        <w:pStyle w:val="Heading2"/>
        <w:spacing w:after="120" w:before="250"/>
      </w:pPr>
      <w:r>
        <w:t xml:space="preserve">5.2 Múltiplas sementes</w:t>
      </w:r>
    </w:p>
    <w:p>
      <w:pPr>
        <w:spacing w:after="150"/>
      </w:pPr>
      <w:r>
        <w:t xml:space="preserve">Cada algoritmo foi treinado com 5 sementes diferentes (0, 1, 2, 3, 4), gerando 10 modelos ao todo. A avaliação de cada modelo treinado foi feita em 10 sementes de avaliação fixas (100 a 109), distintas das sementes de treino, totalizando 50 episódios de avaliação por algoritmo. As baselines (aleatória e heurística) foram avaliadas nas mesmas 10 sementes de avaliação.</w:t>
      </w:r>
    </w:p>
    <w:p>
      <w:pPr>
        <w:pStyle w:val="Heading1"/>
        <w:spacing w:after="150" w:before="300"/>
      </w:pPr>
      <w:r>
        <w:t xml:space="preserve">6. Resultados</w:t>
      </w:r>
    </w:p>
    <w:p>
      <w:pPr>
        <w:pStyle w:val="Heading2"/>
        <w:spacing w:after="120" w:before="250"/>
      </w:pPr>
      <w:r>
        <w:t xml:space="preserve">6.1 Tabela comparativa (médias sobre seeds x episódios de avaliação)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1400"/>
        <w:gridCol w:w="1200"/>
        <w:gridCol w:w="1500"/>
        <w:gridCol w:w="1200"/>
      </w:tblGrid>
      <w:tr>
        <w:tc>
          <w:tcPr>
            <w:tcW w:type="dxa" w:w="17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Agente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Recompensa média</w:t>
            </w:r>
          </w:p>
        </w:tc>
        <w:tc>
          <w:tcPr>
            <w:tcW w:type="dxa" w:w="13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Nível de serviço</w:t>
            </w:r>
          </w:p>
        </w:tc>
        <w:tc>
          <w:tcPr>
            <w:tcW w:type="dxa" w:w="14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Desperdício médio</w:t>
            </w:r>
          </w:p>
        </w:tc>
        <w:tc>
          <w:tcPr>
            <w:tcW w:type="dxa" w:w="12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Falta média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Caixa final média</w:t>
            </w:r>
          </w:p>
        </w:tc>
        <w:tc>
          <w:tcPr>
            <w:tcW w:type="dxa" w:w="12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Taxa de falência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Aleatório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563.6 ± 304.1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75.7%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2.70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615.6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Heurística (s,S)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990.9 ± 236.5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86.2%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108.0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1040.9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PPO (5 seeds)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789.8 ± 340.0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87.1%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9.10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109.1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840.6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DQN (5 seeds)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931.2 ± 171.5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84.8%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1.92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981.2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6.2 Curvas de aprendizado</w:t>
      </w:r>
    </w:p>
    <w:p>
      <w:pPr>
        <w:spacing w:after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6.3 Comparação entre agentes</w:t>
      </w:r>
    </w:p>
    <w:p>
      <w:pPr>
        <w:spacing w:after="2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6.4 Trajetória de um episódio (semente surpresa de exemplo)</w:t>
      </w:r>
    </w:p>
    <w:p>
      <w:pPr>
        <w:spacing w:after="150"/>
      </w:pPr>
      <w:r>
        <w:t xml:space="preserve">A seguir, a trajetória de um episódio do PPO (semente de treino 0) rodado sob uma semente de avaliação nunca vista durante o treinamento nem escolhida previamente, ilustrando o comportamento dia a dia: demanda, vendas, pedidos, estoque total e caixa acumulado.</w:t>
      </w:r>
    </w:p>
    <w:p>
      <w:pPr>
        <w:spacing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7. Discussão</w:t>
      </w:r>
    </w:p>
    <w:p>
      <w:pPr>
        <w:spacing w:after="150"/>
      </w:pPr>
      <w:r>
        <w:t xml:space="preserve">Todos os agentes treinados (PPO e DQN) superam claramente o agente aleatório em recompensa acumulada, nível de serviço e taxa de falência, evidenciando que ambos aprenderam uma política não trivial de reposição — o requisito mínimo do trabalho.</w:t>
      </w:r>
    </w:p>
    <w:p>
      <w:pPr>
        <w:spacing w:after="150"/>
      </w:pPr>
      <w:r>
        <w:t xml:space="preserve">Um resultado interessante é que a heurística de reposição (s,S), mesmo sendo uma regra simples e manualmente ajustada, obteve a maior recompensa média entre todas as políticas testadas, com o DQN chegando bem perto (931 vs. 991) e superando-a em desperdício médio (1.92 unidades vs. 2.00). O PPO, por sua vez, atingiu o maior nível de serviço (87.1%) mas com maior variância entre sementes e maior desperdício médio, sugerindo uma política mais agressiva de reposição (pede mais para evitar faltas, ao custo de vencimento).</w:t>
      </w:r>
    </w:p>
    <w:p>
      <w:pPr>
        <w:spacing w:after="150"/>
      </w:pPr>
      <w:r>
        <w:t xml:space="preserve">Isso é consistente com a literatura de gestão de estoques: heurísticas (s,S) bem calibradas são difíceis de superar em problemas de baixa dimensionalidade, e um orçamento de treinamento de 60 mil passos por semente é relativamente modesto para RL em ambientes estocásticos com dinâmica que muda a cada episódio. Isso não invalida os agentes treinados — eles aprenderam claramente uma política de reposição sensata e superam o acaso — mas indica que, com mais passos de treinamento, ajuste fino de hiperparâmetros e/ou reward shaping adicional (por exemplo, penalizar desperdício de forma mais suave e gradual em vez de abrupta), é provável que o desempenho de PPO/DQN se aproxime ainda mais ou ultrapasse a heurística de forma consistente.</w:t>
      </w:r>
    </w:p>
    <w:p>
      <w:pPr>
        <w:spacing w:after="150"/>
      </w:pPr>
      <w:r>
        <w:t xml:space="preserve">O DQN, sendo off-policy, aproveitou melhor o buffer de replay dado o orçamento de passos, apresentando menor variância entre sementes (171.5 de desvio padrão) do que o PPO (340.0), o que sugere maior estabilidade de treinamento neste ambiente específico.</w:t>
      </w:r>
    </w:p>
    <w:p>
      <w:pPr>
        <w:pStyle w:val="Heading1"/>
        <w:spacing w:after="150" w:before="300"/>
      </w:pPr>
      <w:r>
        <w:t xml:space="preserve">8. Demonstração com Semente Surpresa</w:t>
      </w:r>
    </w:p>
    <w:p>
      <w:pPr>
        <w:spacing w:after="150"/>
      </w:pPr>
      <w:r>
        <w:t xml:space="preserve">O script scripts/demo.py foi criado especificamente para a demonstração ao vivo exigida no trabalho. Ele carrega um modelo já treinado (PPO ou DQN, escolhendo qual das 5 sementes de treino usar) e roda um episódio completo em uma semente escolhida na hora, imprimindo dia a dia o estoque, a demanda, a ação tomada e a recompensa, e ao final um resumo com nível de serviço, desperdício total e se houve falência.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python3 scripts/demo.py --algo PPO --train_seed 0 --seed &lt;SEMENTE_DO_PROFESSOR&gt; --render</w:t>
      </w:r>
    </w:p>
    <w:p>
      <w:pPr>
        <w:spacing w:after="150"/>
      </w:pPr>
      <w:r>
        <w:t xml:space="preserve">Como a dinâmica de demanda é resorteada a cada reset() (item 'dinâmica muda entre episódios'), rodar em uma semente nova de fato testa a generalização do agente, e não apenas a memorização de um caso fixo.</w:t>
      </w:r>
    </w:p>
    <w:p>
      <w:pPr>
        <w:pStyle w:val="Heading1"/>
        <w:spacing w:after="150" w:before="300"/>
      </w:pPr>
      <w:r>
        <w:t xml:space="preserve">9. Conclusão</w:t>
      </w:r>
    </w:p>
    <w:p>
      <w:pPr>
        <w:spacing w:after="150"/>
      </w:pPr>
      <w:r>
        <w:t xml:space="preserve">O ambiente implementado atende a todos os requisitos obrigatórios: é compatível com Gymnasium (observation_space, action_space, reset(), step(), critério de término, função de recompensa e render() textual), contém 11 dos elementos de complexidade exigidos (mínimo de 3), foi comparado contra duas baselines simples (aleatória e heurística), foi comparado em duas configurações de treinamento (PPO vs. DQN), e foi treinado com 5 sementes distintas por configuração. Os resultados mostram que os agentes de RL aprenderam políticas de reposição não triviais e significativamente melhores que o acaso, embora ainda não superem de forma consistente uma heurística clássica bem ajustada dentro do orçamento de treinamento utilizado — um achado honesto e esperado em problemas de controle de estoque de baixa dimensionalidade.</w:t>
      </w:r>
    </w:p>
    <w:p>
      <w:pPr>
        <w:pStyle w:val="Heading1"/>
        <w:spacing w:after="150" w:before="300"/>
      </w:pPr>
      <w:r>
        <w:t xml:space="preserve">Apêndice — Estrutura de Arquivos e Reprodução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envs/perishable_env.py      -&gt; ambiente Gymnasium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scripts/baselines.py       -&gt; agente aleatório e heurística (s,S)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scripts/train.py           -&gt; treina PPO e DQN com 5 sementes cada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scripts/evaluate.py        -&gt; avalia baselines e modelos treinados, gera tabelas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scripts/plots.py           -&gt; gera os gráficos (curvas de aprendizado, comparação, trajetória)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scripts/demo.py            -&gt; demonstração ao vivo com semente escolhida na hora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models/*.zip               -&gt; 10 modelos treinados (PPO/DQN x 5 seeds)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results/*.csv              -&gt; resultados brutos e tabela-resumo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plots/*.png                -&gt; gráficos gerados</w:t>
      </w:r>
    </w:p>
    <w:p>
      <w:pPr>
        <w:spacing w:after="150"/>
      </w:pPr>
      <w:r>
        <w:t xml:space="preserve">Para reproduzir do zero: python3 scripts/train.py &amp;&amp; python3 scripts/evaluate.py &amp;&amp; python3 scripts/plots.py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8f37f70a845b59e118bc3fe84bccfb67dec9e6.png"/><Relationship Id="rId8" Type="http://schemas.openxmlformats.org/officeDocument/2006/relationships/image" Target="media/11f9ba66d96fe5c1d034ce4af079f583eefffc4f.png"/><Relationship Id="rId9" Type="http://schemas.openxmlformats.org/officeDocument/2006/relationships/image" Target="media/18815c6d776fa877b8fba9fe06658c09b7c598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2026-07-18T23:17:34.802Z</dcterms:created>
  <dcterms:modified xsi:type="dcterms:W3CDTF">2026-07-18T23:17:34.811Z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