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40"/>
        <w:ind/>
        <w:jc w:val="center"/>
        <w:rPr/>
      </w:pPr>
      <w:r>
        <w:rPr>
          <w:b/>
          <w:color w:val="199a9a"/>
          <w:sz w:val="24"/>
        </w:rPr>
        <w:t xml:space="preserve">Project Design Phase</w:t>
      </w:r>
      <w:r/>
    </w:p>
    <w:p>
      <w:pPr>
        <w:pStyle w:val="729"/>
        <w:pBdr/>
        <w:spacing/>
        <w:ind/>
        <w:jc w:val="center"/>
        <w:rPr/>
      </w:pPr>
      <w:r>
        <w:t xml:space="preserve">Proposed Solution Report</w:t>
      </w:r>
      <w:r/>
    </w:p>
    <w:p>
      <w:pPr>
        <w:pBdr/>
        <w:spacing w:after="280"/>
        <w:ind/>
        <w:jc w:val="center"/>
        <w:rPr/>
      </w:pPr>
      <w:r>
        <w:rPr>
          <w:i/>
          <w:color w:val="2f6b9a"/>
          <w:sz w:val="22"/>
        </w:rPr>
        <w:t xml:space="preserve">Project: Script-Controlled ACL – Restrict Record Access Based on Field Value</w:t>
      </w:r>
      <w:r/>
    </w:p>
    <w:tbl>
      <w:tblPr>
        <w:tblStyle w:val="773"/>
        <w:jc w:val="center"/>
        <w:tblW w:w="0" w:type="auto"/>
        <w:tblBorders/>
        <w:tblLook w:val="04A0" w:firstRow="1" w:lastRow="0" w:firstColumn="1" w:lastColumn="0" w:noHBand="0" w:noVBand="1"/>
      </w:tblPr>
      <w:tblGrid>
        <w:gridCol w:w="5040"/>
        <w:gridCol w:w="5040"/>
      </w:tblGrid>
      <w:tr>
        <w:trPr/>
        <w:tc>
          <w:tcPr>
            <w:shd w:val="clear" w:color="auto" w:fill="12304a"/>
            <w:tcBorders/>
            <w:tcW w:w="2160" w:type="dxa"/>
            <w:vAlign w:val="center"/>
          </w:tcPr>
          <w:p>
            <w:pPr>
              <w:pBdr/>
              <w:spacing w:after="0"/>
              <w:ind/>
              <w:rPr/>
            </w:pPr>
            <w:r>
              <w:rPr>
                <w:b/>
                <w:color w:val="ffffff"/>
                <w:sz w:val="20"/>
              </w:rPr>
              <w:t xml:space="preserve">Date</w:t>
            </w:r>
            <w:r/>
          </w:p>
        </w:tc>
        <w:tc>
          <w:tcPr>
            <w:tcBorders/>
            <w:tcW w:w="7632" w:type="dxa"/>
            <w:vAlign w:val="center"/>
          </w:tcPr>
          <w:p>
            <w:pPr>
              <w:pBdr/>
              <w:spacing w:after="0"/>
              <w:ind/>
              <w:rPr/>
            </w:pPr>
            <w:r>
              <w:rPr>
                <w:b w:val="0"/>
                <w:color w:val="1f2933"/>
                <w:sz w:val="20"/>
              </w:rPr>
              <w:t xml:space="preserve">1 October 2026</w:t>
            </w:r>
            <w:r/>
          </w:p>
        </w:tc>
      </w:tr>
      <w:tr>
        <w:trPr/>
        <w:tc>
          <w:tcPr>
            <w:shd w:val="clear" w:color="auto" w:fill="12304a"/>
            <w:tcBorders/>
            <w:tcW w:w="2160" w:type="dxa"/>
            <w:vAlign w:val="center"/>
          </w:tcPr>
          <w:p>
            <w:pPr>
              <w:pBdr/>
              <w:spacing w:after="0"/>
              <w:ind/>
              <w:rPr/>
            </w:pPr>
            <w:r>
              <w:rPr>
                <w:b/>
                <w:color w:val="ffffff"/>
                <w:sz w:val="20"/>
              </w:rPr>
              <w:t xml:space="preserve">Team ID</w:t>
            </w:r>
            <w:r/>
          </w:p>
        </w:tc>
        <w:tc>
          <w:tcPr>
            <w:tcBorders/>
            <w:tcW w:w="7632" w:type="dxa"/>
            <w:vAlign w:val="center"/>
          </w:tcPr>
          <w:p>
            <w:pPr>
              <w:pBdr/>
              <w:spacing w:after="0"/>
              <w:ind/>
              <w:rPr/>
            </w:pPr>
            <w:r>
              <w:rPr>
                <w:b w:val="0"/>
                <w:color w:val="1f2933"/>
                <w:sz w:val="20"/>
              </w:rPr>
            </w:r>
            <w:r>
              <w:rPr>
                <w:b w:val="0"/>
                <w:color w:val="1f2933"/>
                <w:sz w:val="20"/>
              </w:rPr>
              <w:t xml:space="preserve">SWTID-2026-2527</w:t>
            </w:r>
            <w:r>
              <w:rPr>
                <w:b w:val="0"/>
                <w:color w:val="1f2933"/>
                <w:sz w:val="20"/>
              </w:rPr>
            </w:r>
            <w:r/>
          </w:p>
        </w:tc>
      </w:tr>
      <w:tr>
        <w:trPr/>
        <w:tc>
          <w:tcPr>
            <w:shd w:val="clear" w:color="auto" w:fill="12304a"/>
            <w:tcBorders/>
            <w:tcW w:w="2160" w:type="dxa"/>
            <w:vAlign w:val="center"/>
          </w:tcPr>
          <w:p>
            <w:pPr>
              <w:pBdr/>
              <w:spacing w:after="0"/>
              <w:ind/>
              <w:rPr/>
            </w:pPr>
            <w:r>
              <w:rPr>
                <w:b/>
                <w:color w:val="ffffff"/>
                <w:sz w:val="20"/>
              </w:rPr>
              <w:t xml:space="preserve">Project Name</w:t>
            </w:r>
            <w:r/>
          </w:p>
        </w:tc>
        <w:tc>
          <w:tcPr>
            <w:tcBorders/>
            <w:tcW w:w="7632" w:type="dxa"/>
            <w:vAlign w:val="center"/>
          </w:tcPr>
          <w:p>
            <w:pPr>
              <w:pBdr/>
              <w:spacing w:after="0"/>
              <w:ind/>
              <w:rPr/>
            </w:pPr>
            <w:r>
              <w:rPr>
                <w:b w:val="0"/>
                <w:color w:val="1f2933"/>
                <w:sz w:val="20"/>
              </w:rPr>
              <w:t xml:space="preserve">Script-Controlled ACL – Restrict Record Access Based on Field Value</w:t>
            </w:r>
            <w:r/>
          </w:p>
        </w:tc>
      </w:tr>
      <w:tr>
        <w:trPr/>
        <w:tc>
          <w:tcPr>
            <w:shd w:val="clear" w:color="auto" w:fill="12304a"/>
            <w:tcBorders/>
            <w:tcW w:w="2160" w:type="dxa"/>
            <w:vAlign w:val="center"/>
          </w:tcPr>
          <w:p>
            <w:pPr>
              <w:pBdr/>
              <w:spacing w:after="0"/>
              <w:ind/>
              <w:rPr/>
            </w:pPr>
            <w:r>
              <w:rPr>
                <w:b/>
                <w:color w:val="ffffff"/>
                <w:sz w:val="20"/>
              </w:rPr>
              <w:t xml:space="preserve">Maximum Marks</w:t>
            </w:r>
            <w:r/>
          </w:p>
        </w:tc>
        <w:tc>
          <w:tcPr>
            <w:tcBorders/>
            <w:tcW w:w="7632" w:type="dxa"/>
            <w:vAlign w:val="center"/>
          </w:tcPr>
          <w:p>
            <w:pPr>
              <w:pBdr/>
              <w:spacing w:after="0"/>
              <w:ind/>
              <w:rPr/>
            </w:pPr>
            <w:r>
              <w:rPr>
                <w:b w:val="0"/>
                <w:color w:val="1f2933"/>
                <w:sz w:val="20"/>
              </w:rPr>
              <w:t xml:space="preserve">2 Marks</w:t>
            </w:r>
            <w:r/>
          </w:p>
        </w:tc>
      </w:tr>
    </w:tbl>
    <w:p>
      <w:pPr>
        <w:pBdr/>
        <w:spacing/>
        <w:ind/>
        <w:rPr/>
      </w:pPr>
      <w:r/>
      <w:r/>
    </w:p>
    <w:p>
      <w:pPr>
        <w:pStyle w:val="713"/>
        <w:pBdr/>
        <w:spacing/>
        <w:ind/>
        <w:rPr/>
      </w:pPr>
      <w:r>
        <w:t xml:space="preserve">1. Proposed solution overview</w:t>
      </w:r>
      <w:r/>
    </w:p>
    <w:p>
      <w:pPr>
        <w:pBdr/>
        <w:spacing/>
        <w:ind/>
        <w:rPr/>
      </w:pPr>
      <w:r>
        <w:t xml:space="preserve">The proposed solution is a scrip</w:t>
      </w:r>
      <w:r>
        <w:t xml:space="preserve">t-controlled, operation-specific ACL design for the ServiceNow table `u_institution_details`. It evaluates the requesting user’s roles, the requested CRUD operation and—where required—the Branch value of the target record before allowing or denying access.</w:t>
      </w:r>
      <w:r/>
    </w:p>
    <w:p>
      <w:pPr>
        <w:pBdr/>
        <w:spacing/>
        <w:ind/>
        <w:jc w:val="center"/>
        <w:rPr/>
      </w:pPr>
      <w:r>
        <mc:AlternateContent>
          <mc:Choice Requires="wpg">
            <w:drawing>
              <wp:inline xmlns:wp="http://schemas.openxmlformats.org/drawingml/2006/wordprocessingDrawing" distT="0" distB="0" distL="0" distR="0">
                <wp:extent cx="6080760" cy="3378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ed_solution_access_model.png"/>
                        <pic:cNvPicPr>
                          <a:picLocks noChangeAspect="1"/>
                        </pic:cNvPicPr>
                        <pic:nvPr/>
                      </pic:nvPicPr>
                      <pic:blipFill rotWithShape="1">
                        <a:blip r:embed="rId12"/>
                        <a:stretch/>
                      </pic:blipFill>
                      <pic:spPr bwMode="auto">
                        <a:xfrm>
                          <a:off x="0" y="0"/>
                          <a:ext cx="6080760" cy="3378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78.80pt;height:266.00pt;mso-wrap-distance-left:0.00pt;mso-wrap-distance-top:0.00pt;mso-wrap-distance-right:0.00pt;mso-wrap-distance-bottom:0.00pt;z-index:1;" stroked="false">
                <v:imagedata r:id="rId12" o:title=""/>
                <o:lock v:ext="edit" rotation="t"/>
              </v:shape>
            </w:pict>
          </mc:Fallback>
        </mc:AlternateContent>
      </w:r>
      <w:r/>
    </w:p>
    <w:p>
      <w:pPr>
        <w:pBdr/>
        <w:spacing w:after="160" w:before="40"/>
        <w:ind/>
        <w:jc w:val="center"/>
        <w:rPr/>
      </w:pPr>
      <w:r>
        <w:rPr>
          <w:i/>
          <w:color w:val="2f6b9a"/>
          <w:sz w:val="18"/>
        </w:rPr>
        <w:t xml:space="preserve">Figure 1. Custom access decision model for the proposed ServiceNow solution.</w:t>
      </w:r>
      <w:r/>
    </w:p>
    <w:p>
      <w:pPr>
        <w:pStyle w:val="713"/>
        <w:pBdr/>
        <w:spacing/>
        <w:ind/>
        <w:rPr/>
      </w:pPr>
      <w:r>
        <w:t xml:space="preserve">2. Template parameter response</w:t>
      </w:r>
      <w:r/>
    </w:p>
    <w:tbl>
      <w:tblPr>
        <w:tblStyle w:val="773"/>
        <w:jc w:val="center"/>
        <w:tblW w:w="0" w:type="auto"/>
        <w:tblBorders/>
        <w:tblLook w:val="04A0" w:firstRow="1" w:lastRow="0" w:firstColumn="1" w:lastColumn="0" w:noHBand="0" w:noVBand="1"/>
      </w:tblPr>
      <w:tblGrid>
        <w:gridCol w:w="3360"/>
        <w:gridCol w:w="3360"/>
        <w:gridCol w:w="3360"/>
      </w:tblGrid>
      <w:tr>
        <w:trPr/>
        <w:tc>
          <w:tcPr>
            <w:shd w:val="clear" w:color="auto" w:fill="12304a"/>
            <w:tcBorders/>
            <w:tcW w:w="792" w:type="dxa"/>
            <w:vAlign w:val="center"/>
          </w:tcPr>
          <w:p>
            <w:pPr>
              <w:pBdr/>
              <w:spacing w:after="0"/>
              <w:ind/>
              <w:rPr/>
            </w:pPr>
            <w:r>
              <w:rPr>
                <w:b/>
                <w:color w:val="ffffff"/>
                <w:sz w:val="19"/>
              </w:rPr>
              <w:t xml:space="preserve">S.No.</w:t>
            </w:r>
            <w:r/>
          </w:p>
        </w:tc>
        <w:tc>
          <w:tcPr>
            <w:shd w:val="clear" w:color="auto" w:fill="12304a"/>
            <w:tcBorders/>
            <w:tcW w:w="2880" w:type="dxa"/>
            <w:vAlign w:val="center"/>
          </w:tcPr>
          <w:p>
            <w:pPr>
              <w:pBdr/>
              <w:spacing w:after="0"/>
              <w:ind/>
              <w:rPr/>
            </w:pPr>
            <w:r>
              <w:rPr>
                <w:b/>
                <w:color w:val="ffffff"/>
                <w:sz w:val="19"/>
              </w:rPr>
              <w:t xml:space="preserve">Parameter</w:t>
            </w:r>
            <w:r/>
          </w:p>
        </w:tc>
        <w:tc>
          <w:tcPr>
            <w:shd w:val="clear" w:color="auto" w:fill="12304a"/>
            <w:tcBorders/>
            <w:tcW w:w="5688" w:type="dxa"/>
            <w:vAlign w:val="center"/>
          </w:tcPr>
          <w:p>
            <w:pPr>
              <w:pBdr/>
              <w:spacing w:after="0"/>
              <w:ind/>
              <w:rPr/>
            </w:pPr>
            <w:r>
              <w:rPr>
                <w:b/>
                <w:color w:val="ffffff"/>
                <w:sz w:val="19"/>
              </w:rPr>
              <w:t xml:space="preserve">Description</w:t>
            </w:r>
            <w:r/>
          </w:p>
        </w:tc>
      </w:tr>
      <w:tr>
        <w:trPr/>
        <w:tc>
          <w:tcPr>
            <w:shd w:val="clear" w:color="auto" w:fill="f5f8fb"/>
            <w:tcBorders/>
            <w:tcW w:w="3360" w:type="dxa"/>
            <w:vAlign w:val="center"/>
          </w:tcPr>
          <w:p>
            <w:pPr>
              <w:pBdr/>
              <w:spacing w:after="0"/>
              <w:ind/>
              <w:rPr/>
            </w:pPr>
            <w:r>
              <w:rPr>
                <w:b w:val="0"/>
                <w:color w:val="1f2933"/>
                <w:sz w:val="18"/>
              </w:rPr>
              <w:t xml:space="preserve">1</w:t>
            </w:r>
            <w:r/>
          </w:p>
        </w:tc>
        <w:tc>
          <w:tcPr>
            <w:shd w:val="clear" w:color="auto" w:fill="f5f8fb"/>
            <w:tcBorders/>
            <w:tcW w:w="3360" w:type="dxa"/>
            <w:vAlign w:val="center"/>
          </w:tcPr>
          <w:p>
            <w:pPr>
              <w:pBdr/>
              <w:spacing w:after="0"/>
              <w:ind/>
              <w:rPr/>
            </w:pPr>
            <w:r>
              <w:rPr>
                <w:b w:val="0"/>
                <w:color w:val="1f2933"/>
                <w:sz w:val="18"/>
              </w:rPr>
              <w:t xml:space="preserve">Problem Statement (Problem to be solved)</w:t>
            </w:r>
            <w:r/>
          </w:p>
        </w:tc>
        <w:tc>
          <w:tcPr>
            <w:shd w:val="clear" w:color="auto" w:fill="f5f8fb"/>
            <w:tcBorders/>
            <w:tcW w:w="3360" w:type="dxa"/>
            <w:vAlign w:val="center"/>
          </w:tcPr>
          <w:p>
            <w:pPr>
              <w:pBdr/>
              <w:spacing w:after="0"/>
              <w:ind/>
              <w:rPr/>
            </w:pPr>
            <w:r>
              <w:rPr>
                <w:b w:val="0"/>
                <w:color w:val="1f2933"/>
                <w:sz w:val="18"/>
              </w:rPr>
              <w:t xml:space="preserve">Institution/student records require branch-level confidentiality and controlled CRUD access. A user must not gain access merely because a record is reachable through a list or form; access must be decided by roles and record data.</w:t>
            </w:r>
            <w:r/>
          </w:p>
        </w:tc>
      </w:tr>
      <w:tr>
        <w:trPr/>
        <w:tc>
          <w:tcPr>
            <w:shd w:val="clear" w:color="auto" w:fill="ffffff"/>
            <w:tcBorders/>
            <w:tcW w:w="3360" w:type="dxa"/>
            <w:vAlign w:val="center"/>
          </w:tcPr>
          <w:p>
            <w:pPr>
              <w:pBdr/>
              <w:spacing w:after="0"/>
              <w:ind/>
              <w:rPr/>
            </w:pPr>
            <w:r>
              <w:rPr>
                <w:b w:val="0"/>
                <w:color w:val="1f2933"/>
                <w:sz w:val="18"/>
              </w:rPr>
              <w:t xml:space="preserve">2</w:t>
            </w:r>
            <w:r/>
          </w:p>
        </w:tc>
        <w:tc>
          <w:tcPr>
            <w:shd w:val="clear" w:color="auto" w:fill="ffffff"/>
            <w:tcBorders/>
            <w:tcW w:w="3360" w:type="dxa"/>
            <w:vAlign w:val="center"/>
          </w:tcPr>
          <w:p>
            <w:pPr>
              <w:pBdr/>
              <w:spacing w:after="0"/>
              <w:ind/>
              <w:rPr/>
            </w:pPr>
            <w:r>
              <w:rPr>
                <w:b w:val="0"/>
                <w:color w:val="1f2933"/>
                <w:sz w:val="18"/>
              </w:rPr>
              <w:t xml:space="preserve">Idea / Solution description</w:t>
            </w:r>
            <w:r/>
          </w:p>
        </w:tc>
        <w:tc>
          <w:tcPr>
            <w:shd w:val="clear" w:color="auto" w:fill="ffffff"/>
            <w:tcBorders/>
            <w:tcW w:w="3360" w:type="dxa"/>
            <w:vAlign w:val="center"/>
          </w:tcPr>
          <w:p>
            <w:pPr>
              <w:pBdr/>
              <w:spacing w:after="0"/>
              <w:ind/>
              <w:rPr/>
            </w:pPr>
            <w:r>
              <w:rPr>
                <w:b w:val="0"/>
                <w:color w:val="1f2933"/>
                <w:sz w:val="18"/>
              </w:rPr>
              <w:t xml:space="preserve">Create a custom `u_institution_details` table and define four record ACLs: READ with `bb1` plus Branch = EEE; CREATE with `bb2`; WRITE with `bb3`; DELETE with `bb4`. Add an administrator bypass in the advanced script and verify through impersonation.</w:t>
            </w:r>
            <w:r/>
          </w:p>
        </w:tc>
      </w:tr>
      <w:tr>
        <w:trPr/>
        <w:tc>
          <w:tcPr>
            <w:shd w:val="clear" w:color="auto" w:fill="f5f8fb"/>
            <w:tcBorders/>
            <w:tcW w:w="3360" w:type="dxa"/>
            <w:vAlign w:val="center"/>
          </w:tcPr>
          <w:p>
            <w:pPr>
              <w:pBdr/>
              <w:spacing w:after="0"/>
              <w:ind/>
              <w:rPr/>
            </w:pPr>
            <w:r>
              <w:rPr>
                <w:b w:val="0"/>
                <w:color w:val="1f2933"/>
                <w:sz w:val="18"/>
              </w:rPr>
              <w:t xml:space="preserve">3</w:t>
            </w:r>
            <w:r/>
          </w:p>
        </w:tc>
        <w:tc>
          <w:tcPr>
            <w:shd w:val="clear" w:color="auto" w:fill="f5f8fb"/>
            <w:tcBorders/>
            <w:tcW w:w="3360" w:type="dxa"/>
            <w:vAlign w:val="center"/>
          </w:tcPr>
          <w:p>
            <w:pPr>
              <w:pBdr/>
              <w:spacing w:after="0"/>
              <w:ind/>
              <w:rPr/>
            </w:pPr>
            <w:r>
              <w:rPr>
                <w:b w:val="0"/>
                <w:color w:val="1f2933"/>
                <w:sz w:val="18"/>
              </w:rPr>
              <w:t xml:space="preserve">Novelty / Uniqueness</w:t>
            </w:r>
            <w:r/>
          </w:p>
        </w:tc>
        <w:tc>
          <w:tcPr>
            <w:shd w:val="clear" w:color="auto" w:fill="f5f8fb"/>
            <w:tcBorders/>
            <w:tcW w:w="3360" w:type="dxa"/>
            <w:vAlign w:val="center"/>
          </w:tcPr>
          <w:p>
            <w:pPr>
              <w:pBdr/>
              <w:spacing w:after="0"/>
              <w:ind/>
              <w:rPr/>
            </w:pPr>
            <w:r>
              <w:rPr>
                <w:b w:val="0"/>
                <w:color w:val="1f2933"/>
                <w:sz w:val="18"/>
              </w:rPr>
              <w:t xml:space="preserve">The design comb</w:t>
            </w:r>
            <w:r>
              <w:rPr>
                <w:b w:val="0"/>
                <w:color w:val="1f2933"/>
                <w:sz w:val="18"/>
              </w:rPr>
              <w:t xml:space="preserve">ines field-aware authorization with an incremental role ladder. It demonstrates how the same record can be readable, creatable, editable or deletable only as the user’s privileges progress, while keeping the branch condition close to the security decision.</w:t>
            </w:r>
            <w:r/>
          </w:p>
        </w:tc>
      </w:tr>
      <w:tr>
        <w:trPr/>
        <w:tc>
          <w:tcPr>
            <w:shd w:val="clear" w:color="auto" w:fill="ffffff"/>
            <w:tcBorders/>
            <w:tcW w:w="3360" w:type="dxa"/>
            <w:vAlign w:val="center"/>
          </w:tcPr>
          <w:p>
            <w:pPr>
              <w:pBdr/>
              <w:spacing w:after="0"/>
              <w:ind/>
              <w:rPr/>
            </w:pPr>
            <w:r>
              <w:rPr>
                <w:b w:val="0"/>
                <w:color w:val="1f2933"/>
                <w:sz w:val="18"/>
              </w:rPr>
              <w:t xml:space="preserve">4</w:t>
            </w:r>
            <w:r/>
          </w:p>
        </w:tc>
        <w:tc>
          <w:tcPr>
            <w:shd w:val="clear" w:color="auto" w:fill="ffffff"/>
            <w:tcBorders/>
            <w:tcW w:w="3360" w:type="dxa"/>
            <w:vAlign w:val="center"/>
          </w:tcPr>
          <w:p>
            <w:pPr>
              <w:pBdr/>
              <w:spacing w:after="0"/>
              <w:ind/>
              <w:rPr/>
            </w:pPr>
            <w:r>
              <w:rPr>
                <w:b w:val="0"/>
                <w:color w:val="1f2933"/>
                <w:sz w:val="18"/>
              </w:rPr>
              <w:t xml:space="preserve">Social Impact / Customer Satisfaction</w:t>
            </w:r>
            <w:r/>
          </w:p>
        </w:tc>
        <w:tc>
          <w:tcPr>
            <w:shd w:val="clear" w:color="auto" w:fill="ffffff"/>
            <w:tcBorders/>
            <w:tcW w:w="3360" w:type="dxa"/>
            <w:vAlign w:val="center"/>
          </w:tcPr>
          <w:p>
            <w:pPr>
              <w:pBdr/>
              <w:spacing w:after="0"/>
              <w:ind/>
              <w:rPr/>
            </w:pPr>
            <w:r>
              <w:rPr>
                <w:b w:val="0"/>
                <w:color w:val="1f2933"/>
                <w:sz w:val="18"/>
              </w:rPr>
              <w:t xml:space="preserve">Reduces the likelihood of exposing student contact and academic information to unauthorized users. Clear permission boundaries improve trust for institutions and make the access policy easier to explain to staff and auditors.</w:t>
            </w:r>
            <w:r/>
          </w:p>
        </w:tc>
      </w:tr>
      <w:tr>
        <w:trPr/>
        <w:tc>
          <w:tcPr>
            <w:shd w:val="clear" w:color="auto" w:fill="f5f8fb"/>
            <w:tcBorders/>
            <w:tcW w:w="3360" w:type="dxa"/>
            <w:vAlign w:val="center"/>
          </w:tcPr>
          <w:p>
            <w:pPr>
              <w:pBdr/>
              <w:spacing w:after="0"/>
              <w:ind/>
              <w:rPr/>
            </w:pPr>
            <w:r>
              <w:rPr>
                <w:b w:val="0"/>
                <w:color w:val="1f2933"/>
                <w:sz w:val="18"/>
              </w:rPr>
              <w:t xml:space="preserve">5</w:t>
            </w:r>
            <w:r/>
          </w:p>
        </w:tc>
        <w:tc>
          <w:tcPr>
            <w:shd w:val="clear" w:color="auto" w:fill="f5f8fb"/>
            <w:tcBorders/>
            <w:tcW w:w="3360" w:type="dxa"/>
            <w:vAlign w:val="center"/>
          </w:tcPr>
          <w:p>
            <w:pPr>
              <w:pBdr/>
              <w:spacing w:after="0"/>
              <w:ind/>
              <w:rPr/>
            </w:pPr>
            <w:r>
              <w:rPr>
                <w:b w:val="0"/>
                <w:color w:val="1f2933"/>
                <w:sz w:val="18"/>
              </w:rPr>
              <w:t xml:space="preserve">Business Model (Revenue Model)</w:t>
            </w:r>
            <w:r/>
          </w:p>
        </w:tc>
        <w:tc>
          <w:tcPr>
            <w:shd w:val="clear" w:color="auto" w:fill="f5f8fb"/>
            <w:tcBorders/>
            <w:tcW w:w="3360" w:type="dxa"/>
            <w:vAlign w:val="center"/>
          </w:tcPr>
          <w:p>
            <w:pPr>
              <w:pBdr/>
              <w:spacing w:after="0"/>
              <w:ind/>
              <w:rPr/>
            </w:pPr>
            <w:r>
              <w:rPr>
                <w:b w:val="0"/>
                <w:color w:val="1f2933"/>
                <w:sz w:val="18"/>
              </w:rPr>
              <w:t xml:space="preserve">The current project is an educational and governance pattern rather than a commercial product. It can be packaged as a ServiceNow implementation accelerator, security configuration service, training lab or reusable scoped-application module.</w:t>
            </w:r>
            <w:r/>
          </w:p>
        </w:tc>
      </w:tr>
      <w:tr>
        <w:trPr/>
        <w:tc>
          <w:tcPr>
            <w:shd w:val="clear" w:color="auto" w:fill="ffffff"/>
            <w:tcBorders/>
            <w:tcW w:w="3360" w:type="dxa"/>
            <w:vAlign w:val="center"/>
          </w:tcPr>
          <w:p>
            <w:pPr>
              <w:pBdr/>
              <w:spacing w:after="0"/>
              <w:ind/>
              <w:rPr/>
            </w:pPr>
            <w:r>
              <w:rPr>
                <w:b w:val="0"/>
                <w:color w:val="1f2933"/>
                <w:sz w:val="18"/>
              </w:rPr>
              <w:t xml:space="preserve">6</w:t>
            </w:r>
            <w:r/>
          </w:p>
        </w:tc>
        <w:tc>
          <w:tcPr>
            <w:shd w:val="clear" w:color="auto" w:fill="ffffff"/>
            <w:tcBorders/>
            <w:tcW w:w="3360" w:type="dxa"/>
            <w:vAlign w:val="center"/>
          </w:tcPr>
          <w:p>
            <w:pPr>
              <w:pBdr/>
              <w:spacing w:after="0"/>
              <w:ind/>
              <w:rPr/>
            </w:pPr>
            <w:r>
              <w:rPr>
                <w:b w:val="0"/>
                <w:color w:val="1f2933"/>
                <w:sz w:val="18"/>
              </w:rPr>
              <w:t xml:space="preserve">Scalability of the Solution</w:t>
            </w:r>
            <w:r/>
          </w:p>
        </w:tc>
        <w:tc>
          <w:tcPr>
            <w:shd w:val="clear" w:color="auto" w:fill="ffffff"/>
            <w:tcBorders/>
            <w:tcW w:w="3360" w:type="dxa"/>
            <w:vAlign w:val="center"/>
          </w:tcPr>
          <w:p>
            <w:pPr>
              <w:pBdr/>
              <w:spacing w:after="0"/>
              <w:ind/>
              <w:rPr/>
            </w:pPr>
            <w:r>
              <w:rPr>
                <w:b w:val="0"/>
                <w:color w:val="1f2933"/>
                <w:sz w:val="18"/>
              </w:rPr>
              <w:t xml:space="preserve">The pattern scales by adding branches, roles, operations and tables through configuration. For production scale, role naming, inheritance, automated tests, logging, performance checks and a policy matrix should be standardized across applications.</w:t>
            </w:r>
            <w:r/>
          </w:p>
        </w:tc>
      </w:tr>
    </w:tbl>
    <w:p>
      <w:pPr>
        <w:pBdr/>
        <w:spacing/>
        <w:ind/>
        <w:rPr/>
      </w:pPr>
      <w:r/>
      <w:r/>
    </w:p>
    <w:p>
      <w:pPr>
        <w:pStyle w:val="713"/>
        <w:pBdr/>
        <w:spacing/>
        <w:ind/>
        <w:rPr/>
      </w:pPr>
      <w:r>
        <w:t xml:space="preserve">3. Functional design</w:t>
      </w:r>
      <w:r/>
    </w:p>
    <w:tbl>
      <w:tblPr>
        <w:tblStyle w:val="773"/>
        <w:jc w:val="center"/>
        <w:tblW w:w="0" w:type="auto"/>
        <w:tblBorders/>
        <w:tblLook w:val="04A0" w:firstRow="1" w:lastRow="0" w:firstColumn="1" w:lastColumn="0" w:noHBand="0" w:noVBand="1"/>
      </w:tblPr>
      <w:tblGrid>
        <w:gridCol w:w="2520"/>
        <w:gridCol w:w="2520"/>
        <w:gridCol w:w="2520"/>
        <w:gridCol w:w="2520"/>
      </w:tblGrid>
      <w:tr>
        <w:trPr/>
        <w:tc>
          <w:tcPr>
            <w:shd w:val="clear" w:color="auto" w:fill="12304a"/>
            <w:tcBorders/>
            <w:tcW w:w="1512" w:type="dxa"/>
            <w:vAlign w:val="center"/>
          </w:tcPr>
          <w:p>
            <w:pPr>
              <w:pBdr/>
              <w:spacing w:after="0"/>
              <w:ind/>
              <w:rPr/>
            </w:pPr>
            <w:r>
              <w:rPr>
                <w:b/>
                <w:color w:val="ffffff"/>
                <w:sz w:val="19"/>
              </w:rPr>
              <w:t xml:space="preserve">ACL</w:t>
            </w:r>
            <w:r/>
          </w:p>
        </w:tc>
        <w:tc>
          <w:tcPr>
            <w:shd w:val="clear" w:color="auto" w:fill="12304a"/>
            <w:tcBorders/>
            <w:tcW w:w="1656" w:type="dxa"/>
            <w:vAlign w:val="center"/>
          </w:tcPr>
          <w:p>
            <w:pPr>
              <w:pBdr/>
              <w:spacing w:after="0"/>
              <w:ind/>
              <w:rPr/>
            </w:pPr>
            <w:r>
              <w:rPr>
                <w:b/>
                <w:color w:val="ffffff"/>
                <w:sz w:val="19"/>
              </w:rPr>
              <w:t xml:space="preserve">Required role</w:t>
            </w:r>
            <w:r/>
          </w:p>
        </w:tc>
        <w:tc>
          <w:tcPr>
            <w:shd w:val="clear" w:color="auto" w:fill="12304a"/>
            <w:tcBorders/>
            <w:tcW w:w="3024" w:type="dxa"/>
            <w:vAlign w:val="center"/>
          </w:tcPr>
          <w:p>
            <w:pPr>
              <w:pBdr/>
              <w:spacing w:after="0"/>
              <w:ind/>
              <w:rPr/>
            </w:pPr>
            <w:r>
              <w:rPr>
                <w:b/>
                <w:color w:val="ffffff"/>
                <w:sz w:val="19"/>
              </w:rPr>
              <w:t xml:space="preserve">Data condition</w:t>
            </w:r>
            <w:r/>
          </w:p>
        </w:tc>
        <w:tc>
          <w:tcPr>
            <w:shd w:val="clear" w:color="auto" w:fill="12304a"/>
            <w:tcBorders/>
            <w:tcW w:w="3168" w:type="dxa"/>
            <w:vAlign w:val="center"/>
          </w:tcPr>
          <w:p>
            <w:pPr>
              <w:pBdr/>
              <w:spacing w:after="0"/>
              <w:ind/>
              <w:rPr/>
            </w:pPr>
            <w:r>
              <w:rPr>
                <w:b/>
                <w:color w:val="ffffff"/>
                <w:sz w:val="19"/>
              </w:rPr>
              <w:t xml:space="preserve">Permitted capability</w:t>
            </w:r>
            <w:r/>
          </w:p>
        </w:tc>
      </w:tr>
      <w:tr>
        <w:trPr/>
        <w:tc>
          <w:tcPr>
            <w:shd w:val="clear" w:color="auto" w:fill="f5f8fb"/>
            <w:tcBorders/>
            <w:tcW w:w="2520" w:type="dxa"/>
            <w:vAlign w:val="center"/>
          </w:tcPr>
          <w:p>
            <w:pPr>
              <w:pBdr/>
              <w:spacing w:after="0"/>
              <w:ind/>
              <w:rPr/>
            </w:pPr>
            <w:r>
              <w:rPr>
                <w:b w:val="0"/>
                <w:color w:val="1f2933"/>
                <w:sz w:val="18"/>
              </w:rPr>
              <w:t xml:space="preserve">READ</w:t>
            </w:r>
            <w:r/>
          </w:p>
        </w:tc>
        <w:tc>
          <w:tcPr>
            <w:shd w:val="clear" w:color="auto" w:fill="f5f8fb"/>
            <w:tcBorders/>
            <w:tcW w:w="2520" w:type="dxa"/>
            <w:vAlign w:val="center"/>
          </w:tcPr>
          <w:p>
            <w:pPr>
              <w:pBdr/>
              <w:spacing w:after="0"/>
              <w:ind/>
              <w:rPr/>
            </w:pPr>
            <w:r>
              <w:rPr>
                <w:b w:val="0"/>
                <w:color w:val="1f2933"/>
                <w:sz w:val="18"/>
              </w:rPr>
              <w:t xml:space="preserve">bb1</w:t>
            </w:r>
            <w:r/>
          </w:p>
        </w:tc>
        <w:tc>
          <w:tcPr>
            <w:shd w:val="clear" w:color="auto" w:fill="f5f8fb"/>
            <w:tcBorders/>
            <w:tcW w:w="2520" w:type="dxa"/>
            <w:vAlign w:val="center"/>
          </w:tcPr>
          <w:p>
            <w:pPr>
              <w:pBdr/>
              <w:spacing w:after="0"/>
              <w:ind/>
              <w:rPr/>
            </w:pPr>
            <w:r>
              <w:rPr>
                <w:b w:val="0"/>
                <w:color w:val="1f2933"/>
                <w:sz w:val="18"/>
              </w:rPr>
              <w:t xml:space="preserve">Branch is EEE</w:t>
            </w:r>
            <w:r/>
          </w:p>
        </w:tc>
        <w:tc>
          <w:tcPr>
            <w:shd w:val="clear" w:color="auto" w:fill="f5f8fb"/>
            <w:tcBorders/>
            <w:tcW w:w="2520" w:type="dxa"/>
            <w:vAlign w:val="center"/>
          </w:tcPr>
          <w:p>
            <w:pPr>
              <w:pBdr/>
              <w:spacing w:after="0"/>
              <w:ind/>
              <w:rPr/>
            </w:pPr>
            <w:r>
              <w:rPr>
                <w:b w:val="0"/>
                <w:color w:val="1f2933"/>
                <w:sz w:val="18"/>
              </w:rPr>
              <w:t xml:space="preserve">View EEE records</w:t>
            </w:r>
            <w:r/>
          </w:p>
        </w:tc>
      </w:tr>
      <w:tr>
        <w:trPr/>
        <w:tc>
          <w:tcPr>
            <w:shd w:val="clear" w:color="auto" w:fill="ffffff"/>
            <w:tcBorders/>
            <w:tcW w:w="2520" w:type="dxa"/>
            <w:vAlign w:val="center"/>
          </w:tcPr>
          <w:p>
            <w:pPr>
              <w:pBdr/>
              <w:spacing w:after="0"/>
              <w:ind/>
              <w:rPr/>
            </w:pPr>
            <w:r>
              <w:rPr>
                <w:b w:val="0"/>
                <w:color w:val="1f2933"/>
                <w:sz w:val="18"/>
              </w:rPr>
              <w:t xml:space="preserve">CREATE</w:t>
            </w:r>
            <w:r/>
          </w:p>
        </w:tc>
        <w:tc>
          <w:tcPr>
            <w:shd w:val="clear" w:color="auto" w:fill="ffffff"/>
            <w:tcBorders/>
            <w:tcW w:w="2520" w:type="dxa"/>
            <w:vAlign w:val="center"/>
          </w:tcPr>
          <w:p>
            <w:pPr>
              <w:pBdr/>
              <w:spacing w:after="0"/>
              <w:ind/>
              <w:rPr/>
            </w:pPr>
            <w:r>
              <w:rPr>
                <w:b w:val="0"/>
                <w:color w:val="1f2933"/>
                <w:sz w:val="18"/>
              </w:rPr>
              <w:t xml:space="preserve">bb2</w:t>
            </w:r>
            <w:r/>
          </w:p>
        </w:tc>
        <w:tc>
          <w:tcPr>
            <w:shd w:val="clear" w:color="auto" w:fill="ffffff"/>
            <w:tcBorders/>
            <w:tcW w:w="2520" w:type="dxa"/>
            <w:vAlign w:val="center"/>
          </w:tcPr>
          <w:p>
            <w:pPr>
              <w:pBdr/>
              <w:spacing w:after="0"/>
              <w:ind/>
              <w:rPr/>
            </w:pPr>
            <w:r>
              <w:rPr>
                <w:b w:val="0"/>
                <w:color w:val="1f2933"/>
                <w:sz w:val="18"/>
              </w:rPr>
              <w:t xml:space="preserve">None in project design</w:t>
            </w:r>
            <w:r/>
          </w:p>
        </w:tc>
        <w:tc>
          <w:tcPr>
            <w:shd w:val="clear" w:color="auto" w:fill="ffffff"/>
            <w:tcBorders/>
            <w:tcW w:w="2520" w:type="dxa"/>
            <w:vAlign w:val="center"/>
          </w:tcPr>
          <w:p>
            <w:pPr>
              <w:pBdr/>
              <w:spacing w:after="0"/>
              <w:ind/>
              <w:rPr/>
            </w:pPr>
            <w:r>
              <w:rPr>
                <w:b w:val="0"/>
                <w:color w:val="1f2933"/>
                <w:sz w:val="18"/>
              </w:rPr>
              <w:t xml:space="preserve">Create records</w:t>
            </w:r>
            <w:r/>
          </w:p>
        </w:tc>
      </w:tr>
      <w:tr>
        <w:trPr/>
        <w:tc>
          <w:tcPr>
            <w:shd w:val="clear" w:color="auto" w:fill="f5f8fb"/>
            <w:tcBorders/>
            <w:tcW w:w="2520" w:type="dxa"/>
            <w:vAlign w:val="center"/>
          </w:tcPr>
          <w:p>
            <w:pPr>
              <w:pBdr/>
              <w:spacing w:after="0"/>
              <w:ind/>
              <w:rPr/>
            </w:pPr>
            <w:r>
              <w:rPr>
                <w:b w:val="0"/>
                <w:color w:val="1f2933"/>
                <w:sz w:val="18"/>
              </w:rPr>
              <w:t xml:space="preserve">WRITE</w:t>
            </w:r>
            <w:r/>
          </w:p>
        </w:tc>
        <w:tc>
          <w:tcPr>
            <w:shd w:val="clear" w:color="auto" w:fill="f5f8fb"/>
            <w:tcBorders/>
            <w:tcW w:w="2520" w:type="dxa"/>
            <w:vAlign w:val="center"/>
          </w:tcPr>
          <w:p>
            <w:pPr>
              <w:pBdr/>
              <w:spacing w:after="0"/>
              <w:ind/>
              <w:rPr/>
            </w:pPr>
            <w:r>
              <w:rPr>
                <w:b w:val="0"/>
                <w:color w:val="1f2933"/>
                <w:sz w:val="18"/>
              </w:rPr>
              <w:t xml:space="preserve">bb3</w:t>
            </w:r>
            <w:r/>
          </w:p>
        </w:tc>
        <w:tc>
          <w:tcPr>
            <w:shd w:val="clear" w:color="auto" w:fill="f5f8fb"/>
            <w:tcBorders/>
            <w:tcW w:w="2520" w:type="dxa"/>
            <w:vAlign w:val="center"/>
          </w:tcPr>
          <w:p>
            <w:pPr>
              <w:pBdr/>
              <w:spacing w:after="0"/>
              <w:ind/>
              <w:rPr/>
            </w:pPr>
            <w:r>
              <w:rPr>
                <w:b w:val="0"/>
                <w:color w:val="1f2933"/>
                <w:sz w:val="18"/>
              </w:rPr>
              <w:t xml:space="preserve">None in project design</w:t>
            </w:r>
            <w:r/>
          </w:p>
        </w:tc>
        <w:tc>
          <w:tcPr>
            <w:shd w:val="clear" w:color="auto" w:fill="f5f8fb"/>
            <w:tcBorders/>
            <w:tcW w:w="2520" w:type="dxa"/>
            <w:vAlign w:val="center"/>
          </w:tcPr>
          <w:p>
            <w:pPr>
              <w:pBdr/>
              <w:spacing w:after="0"/>
              <w:ind/>
              <w:rPr/>
            </w:pPr>
            <w:r>
              <w:rPr>
                <w:b w:val="0"/>
                <w:color w:val="1f2933"/>
                <w:sz w:val="18"/>
              </w:rPr>
              <w:t xml:space="preserve">Edit records available to the user</w:t>
            </w:r>
            <w:r/>
          </w:p>
        </w:tc>
      </w:tr>
      <w:tr>
        <w:trPr/>
        <w:tc>
          <w:tcPr>
            <w:shd w:val="clear" w:color="auto" w:fill="ffffff"/>
            <w:tcBorders/>
            <w:tcW w:w="2520" w:type="dxa"/>
            <w:vAlign w:val="center"/>
          </w:tcPr>
          <w:p>
            <w:pPr>
              <w:pBdr/>
              <w:spacing w:after="0"/>
              <w:ind/>
              <w:rPr/>
            </w:pPr>
            <w:r>
              <w:rPr>
                <w:b w:val="0"/>
                <w:color w:val="1f2933"/>
                <w:sz w:val="18"/>
              </w:rPr>
              <w:t xml:space="preserve">DELETE</w:t>
            </w:r>
            <w:r/>
          </w:p>
        </w:tc>
        <w:tc>
          <w:tcPr>
            <w:shd w:val="clear" w:color="auto" w:fill="ffffff"/>
            <w:tcBorders/>
            <w:tcW w:w="2520" w:type="dxa"/>
            <w:vAlign w:val="center"/>
          </w:tcPr>
          <w:p>
            <w:pPr>
              <w:pBdr/>
              <w:spacing w:after="0"/>
              <w:ind/>
              <w:rPr/>
            </w:pPr>
            <w:r>
              <w:rPr>
                <w:b w:val="0"/>
                <w:color w:val="1f2933"/>
                <w:sz w:val="18"/>
              </w:rPr>
              <w:t xml:space="preserve">bb4</w:t>
            </w:r>
            <w:r/>
          </w:p>
        </w:tc>
        <w:tc>
          <w:tcPr>
            <w:shd w:val="clear" w:color="auto" w:fill="ffffff"/>
            <w:tcBorders/>
            <w:tcW w:w="2520" w:type="dxa"/>
            <w:vAlign w:val="center"/>
          </w:tcPr>
          <w:p>
            <w:pPr>
              <w:pBdr/>
              <w:spacing w:after="0"/>
              <w:ind/>
              <w:rPr/>
            </w:pPr>
            <w:r>
              <w:rPr>
                <w:b w:val="0"/>
                <w:color w:val="1f2933"/>
                <w:sz w:val="18"/>
              </w:rPr>
              <w:t xml:space="preserve">None in project design</w:t>
            </w:r>
            <w:r/>
          </w:p>
        </w:tc>
        <w:tc>
          <w:tcPr>
            <w:shd w:val="clear" w:color="auto" w:fill="ffffff"/>
            <w:tcBorders/>
            <w:tcW w:w="2520" w:type="dxa"/>
            <w:vAlign w:val="center"/>
          </w:tcPr>
          <w:p>
            <w:pPr>
              <w:pBdr/>
              <w:spacing w:after="0"/>
              <w:ind/>
              <w:rPr/>
            </w:pPr>
            <w:r>
              <w:rPr>
                <w:b w:val="0"/>
                <w:color w:val="1f2933"/>
                <w:sz w:val="18"/>
              </w:rPr>
              <w:t xml:space="preserve">Delete records</w:t>
            </w:r>
            <w:r/>
          </w:p>
        </w:tc>
      </w:tr>
      <w:tr>
        <w:trPr/>
        <w:tc>
          <w:tcPr>
            <w:shd w:val="clear" w:color="auto" w:fill="f5f8fb"/>
            <w:tcBorders/>
            <w:tcW w:w="2520" w:type="dxa"/>
            <w:vAlign w:val="center"/>
          </w:tcPr>
          <w:p>
            <w:pPr>
              <w:pBdr/>
              <w:spacing w:after="0"/>
              <w:ind/>
              <w:rPr/>
            </w:pPr>
            <w:r>
              <w:rPr>
                <w:b w:val="0"/>
                <w:color w:val="1f2933"/>
                <w:sz w:val="18"/>
              </w:rPr>
              <w:t xml:space="preserve">Administrator bypass</w:t>
            </w:r>
            <w:r/>
          </w:p>
        </w:tc>
        <w:tc>
          <w:tcPr>
            <w:shd w:val="clear" w:color="auto" w:fill="f5f8fb"/>
            <w:tcBorders/>
            <w:tcW w:w="2520" w:type="dxa"/>
            <w:vAlign w:val="center"/>
          </w:tcPr>
          <w:p>
            <w:pPr>
              <w:pBdr/>
              <w:spacing w:after="0"/>
              <w:ind/>
              <w:rPr/>
            </w:pPr>
            <w:r>
              <w:rPr>
                <w:b w:val="0"/>
                <w:color w:val="1f2933"/>
                <w:sz w:val="18"/>
              </w:rPr>
              <w:t xml:space="preserve">admin</w:t>
            </w:r>
            <w:r/>
          </w:p>
        </w:tc>
        <w:tc>
          <w:tcPr>
            <w:shd w:val="clear" w:color="auto" w:fill="f5f8fb"/>
            <w:tcBorders/>
            <w:tcW w:w="2520" w:type="dxa"/>
            <w:vAlign w:val="center"/>
          </w:tcPr>
          <w:p>
            <w:pPr>
              <w:pBdr/>
              <w:spacing w:after="0"/>
              <w:ind/>
              <w:rPr/>
            </w:pPr>
            <w:r>
              <w:rPr>
                <w:b w:val="0"/>
                <w:color w:val="1f2933"/>
                <w:sz w:val="18"/>
              </w:rPr>
              <w:t xml:space="preserve">Not applicable</w:t>
            </w:r>
            <w:r/>
          </w:p>
        </w:tc>
        <w:tc>
          <w:tcPr>
            <w:shd w:val="clear" w:color="auto" w:fill="f5f8fb"/>
            <w:tcBorders/>
            <w:tcW w:w="2520" w:type="dxa"/>
            <w:vAlign w:val="center"/>
          </w:tcPr>
          <w:p>
            <w:pPr>
              <w:pBdr/>
              <w:spacing w:after="0"/>
              <w:ind/>
              <w:rPr/>
            </w:pPr>
            <w:r>
              <w:rPr>
                <w:b w:val="0"/>
                <w:color w:val="1f2933"/>
                <w:sz w:val="18"/>
              </w:rPr>
              <w:t xml:space="preserve">Full access</w:t>
            </w:r>
            <w:r/>
          </w:p>
        </w:tc>
      </w:tr>
    </w:tbl>
    <w:p>
      <w:pPr>
        <w:pBdr/>
        <w:spacing/>
        <w:ind/>
        <w:rPr/>
      </w:pPr>
      <w:r/>
      <w:r/>
    </w:p>
    <w:p>
      <w:pPr>
        <w:pStyle w:val="713"/>
        <w:pBdr/>
        <w:spacing/>
        <w:ind/>
        <w:rPr/>
      </w:pPr>
      <w:r>
        <w:t xml:space="preserve">4. Implementation workflow</w:t>
      </w:r>
      <w:r/>
    </w:p>
    <w:p>
      <w:pPr>
        <w:pStyle w:val="743"/>
        <w:pBdr/>
        <w:spacing/>
        <w:ind/>
        <w:rPr/>
      </w:pPr>
      <w:r>
        <w:t xml:space="preserve">Create the test EEE user and custom roles `bb1`, `bb2`, `bb3` and `bb4`.</w:t>
      </w:r>
      <w:r/>
    </w:p>
    <w:p>
      <w:pPr>
        <w:pStyle w:val="743"/>
        <w:pBdr/>
        <w:spacing/>
        <w:ind/>
        <w:rPr/>
      </w:pPr>
      <w:r>
        <w:t xml:space="preserve">Create `u_institution_details` and add the project fields: auto-number roll number, reference fields, Branch choice (ECE, EEE, CSE), Email, Phone Number and Description.</w:t>
      </w:r>
      <w:r/>
    </w:p>
    <w:p>
      <w:pPr>
        <w:pStyle w:val="743"/>
        <w:pBdr/>
        <w:spacing/>
        <w:ind/>
        <w:rPr/>
      </w:pPr>
      <w:r>
        <w:t xml:space="preserve">Create and activate record ACLs for READ, CREATE, WRITE and DELETE; elevate `security_admin` when configuring ACLs.</w:t>
      </w:r>
      <w:r/>
    </w:p>
    <w:p>
      <w:pPr>
        <w:pStyle w:val="743"/>
        <w:pBdr/>
        <w:spacing/>
        <w:ind/>
        <w:rPr/>
      </w:pPr>
      <w:r>
        <w:t xml:space="preserve">For READ, apply the Branch = EEE data condition and use the advanced script to allow administrators or users with `bb1`.</w:t>
      </w:r>
      <w:r/>
    </w:p>
    <w:p>
      <w:pPr>
        <w:pStyle w:val="743"/>
        <w:pBdr/>
        <w:spacing/>
        <w:ind/>
        <w:rPr/>
      </w:pPr>
      <w:r>
        <w:t xml:space="preserve">Impersonate representative users and verify list visibility, New button availability, editing and deletion behavior.</w:t>
      </w:r>
      <w:r/>
    </w:p>
    <w:p>
      <w:pPr>
        <w:pStyle w:val="714"/>
        <w:pBdr/>
        <w:spacing/>
        <w:ind/>
        <w:rPr/>
      </w:pPr>
      <w:r>
        <w:t xml:space="preserve">Evidence of the READ ACL script and branch condition</w:t>
      </w:r>
      <w:r/>
    </w:p>
    <w:p>
      <w:pPr>
        <w:pBdr/>
        <w:spacing/>
        <w:ind/>
        <w:rPr/>
      </w:pPr>
      <w:r>
        <w:t xml:space="preserve">The project evidence shows the advanced ACL script and the Branch condition used to constrain access. This directly supports the proposed policy model.</w:t>
      </w:r>
      <w:r/>
    </w:p>
    <w:p>
      <w:pPr>
        <w:pBdr/>
        <w:spacing/>
        <w:ind/>
        <w:jc w:val="center"/>
        <w:rPr/>
      </w:pPr>
      <w:r>
        <mc:AlternateContent>
          <mc:Choice Requires="wpg">
            <w:drawing>
              <wp:inline xmlns:wp="http://schemas.openxmlformats.org/drawingml/2006/wordprocessingDrawing" distT="0" distB="0" distL="0" distR="0">
                <wp:extent cx="5669280" cy="14524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pic:cNvPicPr>
                        <pic:nvPr/>
                      </pic:nvPicPr>
                      <pic:blipFill rotWithShape="1">
                        <a:blip r:embed="rId13"/>
                        <a:stretch/>
                      </pic:blipFill>
                      <pic:spPr bwMode="auto">
                        <a:xfrm>
                          <a:off x="0" y="0"/>
                          <a:ext cx="5669280" cy="145248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46.40pt;height:114.37pt;mso-wrap-distance-left:0.00pt;mso-wrap-distance-top:0.00pt;mso-wrap-distance-right:0.00pt;mso-wrap-distance-bottom:0.00pt;z-index:1;" stroked="false">
                <v:imagedata r:id="rId13" o:title=""/>
                <o:lock v:ext="edit" rotation="t"/>
              </v:shape>
            </w:pict>
          </mc:Fallback>
        </mc:AlternateContent>
      </w:r>
      <w:r/>
    </w:p>
    <w:p>
      <w:pPr>
        <w:pBdr/>
        <w:spacing w:after="160" w:before="40"/>
        <w:ind/>
        <w:jc w:val="center"/>
        <w:rPr/>
      </w:pPr>
      <w:r>
        <w:rPr>
          <w:i/>
          <w:color w:val="2f6b9a"/>
          <w:sz w:val="18"/>
        </w:rPr>
        <w:t xml:space="preserve">Project evidence screenshot: Evidence of the READ ACL script and branch condition</w:t>
      </w:r>
      <w:r/>
    </w:p>
    <w:p>
      <w:pPr>
        <w:pStyle w:val="714"/>
        <w:pBdr/>
        <w:spacing/>
        <w:ind/>
        <w:rPr/>
      </w:pPr>
      <w:r>
        <w:t xml:space="preserve">Evidence of the READ ACL configuration</w:t>
      </w:r>
      <w:r/>
    </w:p>
    <w:p>
      <w:pPr>
        <w:pBdr/>
        <w:spacing/>
        <w:ind/>
        <w:rPr/>
      </w:pPr>
      <w:r>
        <w:t xml:space="preserve">The project evidence shows the record ACL configuration, including the operation, table name and branch data condition.</w:t>
      </w:r>
      <w:r/>
    </w:p>
    <w:p>
      <w:pPr>
        <w:pBdr/>
        <w:spacing/>
        <w:ind/>
        <w:jc w:val="center"/>
        <w:rPr/>
      </w:pPr>
      <w:r>
        <mc:AlternateContent>
          <mc:Choice Requires="wpg">
            <w:drawing>
              <wp:inline xmlns:wp="http://schemas.openxmlformats.org/drawingml/2006/wordprocessingDrawing" distT="0" distB="0" distL="0" distR="0">
                <wp:extent cx="5669280" cy="23912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pic:cNvPicPr>
                        <pic:nvPr/>
                      </pic:nvPicPr>
                      <pic:blipFill rotWithShape="1">
                        <a:blip r:embed="rId14"/>
                        <a:stretch/>
                      </pic:blipFill>
                      <pic:spPr bwMode="auto">
                        <a:xfrm>
                          <a:off x="0" y="0"/>
                          <a:ext cx="5669280" cy="23912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46.40pt;height:188.29pt;mso-wrap-distance-left:0.00pt;mso-wrap-distance-top:0.00pt;mso-wrap-distance-right:0.00pt;mso-wrap-distance-bottom:0.00pt;z-index:1;" stroked="false">
                <v:imagedata r:id="rId14" o:title=""/>
                <o:lock v:ext="edit" rotation="t"/>
              </v:shape>
            </w:pict>
          </mc:Fallback>
        </mc:AlternateContent>
      </w:r>
      <w:r/>
    </w:p>
    <w:p>
      <w:pPr>
        <w:pBdr/>
        <w:spacing w:after="160" w:before="40"/>
        <w:ind/>
        <w:jc w:val="center"/>
        <w:rPr/>
      </w:pPr>
      <w:r>
        <w:rPr>
          <w:i/>
          <w:color w:val="2f6b9a"/>
          <w:sz w:val="18"/>
        </w:rPr>
        <w:t xml:space="preserve">Project evidence screenshot: Evidence of the READ ACL configuration</w:t>
      </w:r>
      <w:r/>
    </w:p>
    <w:p>
      <w:pPr>
        <w:pStyle w:val="713"/>
        <w:pBdr/>
        <w:spacing/>
        <w:ind/>
        <w:rPr/>
      </w:pPr>
      <w:r>
        <w:t xml:space="preserve">5. Acceptance criteria</w:t>
      </w:r>
      <w:r/>
    </w:p>
    <w:tbl>
      <w:tblPr>
        <w:tblStyle w:val="773"/>
        <w:jc w:val="center"/>
        <w:tblW w:w="0" w:type="auto"/>
        <w:tblBorders/>
        <w:tblLook w:val="04A0" w:firstRow="1" w:lastRow="0" w:firstColumn="1" w:lastColumn="0" w:noHBand="0" w:noVBand="1"/>
      </w:tblPr>
      <w:tblGrid>
        <w:gridCol w:w="3360"/>
        <w:gridCol w:w="3360"/>
        <w:gridCol w:w="3360"/>
      </w:tblGrid>
      <w:tr>
        <w:trPr/>
        <w:tc>
          <w:tcPr>
            <w:shd w:val="clear" w:color="auto" w:fill="12304a"/>
            <w:tcBorders/>
            <w:tcW w:w="1008" w:type="dxa"/>
            <w:vAlign w:val="center"/>
          </w:tcPr>
          <w:p>
            <w:pPr>
              <w:pBdr/>
              <w:spacing w:after="0"/>
              <w:ind/>
              <w:rPr/>
            </w:pPr>
            <w:r>
              <w:rPr>
                <w:b/>
                <w:color w:val="ffffff"/>
                <w:sz w:val="19"/>
              </w:rPr>
              <w:t xml:space="preserve">ID</w:t>
            </w:r>
            <w:r/>
          </w:p>
        </w:tc>
        <w:tc>
          <w:tcPr>
            <w:shd w:val="clear" w:color="auto" w:fill="12304a"/>
            <w:tcBorders/>
            <w:tcW w:w="3384" w:type="dxa"/>
            <w:vAlign w:val="center"/>
          </w:tcPr>
          <w:p>
            <w:pPr>
              <w:pBdr/>
              <w:spacing w:after="0"/>
              <w:ind/>
              <w:rPr/>
            </w:pPr>
            <w:r>
              <w:rPr>
                <w:b/>
                <w:color w:val="ffffff"/>
                <w:sz w:val="19"/>
              </w:rPr>
              <w:t xml:space="preserve">Acceptance criterion</w:t>
            </w:r>
            <w:r/>
          </w:p>
        </w:tc>
        <w:tc>
          <w:tcPr>
            <w:shd w:val="clear" w:color="auto" w:fill="12304a"/>
            <w:tcBorders/>
            <w:tcW w:w="4968" w:type="dxa"/>
            <w:vAlign w:val="center"/>
          </w:tcPr>
          <w:p>
            <w:pPr>
              <w:pBdr/>
              <w:spacing w:after="0"/>
              <w:ind/>
              <w:rPr/>
            </w:pPr>
            <w:r>
              <w:rPr>
                <w:b/>
                <w:color w:val="ffffff"/>
                <w:sz w:val="19"/>
              </w:rPr>
              <w:t xml:space="preserve">Pass condition</w:t>
            </w:r>
            <w:r/>
          </w:p>
        </w:tc>
      </w:tr>
      <w:tr>
        <w:trPr/>
        <w:tc>
          <w:tcPr>
            <w:shd w:val="clear" w:color="auto" w:fill="f5f8fb"/>
            <w:tcBorders/>
            <w:tcW w:w="3360" w:type="dxa"/>
            <w:vAlign w:val="center"/>
          </w:tcPr>
          <w:p>
            <w:pPr>
              <w:pBdr/>
              <w:spacing w:after="0"/>
              <w:ind/>
              <w:rPr/>
            </w:pPr>
            <w:r>
              <w:rPr>
                <w:b w:val="0"/>
                <w:color w:val="1f2933"/>
                <w:sz w:val="18"/>
              </w:rPr>
              <w:t xml:space="preserve">AC-01</w:t>
            </w:r>
            <w:r/>
          </w:p>
        </w:tc>
        <w:tc>
          <w:tcPr>
            <w:shd w:val="clear" w:color="auto" w:fill="f5f8fb"/>
            <w:tcBorders/>
            <w:tcW w:w="3360" w:type="dxa"/>
            <w:vAlign w:val="center"/>
          </w:tcPr>
          <w:p>
            <w:pPr>
              <w:pBdr/>
              <w:spacing w:after="0"/>
              <w:ind/>
              <w:rPr/>
            </w:pPr>
            <w:r>
              <w:rPr>
                <w:b w:val="0"/>
                <w:color w:val="1f2933"/>
                <w:sz w:val="18"/>
              </w:rPr>
              <w:t xml:space="preserve">Branch-level read security</w:t>
            </w:r>
            <w:r/>
          </w:p>
        </w:tc>
        <w:tc>
          <w:tcPr>
            <w:shd w:val="clear" w:color="auto" w:fill="f5f8fb"/>
            <w:tcBorders/>
            <w:tcW w:w="3360" w:type="dxa"/>
            <w:vAlign w:val="center"/>
          </w:tcPr>
          <w:p>
            <w:pPr>
              <w:pBdr/>
              <w:spacing w:after="0"/>
              <w:ind/>
              <w:rPr/>
            </w:pPr>
            <w:r>
              <w:rPr>
                <w:b w:val="0"/>
                <w:color w:val="1f2933"/>
                <w:sz w:val="18"/>
              </w:rPr>
              <w:t xml:space="preserve">A user with `bb1` can see EEE records but not ECE/CSE records.</w:t>
            </w:r>
            <w:r/>
          </w:p>
        </w:tc>
      </w:tr>
      <w:tr>
        <w:trPr/>
        <w:tc>
          <w:tcPr>
            <w:shd w:val="clear" w:color="auto" w:fill="ffffff"/>
            <w:tcBorders/>
            <w:tcW w:w="3360" w:type="dxa"/>
            <w:vAlign w:val="center"/>
          </w:tcPr>
          <w:p>
            <w:pPr>
              <w:pBdr/>
              <w:spacing w:after="0"/>
              <w:ind/>
              <w:rPr/>
            </w:pPr>
            <w:r>
              <w:rPr>
                <w:b w:val="0"/>
                <w:color w:val="1f2933"/>
                <w:sz w:val="18"/>
              </w:rPr>
              <w:t xml:space="preserve">AC-02</w:t>
            </w:r>
            <w:r/>
          </w:p>
        </w:tc>
        <w:tc>
          <w:tcPr>
            <w:shd w:val="clear" w:color="auto" w:fill="ffffff"/>
            <w:tcBorders/>
            <w:tcW w:w="3360" w:type="dxa"/>
            <w:vAlign w:val="center"/>
          </w:tcPr>
          <w:p>
            <w:pPr>
              <w:pBdr/>
              <w:spacing w:after="0"/>
              <w:ind/>
              <w:rPr/>
            </w:pPr>
            <w:r>
              <w:rPr>
                <w:b w:val="0"/>
                <w:color w:val="1f2933"/>
                <w:sz w:val="18"/>
              </w:rPr>
              <w:t xml:space="preserve">Default deny</w:t>
            </w:r>
            <w:r/>
          </w:p>
        </w:tc>
        <w:tc>
          <w:tcPr>
            <w:shd w:val="clear" w:color="auto" w:fill="ffffff"/>
            <w:tcBorders/>
            <w:tcW w:w="3360" w:type="dxa"/>
            <w:vAlign w:val="center"/>
          </w:tcPr>
          <w:p>
            <w:pPr>
              <w:pBdr/>
              <w:spacing w:after="0"/>
              <w:ind/>
              <w:rPr/>
            </w:pPr>
            <w:r>
              <w:rPr>
                <w:b w:val="0"/>
                <w:color w:val="1f2933"/>
                <w:sz w:val="18"/>
              </w:rPr>
              <w:t xml:space="preserve">A user without the required ACL role cannot read protected records.</w:t>
            </w:r>
            <w:r/>
          </w:p>
        </w:tc>
      </w:tr>
      <w:tr>
        <w:trPr/>
        <w:tc>
          <w:tcPr>
            <w:shd w:val="clear" w:color="auto" w:fill="f5f8fb"/>
            <w:tcBorders/>
            <w:tcW w:w="3360" w:type="dxa"/>
            <w:vAlign w:val="center"/>
          </w:tcPr>
          <w:p>
            <w:pPr>
              <w:pBdr/>
              <w:spacing w:after="0"/>
              <w:ind/>
              <w:rPr/>
            </w:pPr>
            <w:r>
              <w:rPr>
                <w:b w:val="0"/>
                <w:color w:val="1f2933"/>
                <w:sz w:val="18"/>
              </w:rPr>
              <w:t xml:space="preserve">AC-03</w:t>
            </w:r>
            <w:r/>
          </w:p>
        </w:tc>
        <w:tc>
          <w:tcPr>
            <w:shd w:val="clear" w:color="auto" w:fill="f5f8fb"/>
            <w:tcBorders/>
            <w:tcW w:w="3360" w:type="dxa"/>
            <w:vAlign w:val="center"/>
          </w:tcPr>
          <w:p>
            <w:pPr>
              <w:pBdr/>
              <w:spacing w:after="0"/>
              <w:ind/>
              <w:rPr/>
            </w:pPr>
            <w:r>
              <w:rPr>
                <w:b w:val="0"/>
                <w:color w:val="1f2933"/>
                <w:sz w:val="18"/>
              </w:rPr>
              <w:t xml:space="preserve">Create authorization</w:t>
            </w:r>
            <w:r/>
          </w:p>
        </w:tc>
        <w:tc>
          <w:tcPr>
            <w:shd w:val="clear" w:color="auto" w:fill="f5f8fb"/>
            <w:tcBorders/>
            <w:tcW w:w="3360" w:type="dxa"/>
            <w:vAlign w:val="center"/>
          </w:tcPr>
          <w:p>
            <w:pPr>
              <w:pBdr/>
              <w:spacing w:after="0"/>
              <w:ind/>
              <w:rPr/>
            </w:pPr>
            <w:r>
              <w:rPr>
                <w:b w:val="0"/>
                <w:color w:val="1f2933"/>
                <w:sz w:val="18"/>
              </w:rPr>
              <w:t xml:space="preserve">Only a user with `bb2` (or admin) receives create capability.</w:t>
            </w:r>
            <w:r/>
          </w:p>
        </w:tc>
      </w:tr>
      <w:tr>
        <w:trPr/>
        <w:tc>
          <w:tcPr>
            <w:shd w:val="clear" w:color="auto" w:fill="ffffff"/>
            <w:tcBorders/>
            <w:tcW w:w="3360" w:type="dxa"/>
            <w:vAlign w:val="center"/>
          </w:tcPr>
          <w:p>
            <w:pPr>
              <w:pBdr/>
              <w:spacing w:after="0"/>
              <w:ind/>
              <w:rPr/>
            </w:pPr>
            <w:r>
              <w:rPr>
                <w:b w:val="0"/>
                <w:color w:val="1f2933"/>
                <w:sz w:val="18"/>
              </w:rPr>
              <w:t xml:space="preserve">AC-04</w:t>
            </w:r>
            <w:r/>
          </w:p>
        </w:tc>
        <w:tc>
          <w:tcPr>
            <w:shd w:val="clear" w:color="auto" w:fill="ffffff"/>
            <w:tcBorders/>
            <w:tcW w:w="3360" w:type="dxa"/>
            <w:vAlign w:val="center"/>
          </w:tcPr>
          <w:p>
            <w:pPr>
              <w:pBdr/>
              <w:spacing w:after="0"/>
              <w:ind/>
              <w:rPr/>
            </w:pPr>
            <w:r>
              <w:rPr>
                <w:b w:val="0"/>
                <w:color w:val="1f2933"/>
                <w:sz w:val="18"/>
              </w:rPr>
              <w:t xml:space="preserve">Write authorization</w:t>
            </w:r>
            <w:r/>
          </w:p>
        </w:tc>
        <w:tc>
          <w:tcPr>
            <w:shd w:val="clear" w:color="auto" w:fill="ffffff"/>
            <w:tcBorders/>
            <w:tcW w:w="3360" w:type="dxa"/>
            <w:vAlign w:val="center"/>
          </w:tcPr>
          <w:p>
            <w:pPr>
              <w:pBdr/>
              <w:spacing w:after="0"/>
              <w:ind/>
              <w:rPr/>
            </w:pPr>
            <w:r>
              <w:rPr>
                <w:b w:val="0"/>
                <w:color w:val="1f2933"/>
                <w:sz w:val="18"/>
              </w:rPr>
              <w:t xml:space="preserve">Only a user with `bb3` (or admin) can edit permitted records.</w:t>
            </w:r>
            <w:r/>
          </w:p>
        </w:tc>
      </w:tr>
      <w:tr>
        <w:trPr/>
        <w:tc>
          <w:tcPr>
            <w:shd w:val="clear" w:color="auto" w:fill="f5f8fb"/>
            <w:tcBorders/>
            <w:tcW w:w="3360" w:type="dxa"/>
            <w:vAlign w:val="center"/>
          </w:tcPr>
          <w:p>
            <w:pPr>
              <w:pBdr/>
              <w:spacing w:after="0"/>
              <w:ind/>
              <w:rPr/>
            </w:pPr>
            <w:r>
              <w:rPr>
                <w:b w:val="0"/>
                <w:color w:val="1f2933"/>
                <w:sz w:val="18"/>
              </w:rPr>
              <w:t xml:space="preserve">AC-05</w:t>
            </w:r>
            <w:r/>
          </w:p>
        </w:tc>
        <w:tc>
          <w:tcPr>
            <w:shd w:val="clear" w:color="auto" w:fill="f5f8fb"/>
            <w:tcBorders/>
            <w:tcW w:w="3360" w:type="dxa"/>
            <w:vAlign w:val="center"/>
          </w:tcPr>
          <w:p>
            <w:pPr>
              <w:pBdr/>
              <w:spacing w:after="0"/>
              <w:ind/>
              <w:rPr/>
            </w:pPr>
            <w:r>
              <w:rPr>
                <w:b w:val="0"/>
                <w:color w:val="1f2933"/>
                <w:sz w:val="18"/>
              </w:rPr>
              <w:t xml:space="preserve">Delete authorization</w:t>
            </w:r>
            <w:r/>
          </w:p>
        </w:tc>
        <w:tc>
          <w:tcPr>
            <w:shd w:val="clear" w:color="auto" w:fill="f5f8fb"/>
            <w:tcBorders/>
            <w:tcW w:w="3360" w:type="dxa"/>
            <w:vAlign w:val="center"/>
          </w:tcPr>
          <w:p>
            <w:pPr>
              <w:pBdr/>
              <w:spacing w:after="0"/>
              <w:ind/>
              <w:rPr/>
            </w:pPr>
            <w:r>
              <w:rPr>
                <w:b w:val="0"/>
                <w:color w:val="1f2933"/>
                <w:sz w:val="18"/>
              </w:rPr>
              <w:t xml:space="preserve">Only a user with `bb4` (or admin) can delete permitted records.</w:t>
            </w:r>
            <w:r/>
          </w:p>
        </w:tc>
      </w:tr>
      <w:tr>
        <w:trPr/>
        <w:tc>
          <w:tcPr>
            <w:shd w:val="clear" w:color="auto" w:fill="ffffff"/>
            <w:tcBorders/>
            <w:tcW w:w="3360" w:type="dxa"/>
            <w:vAlign w:val="center"/>
          </w:tcPr>
          <w:p>
            <w:pPr>
              <w:pBdr/>
              <w:spacing w:after="0"/>
              <w:ind/>
              <w:rPr/>
            </w:pPr>
            <w:r>
              <w:rPr>
                <w:b w:val="0"/>
                <w:color w:val="1f2933"/>
                <w:sz w:val="18"/>
              </w:rPr>
              <w:t xml:space="preserve">AC-06</w:t>
            </w:r>
            <w:r/>
          </w:p>
        </w:tc>
        <w:tc>
          <w:tcPr>
            <w:shd w:val="clear" w:color="auto" w:fill="ffffff"/>
            <w:tcBorders/>
            <w:tcW w:w="3360" w:type="dxa"/>
            <w:vAlign w:val="center"/>
          </w:tcPr>
          <w:p>
            <w:pPr>
              <w:pBdr/>
              <w:spacing w:after="0"/>
              <w:ind/>
              <w:rPr/>
            </w:pPr>
            <w:r>
              <w:rPr>
                <w:b w:val="0"/>
                <w:color w:val="1f2933"/>
                <w:sz w:val="18"/>
              </w:rPr>
              <w:t xml:space="preserve">Administrative support</w:t>
            </w:r>
            <w:r/>
          </w:p>
        </w:tc>
        <w:tc>
          <w:tcPr>
            <w:shd w:val="clear" w:color="auto" w:fill="ffffff"/>
            <w:tcBorders/>
            <w:tcW w:w="3360" w:type="dxa"/>
            <w:vAlign w:val="center"/>
          </w:tcPr>
          <w:p>
            <w:pPr>
              <w:pBdr/>
              <w:spacing w:after="0"/>
              <w:ind/>
              <w:rPr/>
            </w:pPr>
            <w:r>
              <w:rPr>
                <w:b w:val="0"/>
                <w:color w:val="1f2933"/>
                <w:sz w:val="18"/>
              </w:rPr>
              <w:t xml:space="preserve">An administrator can access records across branches for support and verification.</w:t>
            </w:r>
            <w:r/>
          </w:p>
        </w:tc>
      </w:tr>
    </w:tbl>
    <w:p>
      <w:pPr>
        <w:pBdr/>
        <w:spacing/>
        <w:ind/>
        <w:rPr/>
      </w:pPr>
      <w:r/>
      <w:r/>
    </w:p>
    <w:p>
      <w:pPr>
        <w:pStyle w:val="713"/>
        <w:pBdr/>
        <w:spacing/>
        <w:ind/>
        <w:rPr/>
      </w:pPr>
      <w:r>
        <w:t xml:space="preserve">6. Solution assessment</w:t>
      </w:r>
      <w:r/>
    </w:p>
    <w:p>
      <w:pPr>
        <w:pBdr/>
        <w:spacing/>
        <w:ind/>
        <w:rPr/>
      </w:pPr>
      <w:r>
        <w:t xml:space="preserve">The proposed solution is technically feasible within the ServiceNow ACL model and is appropriately scoped for the project. Its main strength is clarity: each operation has a named role and a testable outco</w:t>
      </w:r>
      <w:r>
        <w:t xml:space="preserve">me. Before production adoption, the design should add automated ATF tests, confirm whether create/write/delete also require branch conditions, document role inheritance, and verify that integrations and background scripts do not bypass the intended policy.</w:t>
      </w:r>
      <w:r/>
    </w:p>
    <w:p>
      <w:pPr>
        <w:pStyle w:val="713"/>
        <w:pBdr/>
        <w:spacing/>
        <w:ind/>
        <w:rPr/>
      </w:pPr>
      <w:r>
        <w:t xml:space="preserve">References</w:t>
      </w:r>
      <w:r/>
    </w:p>
    <w:p>
      <w:pPr>
        <w:pBdr/>
        <w:spacing/>
        <w:ind/>
        <w:rPr/>
      </w:pPr>
      <w:r>
        <w:t xml:space="preserve">Primary source: project document “Script-Controlled ACL – Restrict Record Access Based on Field Value,” supplied by the project owner. Template structure adapted from the Phase 3 Proposed Solution Template.</w:t>
      </w:r>
      <w:r/>
    </w:p>
    <w:sectPr>
      <w:headerReference w:type="default" r:id="rId9"/>
      <w:footerReference w:type="default" r:id="rId10"/>
      <w:footnotePr/>
      <w:endnotePr/>
      <w:type w:val="nextPage"/>
      <w:pgSz w:h="15840" w:orient="portrait" w:w="12240"/>
      <w:pgMar w:top="936" w:right="1080" w:bottom="936" w:left="108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Aptos Display">
    <w:panose1 w:val="05040102010807070707"/>
  </w:font>
  <w:font w:name="Aptos">
    <w:panose1 w:val="05040102010807070707"/>
  </w:font>
  <w:font w:name="Arial">
    <w:panose1 w:val="020B0604020202020204"/>
  </w:font>
  <w:font w:name="Calibri">
    <w:panose1 w:val="020F0502020204030204"/>
  </w:font>
  <w:font w:name="Times New Roman">
    <w:panose1 w:val="020206030504050203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1"/>
      <w:pBdr/>
      <w:spacing/>
      <w:ind/>
      <w:jc w:val="center"/>
      <w:rPr/>
    </w:pPr>
    <w:r>
      <w:rPr>
        <w:color w:val="2f6b9a"/>
        <w:sz w:val="18"/>
      </w:rPr>
      <w:t xml:space="preserve">Page </w:t>
      <w:fldChar w:fldCharType="begin"/>
      <w:instrText xml:space="preserve"> PAGE </w:instrText>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62"/>
      <w:pBdr/>
      <w:spacing/>
      <w:ind/>
      <w:rPr/>
    </w:pPr>
    <w:r>
      <w:rPr>
        <w:color w:val="2f6b9a"/>
      </w:rPr>
      <w:t xml:space="preserve">PROJECT DESIGN PHASE  |  SCRIPT-CONTROLLED ACL</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8"/>
    <w:link w:val="182"/>
    <w:uiPriority w:val="99"/>
    <w:semiHidden/>
    <w:unhideWhenUsed/>
    <w:pPr>
      <w:pBdr/>
      <w:spacing w:after="0" w:line="240" w:lineRule="auto"/>
      <w:ind/>
    </w:pPr>
    <w:rPr>
      <w:sz w:val="20"/>
      <w:szCs w:val="20"/>
    </w:rPr>
  </w:style>
  <w:style w:type="character" w:styleId="182">
    <w:name w:val="Footnote Text Char"/>
    <w:basedOn w:val="722"/>
    <w:link w:val="181"/>
    <w:uiPriority w:val="99"/>
    <w:semiHidden/>
    <w:pPr>
      <w:pBdr/>
      <w:spacing/>
      <w:ind/>
    </w:pPr>
    <w:rPr>
      <w:sz w:val="20"/>
      <w:szCs w:val="20"/>
    </w:rPr>
  </w:style>
  <w:style w:type="character" w:styleId="183">
    <w:name w:val="footnote reference"/>
    <w:basedOn w:val="722"/>
    <w:uiPriority w:val="99"/>
    <w:semiHidden/>
    <w:unhideWhenUsed/>
    <w:pPr>
      <w:pBdr/>
      <w:spacing/>
      <w:ind/>
    </w:pPr>
    <w:rPr>
      <w:vertAlign w:val="superscript"/>
    </w:rPr>
  </w:style>
  <w:style w:type="paragraph" w:styleId="184">
    <w:name w:val="endnote text"/>
    <w:basedOn w:val="708"/>
    <w:link w:val="185"/>
    <w:uiPriority w:val="99"/>
    <w:semiHidden/>
    <w:unhideWhenUsed/>
    <w:pPr>
      <w:pBdr/>
      <w:spacing w:after="0" w:line="240" w:lineRule="auto"/>
      <w:ind/>
    </w:pPr>
    <w:rPr>
      <w:sz w:val="20"/>
      <w:szCs w:val="20"/>
    </w:rPr>
  </w:style>
  <w:style w:type="character" w:styleId="185">
    <w:name w:val="Endnote Text Char"/>
    <w:basedOn w:val="722"/>
    <w:link w:val="184"/>
    <w:uiPriority w:val="99"/>
    <w:semiHidden/>
    <w:pPr>
      <w:pBdr/>
      <w:spacing/>
      <w:ind/>
    </w:pPr>
    <w:rPr>
      <w:sz w:val="20"/>
      <w:szCs w:val="20"/>
    </w:rPr>
  </w:style>
  <w:style w:type="character" w:styleId="186">
    <w:name w:val="endnote reference"/>
    <w:basedOn w:val="722"/>
    <w:uiPriority w:val="99"/>
    <w:semiHidden/>
    <w:unhideWhenUsed/>
    <w:pPr>
      <w:pBdr/>
      <w:spacing/>
      <w:ind/>
    </w:pPr>
    <w:rPr>
      <w:vertAlign w:val="superscript"/>
    </w:rPr>
  </w:style>
  <w:style w:type="character" w:styleId="187">
    <w:name w:val="Hyperlink"/>
    <w:basedOn w:val="722"/>
    <w:uiPriority w:val="99"/>
    <w:unhideWhenUsed/>
    <w:pPr>
      <w:pBdr/>
      <w:spacing/>
      <w:ind/>
    </w:pPr>
    <w:rPr>
      <w:color w:val="0563c1" w:themeColor="hyperlink"/>
      <w:u w:val="single"/>
    </w:rPr>
  </w:style>
  <w:style w:type="character" w:styleId="188">
    <w:name w:val="FollowedHyperlink"/>
    <w:basedOn w:val="722"/>
    <w:uiPriority w:val="99"/>
    <w:semiHidden/>
    <w:unhideWhenUsed/>
    <w:pPr>
      <w:pBdr/>
      <w:spacing/>
      <w:ind/>
    </w:pPr>
    <w:rPr>
      <w:color w:val="954f72" w:themeColor="followedHyperlink"/>
      <w:u w:val="single"/>
    </w:rPr>
  </w:style>
  <w:style w:type="paragraph" w:styleId="189">
    <w:name w:val="toc 1"/>
    <w:basedOn w:val="708"/>
    <w:next w:val="708"/>
    <w:uiPriority w:val="39"/>
    <w:unhideWhenUsed/>
    <w:pPr>
      <w:pBdr/>
      <w:spacing w:after="100"/>
      <w:ind/>
    </w:pPr>
  </w:style>
  <w:style w:type="paragraph" w:styleId="190">
    <w:name w:val="toc 2"/>
    <w:basedOn w:val="708"/>
    <w:next w:val="708"/>
    <w:uiPriority w:val="39"/>
    <w:unhideWhenUsed/>
    <w:pPr>
      <w:pBdr/>
      <w:spacing w:after="100"/>
      <w:ind w:left="220"/>
    </w:pPr>
  </w:style>
  <w:style w:type="paragraph" w:styleId="191">
    <w:name w:val="toc 3"/>
    <w:basedOn w:val="708"/>
    <w:next w:val="708"/>
    <w:uiPriority w:val="39"/>
    <w:unhideWhenUsed/>
    <w:pPr>
      <w:pBdr/>
      <w:spacing w:after="100"/>
      <w:ind w:left="440"/>
    </w:pPr>
  </w:style>
  <w:style w:type="paragraph" w:styleId="192">
    <w:name w:val="toc 4"/>
    <w:basedOn w:val="708"/>
    <w:next w:val="708"/>
    <w:uiPriority w:val="39"/>
    <w:unhideWhenUsed/>
    <w:pPr>
      <w:pBdr/>
      <w:spacing w:after="100"/>
      <w:ind w:left="660"/>
    </w:pPr>
  </w:style>
  <w:style w:type="paragraph" w:styleId="193">
    <w:name w:val="toc 5"/>
    <w:basedOn w:val="708"/>
    <w:next w:val="708"/>
    <w:uiPriority w:val="39"/>
    <w:unhideWhenUsed/>
    <w:pPr>
      <w:pBdr/>
      <w:spacing w:after="100"/>
      <w:ind w:left="880"/>
    </w:pPr>
  </w:style>
  <w:style w:type="paragraph" w:styleId="194">
    <w:name w:val="toc 6"/>
    <w:basedOn w:val="708"/>
    <w:next w:val="708"/>
    <w:uiPriority w:val="39"/>
    <w:unhideWhenUsed/>
    <w:pPr>
      <w:pBdr/>
      <w:spacing w:after="100"/>
      <w:ind w:left="1100"/>
    </w:pPr>
  </w:style>
  <w:style w:type="paragraph" w:styleId="195">
    <w:name w:val="toc 7"/>
    <w:basedOn w:val="708"/>
    <w:next w:val="708"/>
    <w:uiPriority w:val="39"/>
    <w:unhideWhenUsed/>
    <w:pPr>
      <w:pBdr/>
      <w:spacing w:after="100"/>
      <w:ind w:left="1320"/>
    </w:pPr>
  </w:style>
  <w:style w:type="paragraph" w:styleId="196">
    <w:name w:val="toc 8"/>
    <w:basedOn w:val="708"/>
    <w:next w:val="708"/>
    <w:uiPriority w:val="39"/>
    <w:unhideWhenUsed/>
    <w:pPr>
      <w:pBdr/>
      <w:spacing w:after="100"/>
      <w:ind w:left="1540"/>
    </w:pPr>
  </w:style>
  <w:style w:type="paragraph" w:styleId="197">
    <w:name w:val="toc 9"/>
    <w:basedOn w:val="708"/>
    <w:next w:val="708"/>
    <w:uiPriority w:val="39"/>
    <w:unhideWhenUsed/>
    <w:pPr>
      <w:pBdr/>
      <w:spacing w:after="100"/>
      <w:ind w:left="1760"/>
    </w:pPr>
  </w:style>
  <w:style w:type="character" w:styleId="198">
    <w:name w:val="Placeholder Text"/>
    <w:basedOn w:val="722"/>
    <w:uiPriority w:val="99"/>
    <w:semiHidden/>
    <w:pPr>
      <w:pBdr/>
      <w:spacing/>
      <w:ind/>
    </w:pPr>
    <w:rPr>
      <w:color w:val="666666"/>
    </w:rPr>
  </w:style>
  <w:style w:type="paragraph" w:styleId="209">
    <w:name w:val="table of figures"/>
    <w:basedOn w:val="708"/>
    <w:next w:val="708"/>
    <w:uiPriority w:val="99"/>
    <w:unhideWhenUsed/>
    <w:pPr>
      <w:pBdr/>
      <w:spacing w:after="0" w:afterAutospacing="0"/>
      <w:ind/>
    </w:pPr>
  </w:style>
  <w:style w:type="paragraph" w:styleId="708" w:default="1">
    <w:name w:val="Normal"/>
    <w:qFormat/>
    <w:pPr>
      <w:pBdr/>
      <w:spacing w:after="120" w:line="259" w:lineRule="auto"/>
      <w:ind/>
    </w:pPr>
    <w:rPr>
      <w:rFonts w:ascii="Aptos" w:hAnsi="Aptos"/>
      <w:color w:val="1f2933"/>
      <w:sz w:val="21"/>
    </w:rPr>
  </w:style>
  <w:style w:type="paragraph" w:styleId="709">
    <w:name w:val="Header"/>
    <w:basedOn w:val="708"/>
    <w:link w:val="710"/>
    <w:uiPriority w:val="99"/>
    <w:unhideWhenUsed/>
    <w:pPr>
      <w:pBdr/>
      <w:tabs>
        <w:tab w:val="center" w:leader="none" w:pos="4680"/>
        <w:tab w:val="right" w:leader="none" w:pos="9360"/>
      </w:tabs>
      <w:spacing w:after="0" w:line="240" w:lineRule="auto"/>
      <w:ind/>
    </w:pPr>
  </w:style>
  <w:style w:type="character" w:styleId="710" w:customStyle="1">
    <w:name w:val="Header Char"/>
    <w:basedOn w:val="722"/>
    <w:link w:val="709"/>
    <w:uiPriority w:val="99"/>
    <w:pPr>
      <w:pBdr/>
      <w:spacing/>
      <w:ind/>
    </w:pPr>
  </w:style>
  <w:style w:type="paragraph" w:styleId="711">
    <w:name w:val="Footer"/>
    <w:basedOn w:val="708"/>
    <w:link w:val="712"/>
    <w:uiPriority w:val="99"/>
    <w:unhideWhenUsed/>
    <w:pPr>
      <w:pBdr/>
      <w:tabs>
        <w:tab w:val="center" w:leader="none" w:pos="4680"/>
        <w:tab w:val="right" w:leader="none" w:pos="9360"/>
      </w:tabs>
      <w:spacing w:after="0" w:line="240" w:lineRule="auto"/>
      <w:ind/>
    </w:pPr>
  </w:style>
  <w:style w:type="character" w:styleId="712" w:customStyle="1">
    <w:name w:val="Footer Char"/>
    <w:basedOn w:val="722"/>
    <w:link w:val="711"/>
    <w:uiPriority w:val="99"/>
    <w:pPr>
      <w:pBdr/>
      <w:spacing/>
      <w:ind/>
    </w:pPr>
  </w:style>
  <w:style w:type="paragraph" w:styleId="713">
    <w:name w:val="Heading 1"/>
    <w:basedOn w:val="708"/>
    <w:next w:val="708"/>
    <w:link w:val="726"/>
    <w:uiPriority w:val="9"/>
    <w:qFormat/>
    <w:pPr>
      <w:keepNext w:val="true"/>
      <w:keepLines w:val="true"/>
      <w:pBdr/>
      <w:spacing w:after="100" w:before="200"/>
      <w:ind/>
      <w:outlineLvl w:val="0"/>
    </w:pPr>
    <w:rPr>
      <w:rFonts w:ascii="Aptos Display" w:hAnsi="Aptos Display" w:asciiTheme="majorHAnsi" w:hAnsiTheme="majorHAnsi" w:eastAsiaTheme="majorEastAsia" w:cstheme="majorBidi"/>
      <w:b/>
      <w:bCs/>
      <w:color w:val="12304a"/>
      <w:sz w:val="36"/>
      <w:szCs w:val="28"/>
    </w:rPr>
  </w:style>
  <w:style w:type="paragraph" w:styleId="714">
    <w:name w:val="Heading 2"/>
    <w:basedOn w:val="708"/>
    <w:next w:val="708"/>
    <w:link w:val="727"/>
    <w:uiPriority w:val="9"/>
    <w:unhideWhenUsed/>
    <w:qFormat/>
    <w:pPr>
      <w:keepNext w:val="true"/>
      <w:keepLines w:val="true"/>
      <w:pBdr/>
      <w:spacing w:after="100" w:before="200"/>
      <w:ind/>
      <w:outlineLvl w:val="1"/>
    </w:pPr>
    <w:rPr>
      <w:rFonts w:ascii="Aptos Display" w:hAnsi="Aptos Display" w:asciiTheme="majorHAnsi" w:hAnsiTheme="majorHAnsi" w:eastAsiaTheme="majorEastAsia" w:cstheme="majorBidi"/>
      <w:b/>
      <w:bCs/>
      <w:color w:val="2f6b9a"/>
      <w:sz w:val="28"/>
      <w:szCs w:val="26"/>
    </w:rPr>
  </w:style>
  <w:style w:type="paragraph" w:styleId="715">
    <w:name w:val="Heading 3"/>
    <w:basedOn w:val="708"/>
    <w:next w:val="708"/>
    <w:link w:val="728"/>
    <w:uiPriority w:val="9"/>
    <w:unhideWhenUsed/>
    <w:qFormat/>
    <w:pPr>
      <w:keepNext w:val="true"/>
      <w:keepLines w:val="true"/>
      <w:pBdr/>
      <w:spacing w:after="100" w:before="200"/>
      <w:ind/>
      <w:outlineLvl w:val="2"/>
    </w:pPr>
    <w:rPr>
      <w:rFonts w:ascii="Aptos Display" w:hAnsi="Aptos Display" w:asciiTheme="majorHAnsi" w:hAnsiTheme="majorHAnsi" w:eastAsiaTheme="majorEastAsia" w:cstheme="majorBidi"/>
      <w:b/>
      <w:bCs/>
      <w:color w:val="199a9a"/>
      <w:sz w:val="23"/>
    </w:rPr>
  </w:style>
  <w:style w:type="paragraph" w:styleId="716">
    <w:name w:val="Heading 4"/>
    <w:basedOn w:val="708"/>
    <w:next w:val="708"/>
    <w:link w:val="75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7">
    <w:name w:val="Heading 5"/>
    <w:basedOn w:val="708"/>
    <w:next w:val="708"/>
    <w:link w:val="75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8">
    <w:name w:val="Heading 6"/>
    <w:basedOn w:val="708"/>
    <w:next w:val="708"/>
    <w:link w:val="75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9">
    <w:name w:val="Heading 7"/>
    <w:basedOn w:val="708"/>
    <w:next w:val="708"/>
    <w:link w:val="75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0">
    <w:name w:val="Heading 8"/>
    <w:basedOn w:val="708"/>
    <w:next w:val="708"/>
    <w:link w:val="76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1">
    <w:name w:val="Heading 9"/>
    <w:basedOn w:val="708"/>
    <w:next w:val="708"/>
    <w:link w:val="76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2" w:default="1">
    <w:name w:val="Default Paragraph Font"/>
    <w:uiPriority w:val="1"/>
    <w:semiHidden/>
    <w:unhideWhenUsed/>
    <w:pPr>
      <w:pBdr/>
      <w:spacing/>
      <w:ind/>
    </w:pPr>
  </w:style>
  <w:style w:type="table" w:styleId="7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4" w:default="1">
    <w:name w:val="No List"/>
    <w:uiPriority w:val="99"/>
    <w:semiHidden/>
    <w:unhideWhenUsed/>
    <w:pPr>
      <w:pBdr/>
      <w:spacing/>
      <w:ind/>
    </w:pPr>
  </w:style>
  <w:style w:type="paragraph" w:styleId="725">
    <w:name w:val="No Spacing"/>
    <w:uiPriority w:val="1"/>
    <w:qFormat/>
    <w:pPr>
      <w:pBdr/>
      <w:spacing w:after="0" w:line="240" w:lineRule="auto"/>
      <w:ind/>
    </w:pPr>
  </w:style>
  <w:style w:type="character" w:styleId="726" w:customStyle="1">
    <w:name w:val="Heading 1 Char"/>
    <w:basedOn w:val="722"/>
    <w:link w:val="713"/>
    <w:uiPriority w:val="9"/>
    <w:pPr>
      <w:pBdr/>
      <w:spacing/>
      <w:ind/>
    </w:pPr>
    <w:rPr>
      <w:rFonts w:asciiTheme="majorHAnsi" w:hAnsiTheme="majorHAnsi" w:eastAsiaTheme="majorEastAsia" w:cstheme="majorBidi"/>
      <w:b/>
      <w:bCs/>
      <w:color w:val="365f91" w:themeColor="accent1" w:themeShade="BF"/>
      <w:sz w:val="28"/>
      <w:szCs w:val="28"/>
    </w:rPr>
  </w:style>
  <w:style w:type="character" w:styleId="727" w:customStyle="1">
    <w:name w:val="Heading 2 Char"/>
    <w:basedOn w:val="722"/>
    <w:link w:val="714"/>
    <w:uiPriority w:val="9"/>
    <w:pPr>
      <w:pBdr/>
      <w:spacing/>
      <w:ind/>
    </w:pPr>
    <w:rPr>
      <w:rFonts w:asciiTheme="majorHAnsi" w:hAnsiTheme="majorHAnsi" w:eastAsiaTheme="majorEastAsia" w:cstheme="majorBidi"/>
      <w:b/>
      <w:bCs/>
      <w:color w:val="4f81bd" w:themeColor="accent1"/>
      <w:sz w:val="26"/>
      <w:szCs w:val="26"/>
    </w:rPr>
  </w:style>
  <w:style w:type="character" w:styleId="728" w:customStyle="1">
    <w:name w:val="Heading 3 Char"/>
    <w:basedOn w:val="722"/>
    <w:link w:val="715"/>
    <w:uiPriority w:val="9"/>
    <w:pPr>
      <w:pBdr/>
      <w:spacing/>
      <w:ind/>
    </w:pPr>
    <w:rPr>
      <w:rFonts w:asciiTheme="majorHAnsi" w:hAnsiTheme="majorHAnsi" w:eastAsiaTheme="majorEastAsia" w:cstheme="majorBidi"/>
      <w:b/>
      <w:bCs/>
      <w:color w:val="4f81bd" w:themeColor="accent1"/>
    </w:rPr>
  </w:style>
  <w:style w:type="paragraph" w:styleId="729">
    <w:name w:val="Title"/>
    <w:basedOn w:val="708"/>
    <w:next w:val="708"/>
    <w:link w:val="730"/>
    <w:uiPriority w:val="10"/>
    <w:qFormat/>
    <w:pPr>
      <w:pBdr>
        <w:bottom w:val="single" w:color="4f81bd" w:themeColor="accent1" w:sz="8" w:space="4"/>
      </w:pBdr>
      <w:spacing w:after="100" w:before="200" w:line="240" w:lineRule="auto"/>
      <w:ind/>
      <w:contextualSpacing w:val="true"/>
    </w:pPr>
    <w:rPr>
      <w:rFonts w:ascii="Aptos Display" w:hAnsi="Aptos Display" w:asciiTheme="majorHAnsi" w:hAnsiTheme="majorHAnsi" w:eastAsiaTheme="majorEastAsia" w:cstheme="majorBidi"/>
      <w:b/>
      <w:color w:val="12304a"/>
      <w:spacing w:val="5"/>
      <w:sz w:val="52"/>
      <w:szCs w:val="52"/>
    </w:rPr>
  </w:style>
  <w:style w:type="character" w:styleId="730" w:customStyle="1">
    <w:name w:val="Title Char"/>
    <w:basedOn w:val="722"/>
    <w:link w:val="72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1">
    <w:name w:val="Subtitle"/>
    <w:basedOn w:val="708"/>
    <w:next w:val="708"/>
    <w:link w:val="73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2" w:customStyle="1">
    <w:name w:val="Subtitle Char"/>
    <w:basedOn w:val="722"/>
    <w:link w:val="73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3">
    <w:name w:val="List Paragraph"/>
    <w:basedOn w:val="708"/>
    <w:uiPriority w:val="34"/>
    <w:qFormat/>
    <w:pPr>
      <w:pBdr/>
      <w:spacing/>
      <w:ind w:left="720"/>
      <w:contextualSpacing w:val="true"/>
    </w:pPr>
  </w:style>
  <w:style w:type="paragraph" w:styleId="734">
    <w:name w:val="Body Text"/>
    <w:basedOn w:val="708"/>
    <w:link w:val="735"/>
    <w:uiPriority w:val="99"/>
    <w:unhideWhenUsed/>
    <w:pPr>
      <w:pBdr/>
      <w:spacing w:after="120"/>
      <w:ind/>
    </w:pPr>
  </w:style>
  <w:style w:type="character" w:styleId="735" w:customStyle="1">
    <w:name w:val="Body Text Char"/>
    <w:basedOn w:val="722"/>
    <w:link w:val="734"/>
    <w:uiPriority w:val="99"/>
    <w:pPr>
      <w:pBdr/>
      <w:spacing/>
      <w:ind/>
    </w:pPr>
  </w:style>
  <w:style w:type="paragraph" w:styleId="736">
    <w:name w:val="Body Text 2"/>
    <w:basedOn w:val="708"/>
    <w:link w:val="737"/>
    <w:uiPriority w:val="99"/>
    <w:unhideWhenUsed/>
    <w:pPr>
      <w:pBdr/>
      <w:spacing w:after="120" w:line="480" w:lineRule="auto"/>
      <w:ind/>
    </w:pPr>
  </w:style>
  <w:style w:type="character" w:styleId="737" w:customStyle="1">
    <w:name w:val="Body Text 2 Char"/>
    <w:basedOn w:val="722"/>
    <w:link w:val="736"/>
    <w:uiPriority w:val="99"/>
    <w:pPr>
      <w:pBdr/>
      <w:spacing/>
      <w:ind/>
    </w:pPr>
  </w:style>
  <w:style w:type="paragraph" w:styleId="738">
    <w:name w:val="Body Text 3"/>
    <w:basedOn w:val="708"/>
    <w:link w:val="739"/>
    <w:uiPriority w:val="99"/>
    <w:unhideWhenUsed/>
    <w:pPr>
      <w:pBdr/>
      <w:spacing w:after="120"/>
      <w:ind/>
    </w:pPr>
    <w:rPr>
      <w:sz w:val="16"/>
      <w:szCs w:val="16"/>
    </w:rPr>
  </w:style>
  <w:style w:type="character" w:styleId="739" w:customStyle="1">
    <w:name w:val="Body Text 3 Char"/>
    <w:basedOn w:val="722"/>
    <w:link w:val="738"/>
    <w:uiPriority w:val="99"/>
    <w:pPr>
      <w:pBdr/>
      <w:spacing/>
      <w:ind/>
    </w:pPr>
    <w:rPr>
      <w:sz w:val="16"/>
      <w:szCs w:val="16"/>
    </w:rPr>
  </w:style>
  <w:style w:type="paragraph" w:styleId="740">
    <w:name w:val="List"/>
    <w:basedOn w:val="708"/>
    <w:uiPriority w:val="99"/>
    <w:unhideWhenUsed/>
    <w:pPr>
      <w:pBdr/>
      <w:spacing/>
      <w:ind w:hanging="360" w:left="360"/>
      <w:contextualSpacing w:val="true"/>
    </w:pPr>
  </w:style>
  <w:style w:type="paragraph" w:styleId="741">
    <w:name w:val="List 2"/>
    <w:basedOn w:val="708"/>
    <w:uiPriority w:val="99"/>
    <w:unhideWhenUsed/>
    <w:pPr>
      <w:pBdr/>
      <w:spacing/>
      <w:ind w:hanging="360" w:left="720"/>
      <w:contextualSpacing w:val="true"/>
    </w:pPr>
  </w:style>
  <w:style w:type="paragraph" w:styleId="742">
    <w:name w:val="List 3"/>
    <w:basedOn w:val="708"/>
    <w:uiPriority w:val="99"/>
    <w:unhideWhenUsed/>
    <w:pPr>
      <w:pBdr/>
      <w:spacing/>
      <w:ind w:hanging="360" w:left="1080"/>
      <w:contextualSpacing w:val="true"/>
    </w:pPr>
  </w:style>
  <w:style w:type="paragraph" w:styleId="743">
    <w:name w:val="List Bullet"/>
    <w:basedOn w:val="708"/>
    <w:uiPriority w:val="99"/>
    <w:unhideWhenUsed/>
    <w:pPr>
      <w:numPr>
        <w:numId w:val="1"/>
      </w:numPr>
      <w:pBdr/>
      <w:spacing/>
      <w:ind/>
      <w:contextualSpacing w:val="true"/>
    </w:pPr>
  </w:style>
  <w:style w:type="paragraph" w:styleId="744">
    <w:name w:val="List Bullet 2"/>
    <w:basedOn w:val="708"/>
    <w:uiPriority w:val="99"/>
    <w:unhideWhenUsed/>
    <w:pPr>
      <w:numPr>
        <w:numId w:val="2"/>
      </w:numPr>
      <w:pBdr/>
      <w:spacing/>
      <w:ind/>
      <w:contextualSpacing w:val="true"/>
    </w:pPr>
  </w:style>
  <w:style w:type="paragraph" w:styleId="745">
    <w:name w:val="List Bullet 3"/>
    <w:basedOn w:val="708"/>
    <w:uiPriority w:val="99"/>
    <w:unhideWhenUsed/>
    <w:pPr>
      <w:numPr>
        <w:numId w:val="3"/>
      </w:numPr>
      <w:pBdr/>
      <w:spacing/>
      <w:ind/>
      <w:contextualSpacing w:val="true"/>
    </w:pPr>
  </w:style>
  <w:style w:type="paragraph" w:styleId="746">
    <w:name w:val="List Number"/>
    <w:basedOn w:val="708"/>
    <w:uiPriority w:val="99"/>
    <w:unhideWhenUsed/>
    <w:pPr>
      <w:numPr>
        <w:numId w:val="5"/>
      </w:numPr>
      <w:pBdr/>
      <w:spacing/>
      <w:ind/>
      <w:contextualSpacing w:val="true"/>
    </w:pPr>
  </w:style>
  <w:style w:type="paragraph" w:styleId="747">
    <w:name w:val="List Number 2"/>
    <w:basedOn w:val="708"/>
    <w:uiPriority w:val="99"/>
    <w:unhideWhenUsed/>
    <w:pPr>
      <w:numPr>
        <w:numId w:val="6"/>
      </w:numPr>
      <w:pBdr/>
      <w:spacing/>
      <w:ind/>
      <w:contextualSpacing w:val="true"/>
    </w:pPr>
  </w:style>
  <w:style w:type="paragraph" w:styleId="748">
    <w:name w:val="List Number 3"/>
    <w:basedOn w:val="708"/>
    <w:uiPriority w:val="99"/>
    <w:unhideWhenUsed/>
    <w:pPr>
      <w:numPr>
        <w:numId w:val="7"/>
      </w:numPr>
      <w:pBdr/>
      <w:spacing/>
      <w:ind/>
      <w:contextualSpacing w:val="true"/>
    </w:pPr>
  </w:style>
  <w:style w:type="paragraph" w:styleId="749">
    <w:name w:val="List Continue"/>
    <w:basedOn w:val="708"/>
    <w:uiPriority w:val="99"/>
    <w:unhideWhenUsed/>
    <w:pPr>
      <w:pBdr/>
      <w:spacing w:after="120"/>
      <w:ind w:left="360"/>
      <w:contextualSpacing w:val="true"/>
    </w:pPr>
  </w:style>
  <w:style w:type="paragraph" w:styleId="750">
    <w:name w:val="List Continue 2"/>
    <w:basedOn w:val="708"/>
    <w:uiPriority w:val="99"/>
    <w:unhideWhenUsed/>
    <w:pPr>
      <w:pBdr/>
      <w:spacing w:after="120"/>
      <w:ind w:left="720"/>
      <w:contextualSpacing w:val="true"/>
    </w:pPr>
  </w:style>
  <w:style w:type="paragraph" w:styleId="751">
    <w:name w:val="List Continue 3"/>
    <w:basedOn w:val="708"/>
    <w:uiPriority w:val="99"/>
    <w:unhideWhenUsed/>
    <w:pPr>
      <w:pBdr/>
      <w:spacing w:after="120"/>
      <w:ind w:left="1080"/>
      <w:contextualSpacing w:val="true"/>
    </w:pPr>
  </w:style>
  <w:style w:type="paragraph" w:styleId="752">
    <w:name w:val="macro"/>
    <w:link w:val="75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3" w:customStyle="1">
    <w:name w:val="Macro Text Char"/>
    <w:basedOn w:val="722"/>
    <w:link w:val="752"/>
    <w:uiPriority w:val="99"/>
    <w:pPr>
      <w:pBdr/>
      <w:spacing/>
      <w:ind/>
    </w:pPr>
    <w:rPr>
      <w:rFonts w:ascii="Courier" w:hAnsi="Courier"/>
      <w:sz w:val="20"/>
      <w:szCs w:val="20"/>
    </w:rPr>
  </w:style>
  <w:style w:type="paragraph" w:styleId="754">
    <w:name w:val="Quote"/>
    <w:basedOn w:val="708"/>
    <w:next w:val="708"/>
    <w:link w:val="755"/>
    <w:uiPriority w:val="29"/>
    <w:qFormat/>
    <w:pPr>
      <w:pBdr/>
      <w:spacing/>
      <w:ind/>
    </w:pPr>
    <w:rPr>
      <w:i/>
      <w:iCs/>
      <w:color w:val="000000" w:themeColor="text1"/>
    </w:rPr>
  </w:style>
  <w:style w:type="character" w:styleId="755" w:customStyle="1">
    <w:name w:val="Quote Char"/>
    <w:basedOn w:val="722"/>
    <w:link w:val="754"/>
    <w:uiPriority w:val="29"/>
    <w:pPr>
      <w:pBdr/>
      <w:spacing/>
      <w:ind/>
    </w:pPr>
    <w:rPr>
      <w:i/>
      <w:iCs/>
      <w:color w:val="000000" w:themeColor="text1"/>
    </w:rPr>
  </w:style>
  <w:style w:type="character" w:styleId="756" w:customStyle="1">
    <w:name w:val="Heading 4 Char"/>
    <w:basedOn w:val="722"/>
    <w:link w:val="716"/>
    <w:uiPriority w:val="9"/>
    <w:semiHidden/>
    <w:pPr>
      <w:pBdr/>
      <w:spacing/>
      <w:ind/>
    </w:pPr>
    <w:rPr>
      <w:rFonts w:asciiTheme="majorHAnsi" w:hAnsiTheme="majorHAnsi" w:eastAsiaTheme="majorEastAsia" w:cstheme="majorBidi"/>
      <w:b/>
      <w:bCs/>
      <w:i/>
      <w:iCs/>
      <w:color w:val="4f81bd" w:themeColor="accent1"/>
    </w:rPr>
  </w:style>
  <w:style w:type="character" w:styleId="757" w:customStyle="1">
    <w:name w:val="Heading 5 Char"/>
    <w:basedOn w:val="722"/>
    <w:link w:val="717"/>
    <w:uiPriority w:val="9"/>
    <w:semiHidden/>
    <w:pPr>
      <w:pBdr/>
      <w:spacing/>
      <w:ind/>
    </w:pPr>
    <w:rPr>
      <w:rFonts w:asciiTheme="majorHAnsi" w:hAnsiTheme="majorHAnsi" w:eastAsiaTheme="majorEastAsia" w:cstheme="majorBidi"/>
      <w:color w:val="243f60" w:themeColor="accent1" w:themeShade="7F"/>
    </w:rPr>
  </w:style>
  <w:style w:type="character" w:styleId="758" w:customStyle="1">
    <w:name w:val="Heading 6 Char"/>
    <w:basedOn w:val="722"/>
    <w:link w:val="718"/>
    <w:uiPriority w:val="9"/>
    <w:semiHidden/>
    <w:pPr>
      <w:pBdr/>
      <w:spacing/>
      <w:ind/>
    </w:pPr>
    <w:rPr>
      <w:rFonts w:asciiTheme="majorHAnsi" w:hAnsiTheme="majorHAnsi" w:eastAsiaTheme="majorEastAsia" w:cstheme="majorBidi"/>
      <w:i/>
      <w:iCs/>
      <w:color w:val="243f60" w:themeColor="accent1" w:themeShade="7F"/>
    </w:rPr>
  </w:style>
  <w:style w:type="character" w:styleId="759" w:customStyle="1">
    <w:name w:val="Heading 7 Char"/>
    <w:basedOn w:val="722"/>
    <w:link w:val="719"/>
    <w:uiPriority w:val="9"/>
    <w:semiHidden/>
    <w:pPr>
      <w:pBdr/>
      <w:spacing/>
      <w:ind/>
    </w:pPr>
    <w:rPr>
      <w:rFonts w:asciiTheme="majorHAnsi" w:hAnsiTheme="majorHAnsi" w:eastAsiaTheme="majorEastAsia" w:cstheme="majorBidi"/>
      <w:i/>
      <w:iCs/>
      <w:color w:val="404040" w:themeColor="text1" w:themeTint="BF"/>
    </w:rPr>
  </w:style>
  <w:style w:type="character" w:styleId="760" w:customStyle="1">
    <w:name w:val="Heading 8 Char"/>
    <w:basedOn w:val="722"/>
    <w:link w:val="720"/>
    <w:uiPriority w:val="9"/>
    <w:semiHidden/>
    <w:pPr>
      <w:pBdr/>
      <w:spacing/>
      <w:ind/>
    </w:pPr>
    <w:rPr>
      <w:rFonts w:asciiTheme="majorHAnsi" w:hAnsiTheme="majorHAnsi" w:eastAsiaTheme="majorEastAsia" w:cstheme="majorBidi"/>
      <w:color w:val="4f81bd" w:themeColor="accent1"/>
      <w:sz w:val="20"/>
      <w:szCs w:val="20"/>
    </w:rPr>
  </w:style>
  <w:style w:type="character" w:styleId="761" w:customStyle="1">
    <w:name w:val="Heading 9 Char"/>
    <w:basedOn w:val="722"/>
    <w:link w:val="72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2">
    <w:name w:val="Caption"/>
    <w:basedOn w:val="708"/>
    <w:next w:val="708"/>
    <w:uiPriority w:val="35"/>
    <w:semiHidden/>
    <w:unhideWhenUsed/>
    <w:qFormat/>
    <w:pPr>
      <w:pBdr/>
      <w:spacing w:line="240" w:lineRule="auto"/>
      <w:ind/>
    </w:pPr>
    <w:rPr>
      <w:b/>
      <w:bCs/>
      <w:color w:val="4f81bd" w:themeColor="accent1"/>
      <w:sz w:val="18"/>
      <w:szCs w:val="18"/>
    </w:rPr>
  </w:style>
  <w:style w:type="character" w:styleId="763">
    <w:name w:val="Strong"/>
    <w:basedOn w:val="722"/>
    <w:uiPriority w:val="22"/>
    <w:qFormat/>
    <w:pPr>
      <w:pBdr/>
      <w:spacing/>
      <w:ind/>
    </w:pPr>
    <w:rPr>
      <w:b/>
      <w:bCs/>
    </w:rPr>
  </w:style>
  <w:style w:type="character" w:styleId="764">
    <w:name w:val="Emphasis"/>
    <w:basedOn w:val="722"/>
    <w:uiPriority w:val="20"/>
    <w:qFormat/>
    <w:pPr>
      <w:pBdr/>
      <w:spacing/>
      <w:ind/>
    </w:pPr>
    <w:rPr>
      <w:i/>
      <w:iCs/>
    </w:rPr>
  </w:style>
  <w:style w:type="paragraph" w:styleId="765">
    <w:name w:val="Intense Quote"/>
    <w:basedOn w:val="708"/>
    <w:next w:val="708"/>
    <w:link w:val="766"/>
    <w:uiPriority w:val="30"/>
    <w:qFormat/>
    <w:pPr>
      <w:pBdr>
        <w:bottom w:val="single" w:color="4f81bd" w:themeColor="accent1" w:sz="4" w:space="4"/>
      </w:pBdr>
      <w:spacing w:after="280" w:before="200"/>
      <w:ind w:right="936" w:left="936"/>
    </w:pPr>
    <w:rPr>
      <w:b/>
      <w:bCs/>
      <w:i/>
      <w:iCs/>
      <w:color w:val="4f81bd" w:themeColor="accent1"/>
    </w:rPr>
  </w:style>
  <w:style w:type="character" w:styleId="766" w:customStyle="1">
    <w:name w:val="Intense Quote Char"/>
    <w:basedOn w:val="722"/>
    <w:link w:val="765"/>
    <w:uiPriority w:val="30"/>
    <w:pPr>
      <w:pBdr/>
      <w:spacing/>
      <w:ind/>
    </w:pPr>
    <w:rPr>
      <w:b/>
      <w:bCs/>
      <w:i/>
      <w:iCs/>
      <w:color w:val="4f81bd" w:themeColor="accent1"/>
    </w:rPr>
  </w:style>
  <w:style w:type="character" w:styleId="767">
    <w:name w:val="Subtle Emphasis"/>
    <w:basedOn w:val="722"/>
    <w:uiPriority w:val="19"/>
    <w:qFormat/>
    <w:pPr>
      <w:pBdr/>
      <w:spacing/>
      <w:ind/>
    </w:pPr>
    <w:rPr>
      <w:i/>
      <w:iCs/>
      <w:color w:val="808080" w:themeColor="text1" w:themeTint="7F"/>
    </w:rPr>
  </w:style>
  <w:style w:type="character" w:styleId="768">
    <w:name w:val="Intense Emphasis"/>
    <w:basedOn w:val="722"/>
    <w:uiPriority w:val="21"/>
    <w:qFormat/>
    <w:pPr>
      <w:pBdr/>
      <w:spacing/>
      <w:ind/>
    </w:pPr>
    <w:rPr>
      <w:b/>
      <w:bCs/>
      <w:i/>
      <w:iCs/>
      <w:color w:val="4f81bd" w:themeColor="accent1"/>
    </w:rPr>
  </w:style>
  <w:style w:type="character" w:styleId="769">
    <w:name w:val="Subtle Reference"/>
    <w:basedOn w:val="722"/>
    <w:uiPriority w:val="31"/>
    <w:qFormat/>
    <w:pPr>
      <w:pBdr/>
      <w:spacing/>
      <w:ind/>
    </w:pPr>
    <w:rPr>
      <w:smallCaps/>
      <w:color w:val="c0504d" w:themeColor="accent2"/>
      <w:u w:val="single"/>
    </w:rPr>
  </w:style>
  <w:style w:type="character" w:styleId="770">
    <w:name w:val="Intense Reference"/>
    <w:basedOn w:val="722"/>
    <w:uiPriority w:val="32"/>
    <w:qFormat/>
    <w:pPr>
      <w:pBdr/>
      <w:spacing/>
      <w:ind/>
    </w:pPr>
    <w:rPr>
      <w:b/>
      <w:bCs/>
      <w:smallCaps/>
      <w:color w:val="c0504d" w:themeColor="accent2"/>
      <w:spacing w:val="5"/>
      <w:u w:val="single"/>
    </w:rPr>
  </w:style>
  <w:style w:type="character" w:styleId="771">
    <w:name w:val="Book Title"/>
    <w:basedOn w:val="722"/>
    <w:uiPriority w:val="33"/>
    <w:qFormat/>
    <w:pPr>
      <w:pBdr/>
      <w:spacing/>
      <w:ind/>
    </w:pPr>
    <w:rPr>
      <w:b/>
      <w:bCs/>
      <w:smallCaps/>
      <w:spacing w:val="5"/>
    </w:rPr>
  </w:style>
  <w:style w:type="paragraph" w:styleId="772">
    <w:name w:val="TOC Heading"/>
    <w:basedOn w:val="713"/>
    <w:next w:val="708"/>
    <w:uiPriority w:val="39"/>
    <w:semiHidden/>
    <w:unhideWhenUsed/>
    <w:qFormat/>
    <w:pPr>
      <w:pBdr/>
      <w:spacing/>
      <w:ind/>
      <w:outlineLvl w:val="9"/>
    </w:pPr>
  </w:style>
  <w:style w:type="table" w:styleId="773">
    <w:name w:val="Table Grid"/>
    <w:basedOn w:val="7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Shading"/>
    <w:basedOn w:val="72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Accent 1"/>
    <w:basedOn w:val="72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2"/>
    <w:basedOn w:val="72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3"/>
    <w:basedOn w:val="72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4"/>
    <w:basedOn w:val="72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5"/>
    <w:basedOn w:val="72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6"/>
    <w:basedOn w:val="72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List"/>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Accent 1"/>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2"/>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3"/>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4"/>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5"/>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6"/>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Grid"/>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Accent 1"/>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2"/>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3"/>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4"/>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5"/>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6"/>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Accent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2"/>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3"/>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4"/>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5"/>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6"/>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Accent 1"/>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3"/>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4"/>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5"/>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6"/>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Accen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2"/>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3"/>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4"/>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5"/>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6"/>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Accent 1"/>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3"/>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4"/>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5"/>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6"/>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Accent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2"/>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3"/>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4"/>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5"/>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6"/>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Accent 1"/>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3"/>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4"/>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5"/>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6"/>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Accent 1"/>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2"/>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4"/>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5"/>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6"/>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Dark List"/>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Accent 1"/>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2"/>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3"/>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4"/>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5"/>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6"/>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Shading"/>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Accent 1"/>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2"/>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3"/>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4"/>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5"/>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6"/>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List"/>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Accent 1"/>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2"/>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3"/>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4"/>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5"/>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6"/>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Grid"/>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Accent 1"/>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2"/>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3"/>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4"/>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5"/>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6"/>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2026-10-01T09:23:17Z</dcterms:modified>
  <cp:category/>
</cp:coreProperties>
</file>