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0BC8" w14:textId="77777777" w:rsidR="001B78A7" w:rsidRPr="00730C96" w:rsidRDefault="00801B77" w:rsidP="00CC670C">
      <w:pPr>
        <w:spacing w:after="80"/>
        <w:jc w:val="center"/>
        <w:rPr>
          <w:rFonts w:asciiTheme="minorBidi" w:hAnsiTheme="minorBidi"/>
          <w:b/>
        </w:rPr>
      </w:pPr>
      <w:r w:rsidRPr="00730C96">
        <w:rPr>
          <w:rFonts w:asciiTheme="minorBidi" w:hAnsiTheme="minorBidi"/>
          <w:b/>
          <w:sz w:val="44"/>
        </w:rPr>
        <w:t>AGAE-Layzer: In Silico Prediction of Lysine Lactylation Dynamics</w:t>
      </w:r>
    </w:p>
    <w:p w14:paraId="668FF8C1" w14:textId="77777777" w:rsidR="001B78A7" w:rsidRPr="00730C96" w:rsidRDefault="00801B77">
      <w:pPr>
        <w:spacing w:after="320"/>
        <w:rPr>
          <w:rFonts w:asciiTheme="minorBidi" w:hAnsiTheme="minorBidi"/>
          <w:color w:val="000000" w:themeColor="text1"/>
        </w:rPr>
      </w:pPr>
      <w:r w:rsidRPr="00730C96">
        <w:rPr>
          <w:rFonts w:asciiTheme="minorBidi" w:hAnsiTheme="minorBidi"/>
          <w:i/>
          <w:color w:val="000000" w:themeColor="text1"/>
          <w:sz w:val="24"/>
        </w:rPr>
        <w:t>A High-Throughput Machine Learning Framework for Cross-Species Sequence-Based PTM Discovery and Host–Pathogen Interactomics</w:t>
      </w:r>
    </w:p>
    <w:p w14:paraId="3C47031E" w14:textId="096B98AC" w:rsidR="001B78A7" w:rsidRPr="00730C96" w:rsidRDefault="00801B77">
      <w:pPr>
        <w:spacing w:after="280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 xml:space="preserve">Web Application: </w:t>
      </w:r>
      <w:r w:rsidR="004512BD" w:rsidRPr="00730C96">
        <w:rPr>
          <w:rFonts w:asciiTheme="minorBidi" w:hAnsiTheme="minorBidi"/>
          <w:b/>
        </w:rPr>
        <w:t xml:space="preserve">V01: </w:t>
      </w:r>
      <w:hyperlink r:id="rId6" w:history="1">
        <w:r w:rsidR="004512BD" w:rsidRPr="00730C96">
          <w:rPr>
            <w:rStyle w:val="Hyperlink"/>
            <w:rFonts w:asciiTheme="minorBidi" w:hAnsiTheme="minorBidi"/>
          </w:rPr>
          <w:t>https://agae-layzer-v1.netlify.app/</w:t>
        </w:r>
      </w:hyperlink>
      <w:r w:rsidR="004512BD" w:rsidRPr="00730C96">
        <w:rPr>
          <w:rFonts w:asciiTheme="minorBidi" w:hAnsiTheme="minorBidi"/>
        </w:rPr>
        <w:t xml:space="preserve"> V02: </w:t>
      </w:r>
      <w:hyperlink r:id="rId7" w:history="1">
        <w:r w:rsidR="00300B9A" w:rsidRPr="00730C96">
          <w:rPr>
            <w:rStyle w:val="Hyperlink"/>
            <w:rFonts w:asciiTheme="minorBidi" w:hAnsiTheme="minorBidi"/>
          </w:rPr>
          <w:t>https://agae-layzer-v2.netlify.app/</w:t>
        </w:r>
      </w:hyperlink>
      <w:r w:rsidR="00300B9A" w:rsidRPr="00730C96">
        <w:rPr>
          <w:rFonts w:asciiTheme="minorBidi" w:hAnsiTheme="minorBidi"/>
        </w:rPr>
        <w:t xml:space="preserve"> </w:t>
      </w:r>
      <w:r w:rsidRPr="00730C96">
        <w:rPr>
          <w:rFonts w:asciiTheme="minorBidi" w:hAnsiTheme="minorBidi"/>
        </w:rPr>
        <w:t xml:space="preserve">| </w:t>
      </w:r>
      <w:r w:rsidRPr="00730C96">
        <w:rPr>
          <w:rFonts w:asciiTheme="minorBidi" w:hAnsiTheme="minorBidi"/>
          <w:b/>
        </w:rPr>
        <w:t xml:space="preserve">Source Repository: </w:t>
      </w:r>
      <w:r w:rsidRPr="00730C96">
        <w:rPr>
          <w:rFonts w:asciiTheme="minorBidi" w:hAnsiTheme="minorBidi"/>
        </w:rPr>
        <w:t>https://github.com/amrgalalibrahim/AGAE-Layzer</w:t>
      </w:r>
      <w:r w:rsidRPr="00730C96">
        <w:rPr>
          <w:rFonts w:asciiTheme="minorBidi" w:hAnsiTheme="minorBidi"/>
        </w:rPr>
        <w:br/>
      </w:r>
      <w:r w:rsidRPr="00730C96">
        <w:rPr>
          <w:rFonts w:asciiTheme="minorBidi" w:hAnsiTheme="minorBidi"/>
          <w:b/>
        </w:rPr>
        <w:t xml:space="preserve">Primary Reference: </w:t>
      </w:r>
      <w:r w:rsidRPr="00730C96">
        <w:rPr>
          <w:rFonts w:asciiTheme="minorBidi" w:hAnsiTheme="minorBidi"/>
        </w:rPr>
        <w:t>Ibrahim AGA, Adriano EA. AGAE-Layzer: An in-silico tool for predicting lysine lactylation sites. Authorea (2025). doi:10.22541/au.176222447.78799278/v1</w:t>
      </w:r>
    </w:p>
    <w:p w14:paraId="0B4F6B2C" w14:textId="77777777" w:rsidR="001B78A7" w:rsidRPr="00730C96" w:rsidRDefault="00801B77">
      <w:pPr>
        <w:pStyle w:val="Heading1"/>
        <w:spacing w:before="240" w:after="80"/>
        <w:rPr>
          <w:rFonts w:asciiTheme="minorBidi" w:hAnsiTheme="minorBidi" w:cstheme="minorBidi"/>
          <w:color w:val="000000" w:themeColor="text1"/>
        </w:rPr>
      </w:pPr>
      <w:r w:rsidRPr="00730C96">
        <w:rPr>
          <w:rFonts w:asciiTheme="minorBidi" w:hAnsiTheme="minorBidi" w:cstheme="minorBidi"/>
          <w:color w:val="000000" w:themeColor="text1"/>
        </w:rPr>
        <w:t>1. Overview &amp; Scientific Rationale</w:t>
      </w:r>
    </w:p>
    <w:p w14:paraId="51A60604" w14:textId="65693BC1" w:rsidR="0013657C" w:rsidRPr="00730C96" w:rsidRDefault="00801B77" w:rsidP="00300B9A">
      <w:pPr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</w:rPr>
        <w:t>Lysine lactylation (K-la) is a newly characterized metabolic post-translational modification (PTM) that directly couples cellular glycolysis with epigenetic gene regulation. While experimental mapping using mass spectrometry remains technically demanding, expensive, and limited by cell quantity</w:t>
      </w:r>
      <w:r w:rsidR="00300B9A" w:rsidRPr="00730C96">
        <w:rPr>
          <w:rFonts w:asciiTheme="minorBidi" w:hAnsiTheme="minorBidi"/>
        </w:rPr>
        <w:t xml:space="preserve"> </w:t>
      </w:r>
      <w:r w:rsidRPr="00730C96">
        <w:rPr>
          <w:rFonts w:asciiTheme="minorBidi" w:hAnsiTheme="minorBidi"/>
        </w:rPr>
        <w:t xml:space="preserve">especially in unculturable </w:t>
      </w:r>
      <w:r w:rsidR="00976F87" w:rsidRPr="00730C96">
        <w:rPr>
          <w:rFonts w:asciiTheme="minorBidi" w:hAnsiTheme="minorBidi"/>
        </w:rPr>
        <w:t>parasites,</w:t>
      </w:r>
      <w:r w:rsidR="00300B9A" w:rsidRPr="00730C96">
        <w:rPr>
          <w:rFonts w:asciiTheme="minorBidi" w:hAnsiTheme="minorBidi"/>
        </w:rPr>
        <w:t xml:space="preserve"> </w:t>
      </w:r>
      <w:r w:rsidRPr="00730C96">
        <w:rPr>
          <w:rFonts w:asciiTheme="minorBidi" w:hAnsiTheme="minorBidi"/>
        </w:rPr>
        <w:t>computational modeling offers a robust, genome-wide discovery route.</w:t>
      </w:r>
    </w:p>
    <w:p w14:paraId="00CF1F3A" w14:textId="28933780" w:rsidR="001B78A7" w:rsidRPr="00730C96" w:rsidRDefault="00801B77" w:rsidP="00300B9A">
      <w:pPr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</w:rPr>
        <w:t>AGAE-Layzer is a high-throughput bioinformatics and machine-learning suite engineered to accurately predict lysine lactylation sites directly from primary DNA, RNA, or translated protein sequences across diverse phylogenetic lineages.</w:t>
      </w:r>
    </w:p>
    <w:p w14:paraId="24ED95F1" w14:textId="77777777" w:rsidR="001B78A7" w:rsidRPr="00730C96" w:rsidRDefault="00801B77" w:rsidP="00976F87">
      <w:pPr>
        <w:pStyle w:val="Heading1"/>
        <w:spacing w:before="240" w:after="80"/>
        <w:jc w:val="both"/>
        <w:rPr>
          <w:rFonts w:asciiTheme="minorBidi" w:hAnsiTheme="minorBidi" w:cstheme="minorBidi"/>
          <w:color w:val="000000" w:themeColor="text1"/>
        </w:rPr>
      </w:pPr>
      <w:r w:rsidRPr="00730C96">
        <w:rPr>
          <w:rFonts w:asciiTheme="minorBidi" w:hAnsiTheme="minorBidi" w:cstheme="minorBidi"/>
          <w:color w:val="000000" w:themeColor="text1"/>
        </w:rPr>
        <w:t>2. Core Features &amp; Capabilities</w:t>
      </w:r>
    </w:p>
    <w:p w14:paraId="499DF5EC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Universal Multi-Omic Input Flexibility:</w:t>
      </w:r>
      <w:r w:rsidRPr="00730C96">
        <w:rPr>
          <w:rFonts w:asciiTheme="minorBidi" w:hAnsiTheme="minorBidi"/>
        </w:rPr>
        <w:t xml:space="preserve"> Accepts multi-FASTA files consisting of genomic DNA scaffolds, transcriptomic RNA sequences, or predicted/curated amino acid sequences.</w:t>
      </w:r>
    </w:p>
    <w:p w14:paraId="4BF04CFE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Sophisticated Sequence Feature Encoding:</w:t>
      </w:r>
      <w:r w:rsidRPr="00730C96">
        <w:rPr>
          <w:rFonts w:asciiTheme="minorBidi" w:hAnsiTheme="minorBidi"/>
        </w:rPr>
        <w:t xml:space="preserve"> Extracts local physicochemical features, position-specific amino acid propensities (PSSM), solvent accessibility indices, charge distribution, and secondary structure preferences across a flanking ±7-residue window centered on lysine residues.</w:t>
      </w:r>
    </w:p>
    <w:p w14:paraId="5CC67DCB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Trained Machine Learning Classifiers:</w:t>
      </w:r>
      <w:r w:rsidRPr="00730C96">
        <w:rPr>
          <w:rFonts w:asciiTheme="minorBidi" w:hAnsiTheme="minorBidi"/>
        </w:rPr>
        <w:t xml:space="preserve"> Incorporates ensemble algorithms (Random Forest, Gradient Boosting, and Support Vector Machines) rigorously trained on experimentally validated lysine lactylation benchmark datasets.</w:t>
      </w:r>
    </w:p>
    <w:p w14:paraId="45D4C690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Double-Normalized Frequency Metrics:</w:t>
      </w:r>
      <w:r w:rsidRPr="00730C96">
        <w:rPr>
          <w:rFonts w:asciiTheme="minorBidi" w:hAnsiTheme="minorBidi"/>
        </w:rPr>
        <w:t xml:space="preserve"> Computes normalized site frequencies adjusted both by total reference sequence length and cumulative predicted sites, facilitating direct, unbiased cross-species comparisons.</w:t>
      </w:r>
    </w:p>
    <w:p w14:paraId="0ED258C8" w14:textId="7A21D27D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Interactome Simulations:</w:t>
      </w:r>
      <w:r w:rsidRPr="00730C96">
        <w:rPr>
          <w:rFonts w:asciiTheme="minorBidi" w:hAnsiTheme="minorBidi"/>
        </w:rPr>
        <w:t xml:space="preserve"> Features automated downstream pipeline scripts to simulate functional pathway impacts, protein–protein interaction (PPI) hub dynamics, and metabolic coupling (e.g., AARS1 and HSP70 networks).</w:t>
      </w:r>
    </w:p>
    <w:p w14:paraId="0C9C9A19" w14:textId="77777777" w:rsidR="001B78A7" w:rsidRPr="00730C96" w:rsidRDefault="001B78A7">
      <w:pPr>
        <w:spacing w:after="160"/>
        <w:rPr>
          <w:rFonts w:asciiTheme="minorBidi" w:hAnsiTheme="minorBidi"/>
        </w:rPr>
      </w:pPr>
    </w:p>
    <w:p w14:paraId="6ED056D8" w14:textId="243FD4C9" w:rsidR="001B78A7" w:rsidRPr="00730C96" w:rsidRDefault="00D04E7F" w:rsidP="00976F87">
      <w:pPr>
        <w:pStyle w:val="Heading1"/>
        <w:spacing w:before="240" w:after="80"/>
        <w:jc w:val="both"/>
        <w:rPr>
          <w:rFonts w:asciiTheme="minorBidi" w:hAnsiTheme="minorBidi" w:cstheme="minorBidi"/>
          <w:color w:val="000000" w:themeColor="text1"/>
        </w:rPr>
      </w:pPr>
      <w:r>
        <w:rPr>
          <w:rFonts w:asciiTheme="minorBidi" w:hAnsiTheme="minorBidi" w:cstheme="minorBidi"/>
          <w:color w:val="000000" w:themeColor="text1"/>
        </w:rPr>
        <w:lastRenderedPageBreak/>
        <w:t>3</w:t>
      </w:r>
      <w:r w:rsidR="00801B77" w:rsidRPr="00730C96">
        <w:rPr>
          <w:rFonts w:asciiTheme="minorBidi" w:hAnsiTheme="minorBidi" w:cstheme="minorBidi"/>
          <w:color w:val="000000" w:themeColor="text1"/>
        </w:rPr>
        <w:t>. Computational Pipeline &amp; Architecture</w:t>
      </w:r>
    </w:p>
    <w:p w14:paraId="49A08B4A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1. Ingestion &amp; Pre-processing:</w:t>
      </w:r>
      <w:r w:rsidRPr="00730C96">
        <w:rPr>
          <w:rFonts w:asciiTheme="minorBidi" w:hAnsiTheme="minorBidi"/>
        </w:rPr>
        <w:t xml:space="preserve"> Parses FASTA files, cleans degenerate characters, and maps candidate lysine (K) coordinates.</w:t>
      </w:r>
    </w:p>
    <w:p w14:paraId="2F0C623C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2. Window Extraction:</w:t>
      </w:r>
      <w:r w:rsidRPr="00730C96">
        <w:rPr>
          <w:rFonts w:asciiTheme="minorBidi" w:hAnsiTheme="minorBidi"/>
        </w:rPr>
        <w:t xml:space="preserve"> Extracts symmetric 15-mer peptide windows (±7 amino acids around lysine). Terminal residues are padded systematically.</w:t>
      </w:r>
    </w:p>
    <w:p w14:paraId="09217529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3. Feature Extraction &amp; Transformation:</w:t>
      </w:r>
      <w:r w:rsidRPr="00730C96">
        <w:rPr>
          <w:rFonts w:asciiTheme="minorBidi" w:hAnsiTheme="minorBidi"/>
        </w:rPr>
        <w:t xml:space="preserve"> Generates multidimensional vectors capturing amino acid composition (AAC), physicochemical properties, and PSSM evolutionary scores.</w:t>
      </w:r>
    </w:p>
    <w:p w14:paraId="639865CE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4. Model Inference &amp; Probability Calibration:</w:t>
      </w:r>
      <w:r w:rsidRPr="00730C96">
        <w:rPr>
          <w:rFonts w:asciiTheme="minorBidi" w:hAnsiTheme="minorBidi"/>
        </w:rPr>
        <w:t xml:space="preserve"> Evaluates candidate vectors against trained ML ensembles to output confidence scores from 0.00 to 1.00 (default positive threshold &gt;= 0.50).</w:t>
      </w:r>
    </w:p>
    <w:p w14:paraId="68868DB7" w14:textId="77777777" w:rsidR="001B78A7" w:rsidRPr="00730C96" w:rsidRDefault="00801B77" w:rsidP="00976F87">
      <w:pPr>
        <w:pStyle w:val="ListBullet"/>
        <w:spacing w:after="80"/>
        <w:jc w:val="both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5. Post-Processing &amp; Functional Enrichment:</w:t>
      </w:r>
      <w:r w:rsidRPr="00730C96">
        <w:rPr>
          <w:rFonts w:asciiTheme="minorBidi" w:hAnsiTheme="minorBidi"/>
        </w:rPr>
        <w:t xml:space="preserve"> Maps high-confidence sites back to reference gene structures, prepares inputs for PPI network construction (STRING/MCODE), and generates publication-ready distribution plots.</w:t>
      </w:r>
    </w:p>
    <w:p w14:paraId="0CF78551" w14:textId="166A5896" w:rsidR="001B78A7" w:rsidRPr="00730C96" w:rsidRDefault="00D04E7F">
      <w:pPr>
        <w:pStyle w:val="Heading1"/>
        <w:spacing w:before="240" w:after="80"/>
        <w:rPr>
          <w:rFonts w:asciiTheme="minorBidi" w:hAnsiTheme="minorBidi" w:cstheme="minorBidi"/>
          <w:color w:val="000000" w:themeColor="text1"/>
        </w:rPr>
      </w:pPr>
      <w:r>
        <w:rPr>
          <w:rFonts w:asciiTheme="minorBidi" w:hAnsiTheme="minorBidi" w:cstheme="minorBidi"/>
          <w:color w:val="000000" w:themeColor="text1"/>
        </w:rPr>
        <w:t>4</w:t>
      </w:r>
      <w:r w:rsidR="00801B77" w:rsidRPr="00730C96">
        <w:rPr>
          <w:rFonts w:asciiTheme="minorBidi" w:hAnsiTheme="minorBidi" w:cstheme="minorBidi"/>
          <w:color w:val="000000" w:themeColor="text1"/>
        </w:rPr>
        <w:t>. Best Practices &amp; Interpretation Guidelines</w:t>
      </w:r>
    </w:p>
    <w:p w14:paraId="0EC2341E" w14:textId="77777777" w:rsidR="001B78A7" w:rsidRPr="00730C96" w:rsidRDefault="00801B77">
      <w:pPr>
        <w:pStyle w:val="ListBullet"/>
        <w:spacing w:after="80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Computational Nature:</w:t>
      </w:r>
      <w:r w:rsidRPr="00730C96">
        <w:rPr>
          <w:rFonts w:asciiTheme="minorBidi" w:hAnsiTheme="minorBidi"/>
        </w:rPr>
        <w:t xml:space="preserve"> AGAE-Layzer is a predictive discovery tool. Predicted lactylation sites represent biochemical hypotheses and candidate targets, not physical proof of protein modification.</w:t>
      </w:r>
    </w:p>
    <w:p w14:paraId="4B562582" w14:textId="77777777" w:rsidR="001B78A7" w:rsidRPr="00730C96" w:rsidRDefault="00801B77">
      <w:pPr>
        <w:pStyle w:val="ListBullet"/>
        <w:spacing w:after="80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N-Terminal Tail Propensity:</w:t>
      </w:r>
      <w:r w:rsidRPr="00730C96">
        <w:rPr>
          <w:rFonts w:asciiTheme="minorBidi" w:hAnsiTheme="minorBidi"/>
        </w:rPr>
        <w:t xml:space="preserve"> High site density in N-terminal histone tails matches established biology (solvent-exposed, lysine-dense tails). For non-histone proteins, elevated N-terminal predictions should consider model accessibility preferences.</w:t>
      </w:r>
    </w:p>
    <w:p w14:paraId="42E9D86C" w14:textId="77777777" w:rsidR="001B78A7" w:rsidRPr="00730C96" w:rsidRDefault="00801B77">
      <w:pPr>
        <w:pStyle w:val="ListBullet"/>
        <w:spacing w:after="80"/>
        <w:rPr>
          <w:rFonts w:asciiTheme="minorBidi" w:hAnsiTheme="minorBidi"/>
        </w:rPr>
      </w:pPr>
      <w:r w:rsidRPr="00730C96">
        <w:rPr>
          <w:rFonts w:asciiTheme="minorBidi" w:hAnsiTheme="minorBidi"/>
          <w:b/>
        </w:rPr>
        <w:t>Synergy with Downstream Assays:</w:t>
      </w:r>
      <w:r w:rsidRPr="00730C96">
        <w:rPr>
          <w:rFonts w:asciiTheme="minorBidi" w:hAnsiTheme="minorBidi"/>
        </w:rPr>
        <w:t xml:space="preserve"> High-scoring candidate proteins (such as AARS1, HSP70, and H3K18) serve as prioritized targets for targeted biochemical assays, Western blotting, or LC-MS/MS validation.</w:t>
      </w:r>
    </w:p>
    <w:p w14:paraId="20208C2A" w14:textId="77C1C2DC" w:rsidR="001B78A7" w:rsidRPr="00730C96" w:rsidRDefault="00D04E7F">
      <w:pPr>
        <w:pStyle w:val="Heading1"/>
        <w:spacing w:before="240" w:after="80"/>
        <w:rPr>
          <w:rFonts w:asciiTheme="minorBidi" w:hAnsiTheme="minorBidi" w:cstheme="minorBidi"/>
          <w:color w:val="000000" w:themeColor="text1"/>
        </w:rPr>
      </w:pPr>
      <w:r>
        <w:rPr>
          <w:rFonts w:asciiTheme="minorBidi" w:hAnsiTheme="minorBidi" w:cstheme="minorBidi"/>
          <w:color w:val="000000" w:themeColor="text1"/>
        </w:rPr>
        <w:t>5</w:t>
      </w:r>
      <w:r w:rsidR="00801B77" w:rsidRPr="00730C96">
        <w:rPr>
          <w:rFonts w:asciiTheme="minorBidi" w:hAnsiTheme="minorBidi" w:cstheme="minorBidi"/>
          <w:color w:val="000000" w:themeColor="text1"/>
        </w:rPr>
        <w:t>. Installation &amp; Quickstart</w:t>
      </w:r>
    </w:p>
    <w:p w14:paraId="1BADF470" w14:textId="77777777" w:rsidR="001B78A7" w:rsidRPr="00730C96" w:rsidRDefault="00801B77">
      <w:pPr>
        <w:spacing w:after="120"/>
        <w:rPr>
          <w:rFonts w:asciiTheme="minorBidi" w:hAnsiTheme="minorBidi"/>
        </w:rPr>
      </w:pPr>
      <w:r w:rsidRPr="00730C96">
        <w:rPr>
          <w:rFonts w:asciiTheme="minorBidi" w:hAnsiTheme="minorBidi"/>
        </w:rPr>
        <w:t>AGAE-Layzer is containerized using Docker and Singularity for complete reproducibility:</w:t>
      </w:r>
    </w:p>
    <w:p w14:paraId="7B87239B" w14:textId="77777777" w:rsidR="001B78A7" w:rsidRPr="00730C96" w:rsidRDefault="00801B77">
      <w:pPr>
        <w:spacing w:after="240"/>
        <w:rPr>
          <w:rFonts w:asciiTheme="minorBidi" w:hAnsiTheme="minorBidi"/>
        </w:rPr>
      </w:pPr>
      <w:r w:rsidRPr="00730C96">
        <w:rPr>
          <w:rFonts w:asciiTheme="minorBidi" w:hAnsiTheme="minorBidi"/>
          <w:i/>
        </w:rPr>
        <w:t># Clone repository</w:t>
      </w:r>
      <w:r w:rsidRPr="00730C96">
        <w:rPr>
          <w:rFonts w:asciiTheme="minorBidi" w:hAnsiTheme="minorBidi"/>
          <w:i/>
        </w:rPr>
        <w:br/>
      </w:r>
      <w:r w:rsidRPr="00730C96">
        <w:rPr>
          <w:rFonts w:asciiTheme="minorBidi" w:hAnsiTheme="minorBidi"/>
        </w:rPr>
        <w:t>git clone https://github.com/amrgalalibrahim/AGAE-Layzer.git</w:t>
      </w:r>
      <w:r w:rsidRPr="00730C96">
        <w:rPr>
          <w:rFonts w:asciiTheme="minorBidi" w:hAnsiTheme="minorBidi"/>
        </w:rPr>
        <w:br/>
        <w:t>cd AGAE-Layzer</w:t>
      </w:r>
      <w:r w:rsidRPr="00730C96">
        <w:rPr>
          <w:rFonts w:asciiTheme="minorBidi" w:hAnsiTheme="minorBidi"/>
        </w:rPr>
        <w:br/>
      </w:r>
      <w:r w:rsidRPr="00730C96">
        <w:rPr>
          <w:rFonts w:asciiTheme="minorBidi" w:hAnsiTheme="minorBidi"/>
        </w:rPr>
        <w:br/>
      </w:r>
      <w:r w:rsidRPr="00730C96">
        <w:rPr>
          <w:rFonts w:asciiTheme="minorBidi" w:hAnsiTheme="minorBidi"/>
          <w:i/>
        </w:rPr>
        <w:t># Run prediction pipeline via Docker</w:t>
      </w:r>
      <w:r w:rsidRPr="00730C96">
        <w:rPr>
          <w:rFonts w:asciiTheme="minorBidi" w:hAnsiTheme="minorBidi"/>
          <w:i/>
        </w:rPr>
        <w:br/>
      </w:r>
      <w:r w:rsidRPr="00730C96">
        <w:rPr>
          <w:rFonts w:asciiTheme="minorBidi" w:hAnsiTheme="minorBidi"/>
        </w:rPr>
        <w:t>docker build -t agae-layzer .</w:t>
      </w:r>
      <w:r w:rsidRPr="00730C96">
        <w:rPr>
          <w:rFonts w:asciiTheme="minorBidi" w:hAnsiTheme="minorBidi"/>
        </w:rPr>
        <w:br/>
        <w:t>docker run -v $(pwd)/data:/data agae-layzer --input /data/proteins.fasta --output /data/results.csv --threshold 0.5</w:t>
      </w:r>
    </w:p>
    <w:p w14:paraId="0A6DF6FC" w14:textId="1FFE3B38" w:rsidR="001B78A7" w:rsidRPr="00730C96" w:rsidRDefault="00D04E7F">
      <w:pPr>
        <w:pStyle w:val="Heading1"/>
        <w:spacing w:before="240" w:after="80"/>
        <w:rPr>
          <w:rFonts w:asciiTheme="minorBidi" w:hAnsiTheme="minorBidi" w:cstheme="minorBidi"/>
          <w:color w:val="000000" w:themeColor="text1"/>
        </w:rPr>
      </w:pPr>
      <w:r>
        <w:rPr>
          <w:rFonts w:asciiTheme="minorBidi" w:hAnsiTheme="minorBidi" w:cstheme="minorBidi"/>
          <w:color w:val="000000" w:themeColor="text1"/>
        </w:rPr>
        <w:t>6</w:t>
      </w:r>
      <w:r w:rsidR="00801B77" w:rsidRPr="00730C96">
        <w:rPr>
          <w:rFonts w:asciiTheme="minorBidi" w:hAnsiTheme="minorBidi" w:cstheme="minorBidi"/>
          <w:color w:val="000000" w:themeColor="text1"/>
        </w:rPr>
        <w:t>. Citation</w:t>
      </w:r>
    </w:p>
    <w:p w14:paraId="37A8D6D2" w14:textId="77777777" w:rsidR="001B78A7" w:rsidRPr="00730C96" w:rsidRDefault="00801B77">
      <w:pPr>
        <w:rPr>
          <w:rFonts w:asciiTheme="minorBidi" w:hAnsiTheme="minorBidi"/>
        </w:rPr>
      </w:pPr>
      <w:r w:rsidRPr="00730C96">
        <w:rPr>
          <w:rFonts w:asciiTheme="minorBidi" w:hAnsiTheme="minorBidi"/>
        </w:rPr>
        <w:t>If you use AGAE-Layzer in your research, please cite:</w:t>
      </w:r>
      <w:r w:rsidRPr="00730C96">
        <w:rPr>
          <w:rFonts w:asciiTheme="minorBidi" w:hAnsiTheme="minorBidi"/>
        </w:rPr>
        <w:br/>
        <w:t>Ibrahim AGA, Adriano EA. AGAE-Layzer: An in-silico tool for predicting lysine lactylation sites. Version 1. Authorea [Preprint] (2025). doi:10.22541/au.176222447.78799278/v1</w:t>
      </w:r>
      <w:r w:rsidRPr="00730C96">
        <w:rPr>
          <w:rFonts w:asciiTheme="minorBidi" w:hAnsiTheme="minorBidi"/>
        </w:rPr>
        <w:br/>
        <w:t>Accompanying study: Ibrahim AGA et al. Lactylation Dynamics in Myxozoan Proteins (2026).</w:t>
      </w:r>
    </w:p>
    <w:sectPr w:rsidR="001B78A7" w:rsidRPr="00730C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497999">
    <w:abstractNumId w:val="8"/>
  </w:num>
  <w:num w:numId="2" w16cid:durableId="1476070956">
    <w:abstractNumId w:val="6"/>
  </w:num>
  <w:num w:numId="3" w16cid:durableId="807671577">
    <w:abstractNumId w:val="5"/>
  </w:num>
  <w:num w:numId="4" w16cid:durableId="350029822">
    <w:abstractNumId w:val="4"/>
  </w:num>
  <w:num w:numId="5" w16cid:durableId="16977409">
    <w:abstractNumId w:val="7"/>
  </w:num>
  <w:num w:numId="6" w16cid:durableId="515193152">
    <w:abstractNumId w:val="3"/>
  </w:num>
  <w:num w:numId="7" w16cid:durableId="884027992">
    <w:abstractNumId w:val="2"/>
  </w:num>
  <w:num w:numId="8" w16cid:durableId="93602048">
    <w:abstractNumId w:val="1"/>
  </w:num>
  <w:num w:numId="9" w16cid:durableId="37646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57C"/>
    <w:rsid w:val="0015074B"/>
    <w:rsid w:val="001B78A7"/>
    <w:rsid w:val="0029639D"/>
    <w:rsid w:val="002A714E"/>
    <w:rsid w:val="00300B9A"/>
    <w:rsid w:val="00316C58"/>
    <w:rsid w:val="00326F90"/>
    <w:rsid w:val="004512BD"/>
    <w:rsid w:val="004859BF"/>
    <w:rsid w:val="00585608"/>
    <w:rsid w:val="005A1AEA"/>
    <w:rsid w:val="006B4F9A"/>
    <w:rsid w:val="00730C96"/>
    <w:rsid w:val="00801B77"/>
    <w:rsid w:val="00900F60"/>
    <w:rsid w:val="00976F87"/>
    <w:rsid w:val="009D2CDD"/>
    <w:rsid w:val="00AA1D8D"/>
    <w:rsid w:val="00B47730"/>
    <w:rsid w:val="00CB0664"/>
    <w:rsid w:val="00CC670C"/>
    <w:rsid w:val="00D04E7F"/>
    <w:rsid w:val="00D86A8F"/>
    <w:rsid w:val="00EE40FF"/>
    <w:rsid w:val="00FC1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0F1685-8457-4017-8483-18F47BF7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12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2B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86A8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1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1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1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A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gae-layzer-v2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gae-layzer-v1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galal</cp:lastModifiedBy>
  <cp:revision>17</cp:revision>
  <dcterms:created xsi:type="dcterms:W3CDTF">2013-12-23T23:15:00Z</dcterms:created>
  <dcterms:modified xsi:type="dcterms:W3CDTF">2026-09-15T16:02:00Z</dcterms:modified>
  <cp:category/>
</cp:coreProperties>
</file>