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F3C5A" w14:textId="47B1CBB9" w:rsidR="00375744" w:rsidRPr="005A3AFB" w:rsidRDefault="00375744" w:rsidP="00375744">
      <w:pPr>
        <w:pStyle w:val="Caption"/>
        <w:keepNext/>
        <w:rPr>
          <w:b/>
          <w:bCs/>
        </w:rPr>
      </w:pPr>
      <w:r w:rsidRPr="005A3AFB">
        <w:rPr>
          <w:b/>
          <w:bCs/>
        </w:rPr>
        <w:t>Table 2 Major sources of information about antibiotic parents (N=704)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63"/>
        <w:gridCol w:w="1517"/>
      </w:tblGrid>
      <w:tr w:rsidR="00CC517E" w:rsidRPr="00375744" w14:paraId="34AF566C" w14:textId="77777777" w:rsidTr="005A3AFB">
        <w:trPr>
          <w:cantSplit/>
          <w:tblHeader/>
          <w:jc w:val="center"/>
        </w:trPr>
        <w:tc>
          <w:tcPr>
            <w:tcW w:w="4200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18A0CF1" w14:textId="77777777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  <w:b/>
              </w:rPr>
              <w:t>Characteristic</w:t>
            </w:r>
          </w:p>
        </w:tc>
        <w:tc>
          <w:tcPr>
            <w:tcW w:w="800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81F5292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  <w:b/>
              </w:rPr>
              <w:t>N = 704</w:t>
            </w:r>
            <w:r w:rsidRPr="00375744">
              <w:rPr>
                <w:rFonts w:ascii="Calibri" w:hAnsi="Calibri"/>
                <w:i/>
                <w:vertAlign w:val="superscript"/>
              </w:rPr>
              <w:t>1</w:t>
            </w:r>
          </w:p>
        </w:tc>
      </w:tr>
      <w:tr w:rsidR="00CC517E" w:rsidRPr="00375744" w14:paraId="120B5E48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34D98" w14:textId="10D3FA07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Information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provided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by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pharmaceutical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companies</w:t>
            </w:r>
            <w:r w:rsidR="005A3AFB">
              <w:rPr>
                <w:rFonts w:ascii="Calibri" w:hAnsi="Calibri"/>
              </w:rPr>
              <w:t xml:space="preserve">’ </w:t>
            </w:r>
            <w:r w:rsidRPr="00375744">
              <w:rPr>
                <w:rFonts w:ascii="Calibri" w:hAnsi="Calibri"/>
              </w:rPr>
              <w:t>leaflet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48A53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78 (11%)</w:t>
            </w:r>
          </w:p>
        </w:tc>
      </w:tr>
      <w:tr w:rsidR="00CC517E" w:rsidRPr="00375744" w14:paraId="2B917275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CB89C" w14:textId="7EA3D4A8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Information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from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prescribers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32B50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607 (86%)</w:t>
            </w:r>
          </w:p>
        </w:tc>
      </w:tr>
      <w:tr w:rsidR="00CC517E" w:rsidRPr="00375744" w14:paraId="3DCF97C9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0B68B" w14:textId="2F36FF1C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Information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from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dispensers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7A347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252 (36%)</w:t>
            </w:r>
          </w:p>
        </w:tc>
      </w:tr>
      <w:tr w:rsidR="00CC517E" w:rsidRPr="00375744" w14:paraId="541BB4B3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ECE50" w14:textId="0D31330C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Information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from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nurses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DBA2A" w14:textId="54C92C6D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22 (3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1%)</w:t>
            </w:r>
          </w:p>
        </w:tc>
      </w:tr>
      <w:tr w:rsidR="00CC517E" w:rsidRPr="00375744" w14:paraId="4DD45099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00FE4" w14:textId="67379506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Information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given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by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a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colleague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E8801" w14:textId="3C058264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34 (4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8%)</w:t>
            </w:r>
          </w:p>
        </w:tc>
      </w:tr>
      <w:tr w:rsidR="00CC517E" w:rsidRPr="00375744" w14:paraId="10B134BF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4ED4C" w14:textId="38608498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Information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from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University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courses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07624" w14:textId="42D18A3B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16 (2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3%)</w:t>
            </w:r>
          </w:p>
        </w:tc>
      </w:tr>
      <w:tr w:rsidR="00CC517E" w:rsidRPr="00375744" w14:paraId="7AB704BE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14BEA" w14:textId="77777777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Internet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0A499D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213 (30%)</w:t>
            </w:r>
          </w:p>
        </w:tc>
      </w:tr>
      <w:tr w:rsidR="00CC517E" w:rsidRPr="00375744" w14:paraId="65CD8C41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DDEC3" w14:textId="4C26F943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Social</w:t>
            </w:r>
            <w:r w:rsidR="005A3AFB">
              <w:rPr>
                <w:rFonts w:ascii="Calibri" w:hAnsi="Calibri"/>
              </w:rPr>
              <w:t xml:space="preserve"> </w:t>
            </w:r>
            <w:r w:rsidRPr="00375744">
              <w:rPr>
                <w:rFonts w:ascii="Calibri" w:hAnsi="Calibri"/>
              </w:rPr>
              <w:t>media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7D4DB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165 (23%)</w:t>
            </w:r>
          </w:p>
        </w:tc>
      </w:tr>
      <w:tr w:rsidR="00CC517E" w:rsidRPr="00375744" w14:paraId="527C697E" w14:textId="77777777" w:rsidTr="005A3AFB">
        <w:trPr>
          <w:cantSplit/>
          <w:jc w:val="center"/>
        </w:trPr>
        <w:tc>
          <w:tcPr>
            <w:tcW w:w="42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A8A62" w14:textId="4C5C9330" w:rsidR="00CC517E" w:rsidRPr="00375744" w:rsidRDefault="00000000">
            <w:pPr>
              <w:keepNext/>
              <w:spacing w:after="60"/>
            </w:pPr>
            <w:r w:rsidRPr="00375744">
              <w:rPr>
                <w:rFonts w:ascii="Calibri" w:hAnsi="Calibri"/>
              </w:rPr>
              <w:t>Others</w:t>
            </w:r>
          </w:p>
        </w:tc>
        <w:tc>
          <w:tcPr>
            <w:tcW w:w="80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B933C" w14:textId="77777777" w:rsidR="00CC517E" w:rsidRPr="00375744" w:rsidRDefault="00000000">
            <w:pPr>
              <w:keepNext/>
              <w:spacing w:after="60"/>
              <w:jc w:val="center"/>
            </w:pPr>
            <w:r w:rsidRPr="00375744">
              <w:rPr>
                <w:rFonts w:ascii="Calibri" w:hAnsi="Calibri"/>
              </w:rPr>
              <w:t>89 (13%)</w:t>
            </w:r>
          </w:p>
        </w:tc>
      </w:tr>
      <w:tr w:rsidR="00CC517E" w:rsidRPr="00375744" w14:paraId="23948B30" w14:textId="77777777" w:rsidTr="005A3AFB">
        <w:trPr>
          <w:cantSplit/>
          <w:jc w:val="center"/>
        </w:trPr>
        <w:tc>
          <w:tcPr>
            <w:tcW w:w="5000" w:type="pct"/>
            <w:gridSpan w:val="2"/>
          </w:tcPr>
          <w:p w14:paraId="09E7FAFE" w14:textId="1AC2D24F" w:rsidR="00CC517E" w:rsidRPr="00375744" w:rsidRDefault="00CC517E">
            <w:pPr>
              <w:keepNext/>
              <w:spacing w:after="60"/>
            </w:pPr>
          </w:p>
        </w:tc>
      </w:tr>
    </w:tbl>
    <w:p w14:paraId="14AC6AA9" w14:textId="77777777" w:rsidR="00CC517E" w:rsidRDefault="00CC517E">
      <w:pPr>
        <w:pStyle w:val="FirstParagraph"/>
      </w:pPr>
    </w:p>
    <w:sectPr w:rsidR="00CC51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A216E" w14:textId="77777777" w:rsidR="000C6B16" w:rsidRDefault="000C6B16">
      <w:pPr>
        <w:spacing w:after="0"/>
      </w:pPr>
      <w:r>
        <w:separator/>
      </w:r>
    </w:p>
  </w:endnote>
  <w:endnote w:type="continuationSeparator" w:id="0">
    <w:p w14:paraId="3AD5BADF" w14:textId="77777777" w:rsidR="000C6B16" w:rsidRDefault="000C6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C78B7" w14:textId="77777777" w:rsidR="000C6B16" w:rsidRDefault="000C6B16">
      <w:r>
        <w:separator/>
      </w:r>
    </w:p>
  </w:footnote>
  <w:footnote w:type="continuationSeparator" w:id="0">
    <w:p w14:paraId="6311143A" w14:textId="77777777" w:rsidR="000C6B16" w:rsidRDefault="000C6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C7EE4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2373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KzNDU0sDQDsizNzJV0lIJTi4sz8/NACoxqAeRgSnEsAAAA"/>
  </w:docVars>
  <w:rsids>
    <w:rsidRoot w:val="00CC517E"/>
    <w:rsid w:val="000C6B16"/>
    <w:rsid w:val="001C7089"/>
    <w:rsid w:val="002A736D"/>
    <w:rsid w:val="00375744"/>
    <w:rsid w:val="005A3AFB"/>
    <w:rsid w:val="00B04E2E"/>
    <w:rsid w:val="00C954F1"/>
    <w:rsid w:val="00C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6379"/>
  <w15:docId w15:val="{E3DB2CB6-ED8D-4198-915E-0598C2ED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Amrin Binte Ahmed</cp:lastModifiedBy>
  <cp:revision>4</cp:revision>
  <dcterms:created xsi:type="dcterms:W3CDTF">2024-06-12T19:45:00Z</dcterms:created>
  <dcterms:modified xsi:type="dcterms:W3CDTF">2024-06-14T07:48:00Z</dcterms:modified>
</cp:coreProperties>
</file>