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E7C86"/>
          <w:spacing w:val="30"/>
          <w:sz w:val="18"/>
          <w:szCs w:val="18"/>
        </w:rPr>
        <w:t xml:space="preserve">WEEK 6  ·  KEYWORDS &amp; EXPLANATIONS</w:t>
      </w:r>
    </w:p>
    <w:p>
      <w:pPr>
        <w:pStyle w:val="Title"/>
        <w:spacing w:after="60"/>
      </w:pPr>
      <w:r>
        <w:rPr>
          <w:b/>
          <w:bCs/>
          <w:color w:val="1F3864"/>
          <w:sz w:val="36"/>
          <w:szCs w:val="36"/>
        </w:rPr>
        <w:t xml:space="preserve">Process Modelling, BPMN, BA Diagrams and SQL</w:t>
      </w:r>
    </w:p>
    <w:p>
      <w:pPr>
        <w:pBdr>
          <w:bottom w:val="single" w:color="0E7C86" w:sz="8" w:space="6"/>
        </w:pBdr>
        <w:spacing w:after="120"/>
      </w:pPr>
      <w:r>
        <w:rPr>
          <w:b/>
          <w:bCs/>
          <w:i/>
          <w:iCs/>
          <w:color w:val="6B7280"/>
          <w:sz w:val="17"/>
          <w:szCs w:val="17"/>
        </w:rPr>
        <w:t xml:space="preserve">Sources: </w:t>
      </w:r>
      <w:r>
        <w:rPr>
          <w:i/>
          <w:iCs/>
          <w:color w:val="6B7280"/>
          <w:sz w:val="17"/>
          <w:szCs w:val="17"/>
        </w:rPr>
        <w:t xml:space="preserve">Professor’s BA Learning Plan (Week 2 of 3): capabilities to requirements · BPMN and Visio · twelve diagram types · SQL essentials with Northwind · LinkedIn Learning: Fundamentals of Business Process Mapping · Practice: BPMN model and diagram examples</w:t>
      </w:r>
    </w:p>
    <w:p>
      <w:pPr>
        <w:pStyle w:val="Heading1"/>
        <w:keepNext/>
        <w:pBdr>
          <w:bottom w:val="single" w:color="C9D6DF" w:sz="4" w:space="2"/>
        </w:pBdr>
        <w:spacing w:after="40" w:before="180"/>
      </w:pPr>
      <w:r>
        <w:rPr>
          <w:b/>
          <w:bCs/>
          <w:color w:val="0E7C86"/>
          <w:sz w:val="25"/>
          <w:szCs w:val="25"/>
        </w:rPr>
        <w:t xml:space="preserve">Capabilities to Requirements (The Chain)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The Chain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Capability → Business Process → Persona → User Story → Requirement: the same need described from abstract (why) to testable (what). The value is in the links between them.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Business Capability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What the business is able to do, as a noun phrase, independent of who, how or what technology – e.g., “Order management”. Test: it reads naturally after “the ability to…”.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Capability Map and Heat Map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capability map arranges capabilities in two or three levels to spot gaps and duplication. Colouring it by maturity, cost or pain (a heat map) shows executives where problems are.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Process Level 1 – Landscape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The handful of end-to-end processes that run the business, on one page, for executives – e.g., Order to Delivery.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Process Level 2 – Process Map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The major stages within one Level 1 process, with their sequence and handoffs, for process owners – e.g., Place an Order.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Process Level 3 – Process Flow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The detailed step-by-step activities, decisions, roles and systems, for the BA and delivery team. This is where BPMN swimlanes live – e.g., Reorder a Past Meal.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Mixed Levels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Putting “Manage orders” next to “Click Confirm” in one diagram. If two boxes would take very different amounts of time, the levels are mixed.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Persona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An evidence-based archetype of a user group: context, goals, frustrations, behaviour, constraints and anti-goals. Built from research, not opinion; three to five personas is usually enough.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User Story vs Requirement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user story is a promise of a conversation, owned by the PO and discarded once delivered. The requirement is the precise, testable result of that conversation.</w:t>
      </w:r>
    </w:p>
    <w:p>
      <w:pPr>
        <w:pStyle w:val="Heading1"/>
        <w:keepNext/>
        <w:pBdr>
          <w:bottom w:val="single" w:color="C9D6DF" w:sz="4" w:space="2"/>
        </w:pBdr>
        <w:spacing w:after="40" w:before="180"/>
      </w:pPr>
      <w:r>
        <w:rPr>
          <w:b/>
          <w:bCs/>
          <w:color w:val="0E7C86"/>
          <w:sz w:val="25"/>
          <w:szCs w:val="25"/>
        </w:rPr>
        <w:t xml:space="preserve">Business Process Mapping and BPMN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Process Mapping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Drawing how work flows from start to end – steps, decisions, roles and systems – so it can be understood, analysed and improved.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Flowchart Symbols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Process (rectangle), flowline (arrow), start/end terminal (rounded), decision (diamond), subprocess (box with double sides), document, database and off-page connector.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Process Discovery Questions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Who is involved? What is the first task? How long and how often? What happens if it fails? What happens next? Does it always work this way? Are there KPIs?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TaskMap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process-mapping method from Harvard Computing Group that stores data such as role, duration, tools and documents on each task, turning a process map into usable data.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BPMN (Business Process Model and Notation)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An OMG standard notation where every shape has a fixed meaning, so a process reads the same to business users and developers. Used at descriptive, analytic and executable levels.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Events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Circles showing something that happens: start (thin border), intermediate (double border) and end (thick border). Types include message, timer, error and signal events.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Activities (Tasks)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Rounded rectangles for work done – user, service, manual and business-rule tasks, sub-processes and call activities. Name them verb + object, e.g., “Validate item availability”.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Gateways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Diamonds that route the flow but never do work. Exclusive (X) – one path; Parallel (+) – all paths; Inclusive (O) – one or more paths; Event-based – whichever event happens first.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Sequence Flow vs Message Flow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Sequence flow (solid arrow) connects steps inside one pool. Message flow (dashed arrow) connects different pools. A solid arrow crossing pools makes the model invalid.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Pools and Lanes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pool is one participant or organisation; lanes inside it show the role, team or system that performs each activity.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Data Object, Data Store and Annotation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data object is a document a task uses or produces; a data store is persistent data such as a database; a text annotation adds an explanatory note for the reader.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Boundary Event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An event drawn on the edge of an activity that interrupts it – the standard way to model timeouts and errors without cluttering the main flow.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Happy Path and Exception Path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The happy path is the normal flow when everything works. Exception paths (e.g., item unavailable) are where most hidden requirements are found.</w:t>
      </w:r>
    </w:p>
    <w:p>
      <w:pPr>
        <w:pStyle w:val="Heading1"/>
        <w:keepNext/>
        <w:pBdr>
          <w:bottom w:val="single" w:color="C9D6DF" w:sz="4" w:space="2"/>
        </w:pBdr>
        <w:spacing w:after="40" w:before="180"/>
      </w:pPr>
      <w:r>
        <w:rPr>
          <w:b/>
          <w:bCs/>
          <w:color w:val="0E7C86"/>
          <w:sz w:val="25"/>
          <w:szCs w:val="25"/>
        </w:rPr>
        <w:t xml:space="preserve">Twelve BA Diagram Types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Use Case Diagram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UML diagram of actors (stick figures) and their goals (ovals) inside a system boundary box. Agrees scope early – everything inside the box is in scope.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Include vs Extend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Include – the base use case always performs the included one (Reorder includes Pay). Extend – adds behaviour only sometimes, under a condition (Substitute item extends Reorder).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ER Diagram (Entity-Relationship)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Models the data a system stores: entities (tables), attributes (columns, with primary and foreign keys) and relationships with cardinality shown in crow’s foot notation.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Cardinality (Crow’s Foot)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How many of one entity relate to another: bar = one, circle = zero, crow’s foot = many. Read it both ways – “one customer places many orders”.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DFD (Data Flow Diagram)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Shows where data comes from, how it is transformed and where it is stored, using external entities, processes, data stores and data flows. No decisions and no sequence.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DFD Levels and Balancing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Level 0 (context) shows the system as one process; Level 1 opens its main processes; Level 2 details one of them. Flows in and out must balance between levels.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Wireframe, Mockup and Prototype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wireframe is a grey-box screen layout; a mockup adds visual design; a prototype is clickable. BAs annotate field rules and the empty, loading and error states.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Swimlane Diagram (Cross-Functional Flowchart)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flowchart split into lanes by role or department. Every arrow crossing a lane is a handoff – where delay and errors build up. Less formal than BPMN.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Gantt Chart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Bars on a timeline showing task durations, dependencies and milestones. Usually owned by the PM and best for sequential work rather than agile stories.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Critical Path, Float and Milestone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The critical path is the longest chain of dependent tasks – any slip moves the end date. Float is how long a task can slip safely. A milestone is a zero-duration checkpoint.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Stakeholder Map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Usually a power/interest grid: manage closely, keep satisfied, keep informed, monitor. Adding attitude matters – a high-power, resistant stakeholder is the biggest risk.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State Diagram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Shows the states one object moves through (Placed → Accepted → Preparing → Delivered) and the events that trigger each transition. Any transition not drawn is not allowed.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RTM (Requirements Traceability Matrix)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table linking each requirement ID to its source, user story, test cases and status. It enables impact analysis and proves every requirement is built and tested.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Gap Analysis Diagram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Compares the current state and future state across process, data, technology, people and measures, with the action needed to close each gap.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Activity Diagram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UML flow of actions with start and end nodes, decisions, and fork/join bars for parallel work. Best for the detailed logic inside one use case.</w:t>
      </w:r>
    </w:p>
    <w:p>
      <w:pPr>
        <w:pStyle w:val="Heading1"/>
        <w:keepNext/>
        <w:pBdr>
          <w:bottom w:val="single" w:color="C9D6DF" w:sz="4" w:space="2"/>
        </w:pBdr>
        <w:spacing w:after="40" w:before="180"/>
      </w:pPr>
      <w:r>
        <w:rPr>
          <w:b/>
          <w:bCs/>
          <w:color w:val="0E7C86"/>
          <w:sz w:val="25"/>
          <w:szCs w:val="25"/>
        </w:rPr>
        <w:t xml:space="preserve">SQL Essentials for BAs (Northwind)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Northwind Database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 free sample database of a fictional food wholesaler (Customers, Orders, Order Details, Products). There is no total column: line value = UnitPrice × Quantity × (1 − Discount).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Query Execution Order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Written SELECT-first, but run as FROM/JOIN → WHERE → GROUP BY → HAVING → SELECT → ORDER BY → LIMIT. This is why WHERE cannot filter on an aggregate.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WHERE vs HAVING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WHERE filters individual rows before grouping (orders in 1997). HAVING filters groups after aggregation (customers with more than ten orders).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COUNT(*) vs COUNT(DISTINCT)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After joining orders to order lines, COUNT(*) counts line items. COUNT(DISTINCT OrderID) counts actual orders.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LEFT JOIN + IS NULL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Keeps every row from the left table, then keeps only rows with no match – answers “who has never done X?”, such as customers with no orders. NOT EXISTS does the same job.</w:t>
      </w:r>
    </w:p>
    <w:p>
      <w:pPr>
        <w:keepNext/>
        <w:keepLines/>
        <w:spacing w:after="0" w:before="70"/>
      </w:pPr>
      <w:r>
        <w:rPr>
          <w:b/>
          <w:bCs/>
          <w:color w:val="1F3864"/>
          <w:sz w:val="22"/>
          <w:szCs w:val="22"/>
        </w:rPr>
        <w:t xml:space="preserve">NULL Traps</w:t>
      </w:r>
    </w:p>
    <w:p>
      <w:pPr>
        <w:keepLines/>
        <w:spacing w:after="20"/>
      </w:pPr>
      <w:r>
        <w:rPr>
          <w:color w:val="262626"/>
          <w:sz w:val="21"/>
          <w:szCs w:val="21"/>
        </w:rPr>
        <w:t xml:space="preserve">NULL means unknown, so “= NULL” returns nothing – use IS NULL. AVG and COUNT(column) skip NULLs, and NOT IN returns no rows if the subquery contains a NULL.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PRT585 Software Engineering Practice  ·  Business Analyst  ·  Week 6 Keywords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E7C8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Keywords</dc:title>
  <dc:creator>Rahil</dc:creator>
  <cp:lastModifiedBy>Un-named</cp:lastModifiedBy>
  <cp:revision>1</cp:revision>
  <dcterms:created xsi:type="dcterms:W3CDTF">2026-09-14T09:34:53.680Z</dcterms:created>
  <dcterms:modified xsi:type="dcterms:W3CDTF">2026-09-14T09:34:53.680Z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