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9A7534" w14:textId="0F9B509A" w:rsidR="00E92591" w:rsidRPr="00946817" w:rsidRDefault="007E0D55" w:rsidP="00E92591">
      <w:pPr>
        <w:rPr>
          <w:b/>
          <w:bCs/>
          <w:sz w:val="32"/>
          <w:szCs w:val="32"/>
        </w:rPr>
      </w:pPr>
      <w:r>
        <w:rPr>
          <w:b/>
          <w:bCs/>
          <w:sz w:val="32"/>
          <w:szCs w:val="32"/>
        </w:rPr>
        <w:t>Total Videos Watched</w:t>
      </w:r>
    </w:p>
    <w:p w14:paraId="2E7F6302" w14:textId="4B9781D5" w:rsidR="00946817" w:rsidRDefault="007F1AAD" w:rsidP="00946817">
      <w:pPr>
        <w:jc w:val="both"/>
      </w:pPr>
      <w:hyperlink r:id="rId4" w:history="1">
        <w:r w:rsidRPr="00FF0BB7">
          <w:rPr>
            <w:rStyle w:val="Hyperlink"/>
          </w:rPr>
          <w:t>https://www.linkedin.com/learning/fundamentals-of-business-process-mapping/the-benefits-of-process-mapping (2</w:t>
        </w:r>
      </w:hyperlink>
      <w:r w:rsidR="00946817">
        <w:t xml:space="preserve"> Hours</w:t>
      </w:r>
      <w:r w:rsidR="00946817" w:rsidRPr="00946817">
        <w:t>)</w:t>
      </w:r>
    </w:p>
    <w:p w14:paraId="3CF68F8F" w14:textId="22CCAB94" w:rsidR="00946817" w:rsidRDefault="00946817" w:rsidP="00946817">
      <w:pPr>
        <w:jc w:val="both"/>
      </w:pPr>
      <w:hyperlink r:id="rId5" w:history="1">
        <w:r w:rsidRPr="00FF0BB7">
          <w:rPr>
            <w:rStyle w:val="Hyperlink"/>
          </w:rPr>
          <w:t>https://www.youtube.com/watch?v=6Juh83sxKkQ</w:t>
        </w:r>
      </w:hyperlink>
      <w:r>
        <w:t xml:space="preserve"> (10 Minutes)</w:t>
      </w:r>
    </w:p>
    <w:p w14:paraId="2AFB83F1" w14:textId="78DC09EA" w:rsidR="00946817" w:rsidRDefault="00946817" w:rsidP="00946817">
      <w:pPr>
        <w:jc w:val="both"/>
      </w:pPr>
      <w:hyperlink r:id="rId6" w:history="1">
        <w:r w:rsidRPr="00FF0BB7">
          <w:rPr>
            <w:rStyle w:val="Hyperlink"/>
          </w:rPr>
          <w:t>https://www.youtube.com/watch?v=F8nmfMsLaSI</w:t>
        </w:r>
      </w:hyperlink>
      <w:r>
        <w:t xml:space="preserve"> (5 Minutes)</w:t>
      </w:r>
    </w:p>
    <w:p w14:paraId="2C56A8EB" w14:textId="323B079C" w:rsidR="00946817" w:rsidRDefault="00946817" w:rsidP="00946817">
      <w:pPr>
        <w:jc w:val="both"/>
      </w:pPr>
      <w:hyperlink r:id="rId7" w:history="1">
        <w:r w:rsidRPr="00FF0BB7">
          <w:rPr>
            <w:rStyle w:val="Hyperlink"/>
          </w:rPr>
          <w:t>https://www.youtube.com/watch?v=4emxjxonNRI</w:t>
        </w:r>
      </w:hyperlink>
      <w:r>
        <w:t xml:space="preserve"> (13 Minutes)</w:t>
      </w:r>
    </w:p>
    <w:p w14:paraId="118E1657" w14:textId="7C75D48D" w:rsidR="007F1AAD" w:rsidRDefault="009F4FF0" w:rsidP="00946817">
      <w:pPr>
        <w:jc w:val="both"/>
      </w:pPr>
      <w:hyperlink r:id="rId8" w:history="1">
        <w:r w:rsidRPr="00FF0BB7">
          <w:rPr>
            <w:rStyle w:val="Hyperlink"/>
          </w:rPr>
          <w:t>https://www.youtube.com/watch?v=xsg9BDiwiJE</w:t>
        </w:r>
      </w:hyperlink>
      <w:r>
        <w:t xml:space="preserve"> (7 Minutes)</w:t>
      </w:r>
    </w:p>
    <w:p w14:paraId="6828E716" w14:textId="04CDA62D" w:rsidR="009F4FF0" w:rsidRDefault="00FA13F1" w:rsidP="00946817">
      <w:pPr>
        <w:jc w:val="both"/>
      </w:pPr>
      <w:hyperlink r:id="rId9" w:history="1">
        <w:r w:rsidRPr="00FF0BB7">
          <w:rPr>
            <w:rStyle w:val="Hyperlink"/>
          </w:rPr>
          <w:t>https://www.youtube.com/watch?v=hktyW5Lp0Vo</w:t>
        </w:r>
      </w:hyperlink>
      <w:r>
        <w:t xml:space="preserve"> (15 Minutes)</w:t>
      </w:r>
    </w:p>
    <w:p w14:paraId="7F4A1B06" w14:textId="59FC9055" w:rsidR="008152A1" w:rsidRDefault="001012C9" w:rsidP="00946817">
      <w:pPr>
        <w:jc w:val="both"/>
      </w:pPr>
      <w:hyperlink r:id="rId10" w:history="1">
        <w:r w:rsidRPr="00FF0BB7">
          <w:rPr>
            <w:rStyle w:val="Hyperlink"/>
          </w:rPr>
          <w:t>https://www.youtube.com/watch?v=KN-inGJG540</w:t>
        </w:r>
      </w:hyperlink>
      <w:r>
        <w:t xml:space="preserve"> (8 Minutes)</w:t>
      </w:r>
    </w:p>
    <w:p w14:paraId="482FE601" w14:textId="5958645F" w:rsidR="00FA13F1" w:rsidRDefault="008152A1" w:rsidP="00946817">
      <w:pPr>
        <w:jc w:val="both"/>
      </w:pPr>
      <w:hyperlink r:id="rId11" w:history="1">
        <w:r w:rsidRPr="00FF0BB7">
          <w:rPr>
            <w:rStyle w:val="Hyperlink"/>
          </w:rPr>
          <w:t>https://www.youtube.com/watch?v=qtTWBs49BCA</w:t>
        </w:r>
      </w:hyperlink>
      <w:r>
        <w:t xml:space="preserve"> (5 Minutes)</w:t>
      </w:r>
    </w:p>
    <w:p w14:paraId="15A8416B" w14:textId="34780B44" w:rsidR="00946817" w:rsidRDefault="001012C9" w:rsidP="00946817">
      <w:pPr>
        <w:jc w:val="both"/>
      </w:pPr>
      <w:hyperlink r:id="rId12" w:history="1">
        <w:r w:rsidRPr="00FF0BB7">
          <w:rPr>
            <w:rStyle w:val="Hyperlink"/>
          </w:rPr>
          <w:t>https://www.youtube.com/watch?v=iaX11vYFhZ4</w:t>
        </w:r>
      </w:hyperlink>
      <w:r>
        <w:t xml:space="preserve"> (5 Minutes)</w:t>
      </w:r>
    </w:p>
    <w:p w14:paraId="60638DCA" w14:textId="2281BB67" w:rsidR="00E70224" w:rsidRDefault="00E70224" w:rsidP="00946817">
      <w:pPr>
        <w:jc w:val="both"/>
      </w:pPr>
      <w:hyperlink r:id="rId13" w:history="1">
        <w:r w:rsidRPr="001F7C8A">
          <w:rPr>
            <w:rStyle w:val="Hyperlink"/>
          </w:rPr>
          <w:t>https://www.youtube.com/watch?v=BYPsOmM2rLU</w:t>
        </w:r>
      </w:hyperlink>
      <w:r>
        <w:t xml:space="preserve"> (9 Minutes)</w:t>
      </w:r>
    </w:p>
    <w:p w14:paraId="6314656B" w14:textId="77777777" w:rsidR="001012C9" w:rsidRDefault="001012C9" w:rsidP="00946817">
      <w:pPr>
        <w:jc w:val="both"/>
      </w:pPr>
    </w:p>
    <w:p w14:paraId="19E60C0B" w14:textId="0195EE47" w:rsidR="007E0D55" w:rsidRDefault="007E0D55" w:rsidP="007E0D55">
      <w:pPr>
        <w:rPr>
          <w:b/>
          <w:bCs/>
          <w:sz w:val="32"/>
          <w:szCs w:val="32"/>
        </w:rPr>
      </w:pPr>
      <w:r>
        <w:rPr>
          <w:b/>
          <w:bCs/>
          <w:sz w:val="32"/>
          <w:szCs w:val="32"/>
        </w:rPr>
        <w:t>Findings</w:t>
      </w:r>
    </w:p>
    <w:p w14:paraId="56E5C342" w14:textId="77777777" w:rsidR="007E0D55" w:rsidRPr="007E0D55" w:rsidRDefault="007E0D55" w:rsidP="007E0D55">
      <w:pPr>
        <w:spacing w:before="100" w:beforeAutospacing="1" w:after="100" w:afterAutospacing="1" w:line="240" w:lineRule="auto"/>
        <w:jc w:val="both"/>
        <w:outlineLvl w:val="2"/>
        <w:rPr>
          <w:rFonts w:eastAsia="Times New Roman" w:cs="Times New Roman"/>
          <w:b/>
          <w:bCs/>
          <w:kern w:val="0"/>
          <w:lang w:eastAsia="en-GB"/>
          <w14:ligatures w14:val="none"/>
        </w:rPr>
      </w:pPr>
      <w:r w:rsidRPr="007E0D55">
        <w:rPr>
          <w:rFonts w:eastAsia="Times New Roman" w:cs="Times New Roman"/>
          <w:b/>
          <w:bCs/>
          <w:kern w:val="0"/>
          <w:lang w:eastAsia="en-GB"/>
          <w14:ligatures w14:val="none"/>
        </w:rPr>
        <w:t>BPMN (Business Process Model and Notation)</w:t>
      </w:r>
    </w:p>
    <w:p w14:paraId="4780A12E" w14:textId="77777777" w:rsidR="007E0D55" w:rsidRDefault="007E0D55" w:rsidP="007E0D55">
      <w:pPr>
        <w:spacing w:before="100" w:beforeAutospacing="1" w:after="100" w:afterAutospacing="1" w:line="240" w:lineRule="auto"/>
        <w:jc w:val="both"/>
        <w:rPr>
          <w:rFonts w:eastAsia="Times New Roman" w:cs="Times New Roman"/>
          <w:kern w:val="0"/>
          <w:lang w:eastAsia="en-GB"/>
          <w14:ligatures w14:val="none"/>
        </w:rPr>
      </w:pPr>
      <w:r w:rsidRPr="007E0D55">
        <w:rPr>
          <w:rFonts w:eastAsia="Times New Roman" w:cs="Times New Roman"/>
          <w:kern w:val="0"/>
          <w:lang w:eastAsia="en-GB"/>
          <w14:ligatures w14:val="none"/>
        </w:rPr>
        <w:t>A standardised graphical notation for modelling business processes end to end. It uses a defined symbol set — events (circles), activities (rounded rectangles), gateways (diamonds) and sequence flows — so the meaning is unambiguous across teams. Pools and lanes show which organisation or role owns each step. Because it is a formal standard (ISO 19510), models can be handed to developers or executed in workflow engines. Best used when a process needs precise documentation for automation or compliance rather than a quick sketch.</w:t>
      </w:r>
    </w:p>
    <w:p w14:paraId="403310D4" w14:textId="2220D75E" w:rsidR="007E0D55" w:rsidRPr="007E0D55" w:rsidRDefault="007E0D55" w:rsidP="007E0D55">
      <w:pPr>
        <w:spacing w:before="100" w:beforeAutospacing="1" w:after="100" w:afterAutospacing="1" w:line="240" w:lineRule="auto"/>
        <w:jc w:val="both"/>
        <w:rPr>
          <w:rFonts w:eastAsia="Times New Roman" w:cs="Times New Roman"/>
          <w:kern w:val="0"/>
          <w:lang w:eastAsia="en-GB"/>
          <w14:ligatures w14:val="none"/>
        </w:rPr>
      </w:pPr>
      <w:r>
        <w:rPr>
          <w:rFonts w:eastAsia="Times New Roman" w:cs="Times New Roman"/>
          <w:noProof/>
          <w:kern w:val="0"/>
          <w:lang w:eastAsia="en-GB"/>
        </w:rPr>
        <w:drawing>
          <wp:inline distT="0" distB="0" distL="0" distR="0" wp14:anchorId="60F2E54D" wp14:editId="285E9605">
            <wp:extent cx="4726112" cy="2448813"/>
            <wp:effectExtent l="0" t="0" r="0" b="2540"/>
            <wp:docPr id="205330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0164" name="Picture 205330164"/>
                    <pic:cNvPicPr/>
                  </pic:nvPicPr>
                  <pic:blipFill rotWithShape="1">
                    <a:blip r:embed="rId14" cstate="print">
                      <a:extLst>
                        <a:ext uri="{28A0092B-C50C-407E-A947-70E740481C1C}">
                          <a14:useLocalDpi xmlns:a14="http://schemas.microsoft.com/office/drawing/2010/main" val="0"/>
                        </a:ext>
                      </a:extLst>
                    </a:blip>
                    <a:srcRect l="1" t="19573" r="31156" b="25579"/>
                    <a:stretch>
                      <a:fillRect/>
                    </a:stretch>
                  </pic:blipFill>
                  <pic:spPr bwMode="auto">
                    <a:xfrm>
                      <a:off x="0" y="0"/>
                      <a:ext cx="4783515" cy="2478556"/>
                    </a:xfrm>
                    <a:prstGeom prst="rect">
                      <a:avLst/>
                    </a:prstGeom>
                    <a:ln>
                      <a:noFill/>
                    </a:ln>
                    <a:extLst>
                      <a:ext uri="{53640926-AAD7-44D8-BBD7-CCE9431645EC}">
                        <a14:shadowObscured xmlns:a14="http://schemas.microsoft.com/office/drawing/2010/main"/>
                      </a:ext>
                    </a:extLst>
                  </pic:spPr>
                </pic:pic>
              </a:graphicData>
            </a:graphic>
          </wp:inline>
        </w:drawing>
      </w:r>
    </w:p>
    <w:p w14:paraId="2CB44943" w14:textId="77777777" w:rsidR="007E0D55" w:rsidRPr="007E0D55" w:rsidRDefault="007E0D55" w:rsidP="007E0D55">
      <w:pPr>
        <w:spacing w:before="100" w:beforeAutospacing="1" w:after="100" w:afterAutospacing="1" w:line="240" w:lineRule="auto"/>
        <w:jc w:val="both"/>
        <w:outlineLvl w:val="2"/>
        <w:rPr>
          <w:rFonts w:eastAsia="Times New Roman" w:cs="Times New Roman"/>
          <w:b/>
          <w:bCs/>
          <w:kern w:val="0"/>
          <w:lang w:eastAsia="en-GB"/>
          <w14:ligatures w14:val="none"/>
        </w:rPr>
      </w:pPr>
      <w:r w:rsidRPr="007E0D55">
        <w:rPr>
          <w:rFonts w:eastAsia="Times New Roman" w:cs="Times New Roman"/>
          <w:b/>
          <w:bCs/>
          <w:kern w:val="0"/>
          <w:lang w:eastAsia="en-GB"/>
          <w14:ligatures w14:val="none"/>
        </w:rPr>
        <w:lastRenderedPageBreak/>
        <w:t>Use Case Diagram</w:t>
      </w:r>
    </w:p>
    <w:p w14:paraId="1B6B6A3B" w14:textId="77777777" w:rsidR="007E0D55" w:rsidRDefault="007E0D55" w:rsidP="007E0D55">
      <w:pPr>
        <w:spacing w:before="100" w:beforeAutospacing="1" w:after="100" w:afterAutospacing="1" w:line="240" w:lineRule="auto"/>
        <w:jc w:val="both"/>
        <w:rPr>
          <w:rFonts w:eastAsia="Times New Roman" w:cs="Times New Roman"/>
          <w:kern w:val="0"/>
          <w:lang w:eastAsia="en-GB"/>
          <w14:ligatures w14:val="none"/>
        </w:rPr>
      </w:pPr>
      <w:r w:rsidRPr="007E0D55">
        <w:rPr>
          <w:rFonts w:eastAsia="Times New Roman" w:cs="Times New Roman"/>
          <w:kern w:val="0"/>
          <w:lang w:eastAsia="en-GB"/>
          <w14:ligatures w14:val="none"/>
        </w:rPr>
        <w:t>A UML diagram showing what a system does from the user's point of view, not how it does it. Actors (stick figures) sit outside the system boundary; use cases (ovals) sit inside representing goals the actors want to achieve. Relationships include association, include (mandatory sub-behaviour), extend (optional behaviour) and actor generalisation. It gives stakeholders a one-page picture of scope — anything outside the boundary box is out of scope. Typically drawn early in requirements gathering to agree functional coverage before detailed specs.</w:t>
      </w:r>
    </w:p>
    <w:p w14:paraId="6ACA5989" w14:textId="12640C2A" w:rsidR="007E0D55" w:rsidRPr="007E0D55" w:rsidRDefault="007E0D55" w:rsidP="007E0D55">
      <w:pPr>
        <w:spacing w:before="100" w:beforeAutospacing="1" w:after="100" w:afterAutospacing="1" w:line="240" w:lineRule="auto"/>
        <w:jc w:val="both"/>
        <w:rPr>
          <w:rFonts w:eastAsia="Times New Roman" w:cs="Times New Roman"/>
          <w:kern w:val="0"/>
          <w:lang w:eastAsia="en-GB"/>
          <w14:ligatures w14:val="none"/>
        </w:rPr>
      </w:pPr>
      <w:r>
        <w:rPr>
          <w:rFonts w:eastAsia="Times New Roman" w:cs="Times New Roman"/>
          <w:noProof/>
          <w:kern w:val="0"/>
          <w:lang w:eastAsia="en-GB"/>
        </w:rPr>
        <w:drawing>
          <wp:inline distT="0" distB="0" distL="0" distR="0" wp14:anchorId="2333672C" wp14:editId="343EC649">
            <wp:extent cx="5731510" cy="3727450"/>
            <wp:effectExtent l="0" t="0" r="0" b="6350"/>
            <wp:docPr id="19726836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83697" name="Picture 197268369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727450"/>
                    </a:xfrm>
                    <a:prstGeom prst="rect">
                      <a:avLst/>
                    </a:prstGeom>
                  </pic:spPr>
                </pic:pic>
              </a:graphicData>
            </a:graphic>
          </wp:inline>
        </w:drawing>
      </w:r>
    </w:p>
    <w:p w14:paraId="02D71994" w14:textId="77777777" w:rsidR="007E0D55" w:rsidRPr="007E0D55" w:rsidRDefault="007E0D55" w:rsidP="007E0D55">
      <w:pPr>
        <w:spacing w:before="100" w:beforeAutospacing="1" w:after="100" w:afterAutospacing="1" w:line="240" w:lineRule="auto"/>
        <w:jc w:val="both"/>
        <w:outlineLvl w:val="2"/>
        <w:rPr>
          <w:rFonts w:eastAsia="Times New Roman" w:cs="Times New Roman"/>
          <w:b/>
          <w:bCs/>
          <w:kern w:val="0"/>
          <w:lang w:eastAsia="en-GB"/>
          <w14:ligatures w14:val="none"/>
        </w:rPr>
      </w:pPr>
      <w:r w:rsidRPr="007E0D55">
        <w:rPr>
          <w:rFonts w:eastAsia="Times New Roman" w:cs="Times New Roman"/>
          <w:b/>
          <w:bCs/>
          <w:kern w:val="0"/>
          <w:lang w:eastAsia="en-GB"/>
          <w14:ligatures w14:val="none"/>
        </w:rPr>
        <w:t>Entity-Relationship (ER) Diagram</w:t>
      </w:r>
    </w:p>
    <w:p w14:paraId="10FCE277" w14:textId="77777777" w:rsidR="007E0D55" w:rsidRDefault="007E0D55" w:rsidP="007E0D55">
      <w:pPr>
        <w:spacing w:before="100" w:beforeAutospacing="1" w:after="100" w:afterAutospacing="1" w:line="240" w:lineRule="auto"/>
        <w:jc w:val="both"/>
        <w:rPr>
          <w:rFonts w:eastAsia="Times New Roman" w:cs="Times New Roman"/>
          <w:kern w:val="0"/>
          <w:lang w:eastAsia="en-GB"/>
          <w14:ligatures w14:val="none"/>
        </w:rPr>
      </w:pPr>
      <w:r w:rsidRPr="007E0D55">
        <w:rPr>
          <w:rFonts w:eastAsia="Times New Roman" w:cs="Times New Roman"/>
          <w:kern w:val="0"/>
          <w:lang w:eastAsia="en-GB"/>
          <w14:ligatures w14:val="none"/>
        </w:rPr>
        <w:t>Models the data a system stores: the things it cares about and how they relate. Entities become tables, attributes become columns, and relationships carry cardinality (one-to-one, one-to-many, many-to-many). Crow's foot notation is the common style for showing optionality and multiplicity on each end of a relationship. It is the bridge between business vocabulary and physical database design, usually refined through conceptual, logical and physical levels. Use it to spot missing data, redundancy, and normalisation problems before build.</w:t>
      </w:r>
    </w:p>
    <w:p w14:paraId="18B03E3F" w14:textId="017E771A" w:rsidR="007E0D55" w:rsidRPr="007E0D55" w:rsidRDefault="007E0D55" w:rsidP="007E0D55">
      <w:pPr>
        <w:spacing w:before="100" w:beforeAutospacing="1" w:after="100" w:afterAutospacing="1" w:line="240" w:lineRule="auto"/>
        <w:jc w:val="both"/>
        <w:rPr>
          <w:rFonts w:eastAsia="Times New Roman" w:cs="Times New Roman"/>
          <w:kern w:val="0"/>
          <w:lang w:eastAsia="en-GB"/>
          <w14:ligatures w14:val="none"/>
        </w:rPr>
      </w:pPr>
      <w:r>
        <w:rPr>
          <w:rFonts w:eastAsia="Times New Roman" w:cs="Times New Roman"/>
          <w:noProof/>
          <w:kern w:val="0"/>
          <w:lang w:eastAsia="en-GB"/>
        </w:rPr>
        <w:lastRenderedPageBreak/>
        <w:drawing>
          <wp:inline distT="0" distB="0" distL="0" distR="0" wp14:anchorId="6BABD963" wp14:editId="6B68C8B5">
            <wp:extent cx="5712719" cy="2753360"/>
            <wp:effectExtent l="0" t="0" r="2540" b="2540"/>
            <wp:docPr id="16497628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62847" name="Picture 1649762847"/>
                    <pic:cNvPicPr/>
                  </pic:nvPicPr>
                  <pic:blipFill rotWithShape="1">
                    <a:blip r:embed="rId16" cstate="print">
                      <a:extLst>
                        <a:ext uri="{28A0092B-C50C-407E-A947-70E740481C1C}">
                          <a14:useLocalDpi xmlns:a14="http://schemas.microsoft.com/office/drawing/2010/main" val="0"/>
                        </a:ext>
                      </a:extLst>
                    </a:blip>
                    <a:srcRect l="11115" t="39690" r="7503" b="-3"/>
                    <a:stretch>
                      <a:fillRect/>
                    </a:stretch>
                  </pic:blipFill>
                  <pic:spPr bwMode="auto">
                    <a:xfrm>
                      <a:off x="0" y="0"/>
                      <a:ext cx="5747638" cy="2770190"/>
                    </a:xfrm>
                    <a:prstGeom prst="rect">
                      <a:avLst/>
                    </a:prstGeom>
                    <a:ln>
                      <a:noFill/>
                    </a:ln>
                    <a:extLst>
                      <a:ext uri="{53640926-AAD7-44D8-BBD7-CCE9431645EC}">
                        <a14:shadowObscured xmlns:a14="http://schemas.microsoft.com/office/drawing/2010/main"/>
                      </a:ext>
                    </a:extLst>
                  </pic:spPr>
                </pic:pic>
              </a:graphicData>
            </a:graphic>
          </wp:inline>
        </w:drawing>
      </w:r>
    </w:p>
    <w:p w14:paraId="50889C57" w14:textId="77777777" w:rsidR="007E0D55" w:rsidRPr="007E0D55" w:rsidRDefault="007E0D55" w:rsidP="007E0D55">
      <w:pPr>
        <w:spacing w:before="100" w:beforeAutospacing="1" w:after="100" w:afterAutospacing="1" w:line="240" w:lineRule="auto"/>
        <w:jc w:val="both"/>
        <w:outlineLvl w:val="2"/>
        <w:rPr>
          <w:rFonts w:eastAsia="Times New Roman" w:cs="Times New Roman"/>
          <w:b/>
          <w:bCs/>
          <w:kern w:val="0"/>
          <w:lang w:eastAsia="en-GB"/>
          <w14:ligatures w14:val="none"/>
        </w:rPr>
      </w:pPr>
      <w:r w:rsidRPr="007E0D55">
        <w:rPr>
          <w:rFonts w:eastAsia="Times New Roman" w:cs="Times New Roman"/>
          <w:b/>
          <w:bCs/>
          <w:kern w:val="0"/>
          <w:lang w:eastAsia="en-GB"/>
          <w14:ligatures w14:val="none"/>
        </w:rPr>
        <w:t>Data Flow Diagram (DFD)</w:t>
      </w:r>
    </w:p>
    <w:p w14:paraId="23E28D6C" w14:textId="77777777" w:rsidR="007E0D55" w:rsidRDefault="007E0D55" w:rsidP="007E0D55">
      <w:pPr>
        <w:spacing w:before="100" w:beforeAutospacing="1" w:after="100" w:afterAutospacing="1" w:line="240" w:lineRule="auto"/>
        <w:jc w:val="both"/>
        <w:rPr>
          <w:rFonts w:eastAsia="Times New Roman" w:cs="Times New Roman"/>
          <w:kern w:val="0"/>
          <w:lang w:eastAsia="en-GB"/>
          <w14:ligatures w14:val="none"/>
        </w:rPr>
      </w:pPr>
      <w:r w:rsidRPr="007E0D55">
        <w:rPr>
          <w:rFonts w:eastAsia="Times New Roman" w:cs="Times New Roman"/>
          <w:kern w:val="0"/>
          <w:lang w:eastAsia="en-GB"/>
          <w14:ligatures w14:val="none"/>
        </w:rPr>
        <w:t>Shows how data moves through a system: where it comes from, what transforms it, and where it rests. Only four symbols are used — external entities, processes, data stores and data flows — which keeps it accessible to non-technical stakeholders. It is decomposed in levels: a Level 0 context diagram of the whole system, then Level 1, Level 2 and so on for detail. Unlike a flowchart it has no decisions, loops or timing; it is about data movement, not control flow. Useful for integration work, privacy assessments and understanding legacy systems.</w:t>
      </w:r>
    </w:p>
    <w:p w14:paraId="0471FD07" w14:textId="786CB6C6" w:rsidR="007E0D55" w:rsidRPr="007E0D55" w:rsidRDefault="00775B48" w:rsidP="007E0D55">
      <w:pPr>
        <w:spacing w:before="100" w:beforeAutospacing="1" w:after="100" w:afterAutospacing="1" w:line="240" w:lineRule="auto"/>
        <w:jc w:val="both"/>
        <w:rPr>
          <w:rFonts w:eastAsia="Times New Roman" w:cs="Times New Roman"/>
          <w:kern w:val="0"/>
          <w:lang w:eastAsia="en-GB"/>
          <w14:ligatures w14:val="none"/>
        </w:rPr>
      </w:pPr>
      <w:r>
        <w:rPr>
          <w:rFonts w:eastAsia="Times New Roman" w:cs="Times New Roman"/>
          <w:noProof/>
          <w:kern w:val="0"/>
          <w:lang w:eastAsia="en-GB"/>
        </w:rPr>
        <w:drawing>
          <wp:inline distT="0" distB="0" distL="0" distR="0" wp14:anchorId="7DACC4BC" wp14:editId="70AAA8AA">
            <wp:extent cx="5712460" cy="3412824"/>
            <wp:effectExtent l="0" t="0" r="2540" b="3810"/>
            <wp:docPr id="19037152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15220" name="Picture 1903715220"/>
                    <pic:cNvPicPr/>
                  </pic:nvPicPr>
                  <pic:blipFill rotWithShape="1">
                    <a:blip r:embed="rId17" cstate="print">
                      <a:extLst>
                        <a:ext uri="{28A0092B-C50C-407E-A947-70E740481C1C}">
                          <a14:useLocalDpi xmlns:a14="http://schemas.microsoft.com/office/drawing/2010/main" val="0"/>
                        </a:ext>
                      </a:extLst>
                    </a:blip>
                    <a:srcRect l="5020" t="6374" r="25070" b="19372"/>
                    <a:stretch>
                      <a:fillRect/>
                    </a:stretch>
                  </pic:blipFill>
                  <pic:spPr bwMode="auto">
                    <a:xfrm>
                      <a:off x="0" y="0"/>
                      <a:ext cx="5907294" cy="3529224"/>
                    </a:xfrm>
                    <a:prstGeom prst="rect">
                      <a:avLst/>
                    </a:prstGeom>
                    <a:ln>
                      <a:noFill/>
                    </a:ln>
                    <a:extLst>
                      <a:ext uri="{53640926-AAD7-44D8-BBD7-CCE9431645EC}">
                        <a14:shadowObscured xmlns:a14="http://schemas.microsoft.com/office/drawing/2010/main"/>
                      </a:ext>
                    </a:extLst>
                  </pic:spPr>
                </pic:pic>
              </a:graphicData>
            </a:graphic>
          </wp:inline>
        </w:drawing>
      </w:r>
    </w:p>
    <w:p w14:paraId="77C067C9" w14:textId="77777777" w:rsidR="00C97712" w:rsidRDefault="00C97712" w:rsidP="007E0D55">
      <w:pPr>
        <w:spacing w:before="100" w:beforeAutospacing="1" w:after="100" w:afterAutospacing="1" w:line="240" w:lineRule="auto"/>
        <w:jc w:val="both"/>
        <w:outlineLvl w:val="2"/>
        <w:rPr>
          <w:rFonts w:eastAsia="Times New Roman" w:cs="Times New Roman"/>
          <w:b/>
          <w:bCs/>
          <w:kern w:val="0"/>
          <w:lang w:eastAsia="en-GB"/>
          <w14:ligatures w14:val="none"/>
        </w:rPr>
      </w:pPr>
    </w:p>
    <w:p w14:paraId="45583D94" w14:textId="5E1571ED" w:rsidR="007E0D55" w:rsidRPr="007E0D55" w:rsidRDefault="007E0D55" w:rsidP="007E0D55">
      <w:pPr>
        <w:spacing w:before="100" w:beforeAutospacing="1" w:after="100" w:afterAutospacing="1" w:line="240" w:lineRule="auto"/>
        <w:jc w:val="both"/>
        <w:outlineLvl w:val="2"/>
        <w:rPr>
          <w:rFonts w:eastAsia="Times New Roman" w:cs="Times New Roman"/>
          <w:b/>
          <w:bCs/>
          <w:kern w:val="0"/>
          <w:lang w:eastAsia="en-GB"/>
          <w14:ligatures w14:val="none"/>
        </w:rPr>
      </w:pPr>
      <w:r w:rsidRPr="007E0D55">
        <w:rPr>
          <w:rFonts w:eastAsia="Times New Roman" w:cs="Times New Roman"/>
          <w:b/>
          <w:bCs/>
          <w:kern w:val="0"/>
          <w:lang w:eastAsia="en-GB"/>
          <w14:ligatures w14:val="none"/>
        </w:rPr>
        <w:lastRenderedPageBreak/>
        <w:t xml:space="preserve">Wireframe / </w:t>
      </w:r>
      <w:proofErr w:type="spellStart"/>
      <w:r w:rsidRPr="007E0D55">
        <w:rPr>
          <w:rFonts w:eastAsia="Times New Roman" w:cs="Times New Roman"/>
          <w:b/>
          <w:bCs/>
          <w:kern w:val="0"/>
          <w:lang w:eastAsia="en-GB"/>
          <w14:ligatures w14:val="none"/>
        </w:rPr>
        <w:t>Mockup</w:t>
      </w:r>
      <w:proofErr w:type="spellEnd"/>
      <w:r w:rsidRPr="007E0D55">
        <w:rPr>
          <w:rFonts w:eastAsia="Times New Roman" w:cs="Times New Roman"/>
          <w:b/>
          <w:bCs/>
          <w:kern w:val="0"/>
          <w:lang w:eastAsia="en-GB"/>
          <w14:ligatures w14:val="none"/>
        </w:rPr>
        <w:t xml:space="preserve"> Diagram</w:t>
      </w:r>
    </w:p>
    <w:p w14:paraId="653F2C55" w14:textId="77777777" w:rsidR="007E0D55" w:rsidRDefault="007E0D55" w:rsidP="007E0D55">
      <w:pPr>
        <w:spacing w:before="100" w:beforeAutospacing="1" w:after="100" w:afterAutospacing="1" w:line="240" w:lineRule="auto"/>
        <w:jc w:val="both"/>
        <w:rPr>
          <w:rFonts w:eastAsia="Times New Roman" w:cs="Times New Roman"/>
          <w:kern w:val="0"/>
          <w:lang w:eastAsia="en-GB"/>
          <w14:ligatures w14:val="none"/>
        </w:rPr>
      </w:pPr>
      <w:r w:rsidRPr="007E0D55">
        <w:rPr>
          <w:rFonts w:eastAsia="Times New Roman" w:cs="Times New Roman"/>
          <w:kern w:val="0"/>
          <w:lang w:eastAsia="en-GB"/>
          <w14:ligatures w14:val="none"/>
        </w:rPr>
        <w:t xml:space="preserve">A low-to-medium fidelity layout of a screen showing structure, content blocks and navigation without visual design. Wireframes are deliberately grey-box and </w:t>
      </w:r>
      <w:proofErr w:type="gramStart"/>
      <w:r w:rsidRPr="007E0D55">
        <w:rPr>
          <w:rFonts w:eastAsia="Times New Roman" w:cs="Times New Roman"/>
          <w:kern w:val="0"/>
          <w:lang w:eastAsia="en-GB"/>
          <w14:ligatures w14:val="none"/>
        </w:rPr>
        <w:t>unpolished</w:t>
      </w:r>
      <w:proofErr w:type="gramEnd"/>
      <w:r w:rsidRPr="007E0D55">
        <w:rPr>
          <w:rFonts w:eastAsia="Times New Roman" w:cs="Times New Roman"/>
          <w:kern w:val="0"/>
          <w:lang w:eastAsia="en-GB"/>
          <w14:ligatures w14:val="none"/>
        </w:rPr>
        <w:t xml:space="preserve"> so feedback focuses on function rather than colours and fonts; </w:t>
      </w:r>
      <w:proofErr w:type="spellStart"/>
      <w:r w:rsidRPr="007E0D55">
        <w:rPr>
          <w:rFonts w:eastAsia="Times New Roman" w:cs="Times New Roman"/>
          <w:kern w:val="0"/>
          <w:lang w:eastAsia="en-GB"/>
          <w14:ligatures w14:val="none"/>
        </w:rPr>
        <w:t>mockups</w:t>
      </w:r>
      <w:proofErr w:type="spellEnd"/>
      <w:r w:rsidRPr="007E0D55">
        <w:rPr>
          <w:rFonts w:eastAsia="Times New Roman" w:cs="Times New Roman"/>
          <w:kern w:val="0"/>
          <w:lang w:eastAsia="en-GB"/>
          <w14:ligatures w14:val="none"/>
        </w:rPr>
        <w:t xml:space="preserve"> add more visual realism. They make abstract requirements tangible, which surfaces misunderstandings far faster than written specs. Annotations usually accompany them to describe validation rules, states and behaviour on interaction. Use them for stakeholder sign-off and as input to UI development and test case design.</w:t>
      </w:r>
    </w:p>
    <w:p w14:paraId="7E9ED725" w14:textId="48F8E512" w:rsidR="00A01B3F" w:rsidRPr="007E0D55" w:rsidRDefault="00A01B3F" w:rsidP="007E0D55">
      <w:pPr>
        <w:spacing w:before="100" w:beforeAutospacing="1" w:after="100" w:afterAutospacing="1" w:line="240" w:lineRule="auto"/>
        <w:jc w:val="both"/>
        <w:rPr>
          <w:rFonts w:eastAsia="Times New Roman" w:cs="Times New Roman"/>
          <w:kern w:val="0"/>
          <w:lang w:eastAsia="en-GB"/>
          <w14:ligatures w14:val="none"/>
        </w:rPr>
      </w:pPr>
      <w:r>
        <w:rPr>
          <w:rFonts w:eastAsia="Times New Roman" w:cs="Times New Roman"/>
          <w:noProof/>
          <w:kern w:val="0"/>
          <w:lang w:eastAsia="en-GB"/>
        </w:rPr>
        <w:drawing>
          <wp:inline distT="0" distB="0" distL="0" distR="0" wp14:anchorId="0F78AEEC" wp14:editId="63069245">
            <wp:extent cx="5731510" cy="3841115"/>
            <wp:effectExtent l="0" t="0" r="0" b="0"/>
            <wp:docPr id="6329848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84841" name="Picture 63298484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841115"/>
                    </a:xfrm>
                    <a:prstGeom prst="rect">
                      <a:avLst/>
                    </a:prstGeom>
                  </pic:spPr>
                </pic:pic>
              </a:graphicData>
            </a:graphic>
          </wp:inline>
        </w:drawing>
      </w:r>
    </w:p>
    <w:p w14:paraId="4394A35A" w14:textId="77777777" w:rsidR="007E0D55" w:rsidRPr="007E0D55" w:rsidRDefault="007E0D55" w:rsidP="007E0D55">
      <w:pPr>
        <w:spacing w:before="100" w:beforeAutospacing="1" w:after="100" w:afterAutospacing="1" w:line="240" w:lineRule="auto"/>
        <w:jc w:val="both"/>
        <w:outlineLvl w:val="2"/>
        <w:rPr>
          <w:rFonts w:eastAsia="Times New Roman" w:cs="Times New Roman"/>
          <w:b/>
          <w:bCs/>
          <w:kern w:val="0"/>
          <w:lang w:eastAsia="en-GB"/>
          <w14:ligatures w14:val="none"/>
        </w:rPr>
      </w:pPr>
      <w:r w:rsidRPr="007E0D55">
        <w:rPr>
          <w:rFonts w:eastAsia="Times New Roman" w:cs="Times New Roman"/>
          <w:b/>
          <w:bCs/>
          <w:kern w:val="0"/>
          <w:lang w:eastAsia="en-GB"/>
          <w14:ligatures w14:val="none"/>
        </w:rPr>
        <w:t>Swimlane Diagram (Cross-Functional Flowchart)</w:t>
      </w:r>
    </w:p>
    <w:p w14:paraId="384B91CE" w14:textId="77777777" w:rsidR="007E0D55" w:rsidRDefault="007E0D55" w:rsidP="007E0D55">
      <w:pPr>
        <w:spacing w:before="100" w:beforeAutospacing="1" w:after="100" w:afterAutospacing="1" w:line="240" w:lineRule="auto"/>
        <w:jc w:val="both"/>
        <w:rPr>
          <w:rFonts w:eastAsia="Times New Roman" w:cs="Times New Roman"/>
          <w:kern w:val="0"/>
          <w:lang w:eastAsia="en-GB"/>
          <w14:ligatures w14:val="none"/>
        </w:rPr>
      </w:pPr>
      <w:r w:rsidRPr="007E0D55">
        <w:rPr>
          <w:rFonts w:eastAsia="Times New Roman" w:cs="Times New Roman"/>
          <w:kern w:val="0"/>
          <w:lang w:eastAsia="en-GB"/>
          <w14:ligatures w14:val="none"/>
        </w:rPr>
        <w:t>A process flowchart divided into horizontal or vertical lanes, one per role, team or system. Placing each step in its owner's lane makes accountability explicit and exposes every hand-off between parties. Hand-offs are where most delay, rework and dropped work occur, so this view is powerful for process improvement. It is simpler and less formal than BPMN, making it well suited to workshops and executive audiences. Common uses include onboarding, approvals, claims handling and any process crossing departmental boundaries.</w:t>
      </w:r>
    </w:p>
    <w:p w14:paraId="1F0C12DD" w14:textId="03F74735" w:rsidR="00A01B3F" w:rsidRPr="007E0D55" w:rsidRDefault="00A01B3F" w:rsidP="007E0D55">
      <w:pPr>
        <w:spacing w:before="100" w:beforeAutospacing="1" w:after="100" w:afterAutospacing="1" w:line="240" w:lineRule="auto"/>
        <w:jc w:val="both"/>
        <w:rPr>
          <w:rFonts w:eastAsia="Times New Roman" w:cs="Times New Roman"/>
          <w:kern w:val="0"/>
          <w:lang w:eastAsia="en-GB"/>
          <w14:ligatures w14:val="none"/>
        </w:rPr>
      </w:pPr>
      <w:r>
        <w:rPr>
          <w:rFonts w:eastAsia="Times New Roman" w:cs="Times New Roman"/>
          <w:noProof/>
          <w:kern w:val="0"/>
          <w:lang w:eastAsia="en-GB"/>
        </w:rPr>
        <w:lastRenderedPageBreak/>
        <w:drawing>
          <wp:inline distT="0" distB="0" distL="0" distR="0" wp14:anchorId="40737773" wp14:editId="18572A83">
            <wp:extent cx="5270643" cy="2951818"/>
            <wp:effectExtent l="0" t="0" r="0" b="0"/>
            <wp:docPr id="2751351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35177" name="Picture 275135177"/>
                    <pic:cNvPicPr/>
                  </pic:nvPicPr>
                  <pic:blipFill rotWithShape="1">
                    <a:blip r:embed="rId19" cstate="print">
                      <a:extLst>
                        <a:ext uri="{28A0092B-C50C-407E-A947-70E740481C1C}">
                          <a14:useLocalDpi xmlns:a14="http://schemas.microsoft.com/office/drawing/2010/main" val="0"/>
                        </a:ext>
                      </a:extLst>
                    </a:blip>
                    <a:srcRect l="12194" t="6618" r="11935" b="28046"/>
                    <a:stretch>
                      <a:fillRect/>
                    </a:stretch>
                  </pic:blipFill>
                  <pic:spPr bwMode="auto">
                    <a:xfrm>
                      <a:off x="0" y="0"/>
                      <a:ext cx="5318446" cy="2978590"/>
                    </a:xfrm>
                    <a:prstGeom prst="rect">
                      <a:avLst/>
                    </a:prstGeom>
                    <a:ln>
                      <a:noFill/>
                    </a:ln>
                    <a:extLst>
                      <a:ext uri="{53640926-AAD7-44D8-BBD7-CCE9431645EC}">
                        <a14:shadowObscured xmlns:a14="http://schemas.microsoft.com/office/drawing/2010/main"/>
                      </a:ext>
                    </a:extLst>
                  </pic:spPr>
                </pic:pic>
              </a:graphicData>
            </a:graphic>
          </wp:inline>
        </w:drawing>
      </w:r>
    </w:p>
    <w:p w14:paraId="46256B12" w14:textId="77777777" w:rsidR="007E0D55" w:rsidRPr="007E0D55" w:rsidRDefault="007E0D55" w:rsidP="007E0D55">
      <w:pPr>
        <w:spacing w:before="100" w:beforeAutospacing="1" w:after="100" w:afterAutospacing="1" w:line="240" w:lineRule="auto"/>
        <w:jc w:val="both"/>
        <w:outlineLvl w:val="2"/>
        <w:rPr>
          <w:rFonts w:eastAsia="Times New Roman" w:cs="Times New Roman"/>
          <w:b/>
          <w:bCs/>
          <w:kern w:val="0"/>
          <w:lang w:eastAsia="en-GB"/>
          <w14:ligatures w14:val="none"/>
        </w:rPr>
      </w:pPr>
      <w:r w:rsidRPr="007E0D55">
        <w:rPr>
          <w:rFonts w:eastAsia="Times New Roman" w:cs="Times New Roman"/>
          <w:b/>
          <w:bCs/>
          <w:kern w:val="0"/>
          <w:lang w:eastAsia="en-GB"/>
          <w14:ligatures w14:val="none"/>
        </w:rPr>
        <w:t>Gantt Chart</w:t>
      </w:r>
    </w:p>
    <w:p w14:paraId="24896636" w14:textId="77777777" w:rsidR="007E0D55" w:rsidRDefault="007E0D55" w:rsidP="007E0D55">
      <w:pPr>
        <w:spacing w:before="100" w:beforeAutospacing="1" w:after="100" w:afterAutospacing="1" w:line="240" w:lineRule="auto"/>
        <w:jc w:val="both"/>
        <w:rPr>
          <w:rFonts w:eastAsia="Times New Roman" w:cs="Times New Roman"/>
          <w:kern w:val="0"/>
          <w:lang w:eastAsia="en-GB"/>
          <w14:ligatures w14:val="none"/>
        </w:rPr>
      </w:pPr>
      <w:r w:rsidRPr="007E0D55">
        <w:rPr>
          <w:rFonts w:eastAsia="Times New Roman" w:cs="Times New Roman"/>
          <w:kern w:val="0"/>
          <w:lang w:eastAsia="en-GB"/>
          <w14:ligatures w14:val="none"/>
        </w:rPr>
        <w:t>A horizontal bar chart plotting project tasks against a calendar timeline. Bar length shows duration, position shows start and finish, and arrows show dependencies between tasks. It highlights the critical path, milestones, overlaps and resource assignments in a single view. Progress can be shaded within bars to compare planned versus actual completion. Strong for predictive/waterfall delivery and reporting to sponsors; less suited to agile work where scope shifts each iteration.</w:t>
      </w:r>
    </w:p>
    <w:p w14:paraId="67B2E3E3" w14:textId="4EB04E5F" w:rsidR="00A01B3F" w:rsidRPr="007E0D55" w:rsidRDefault="00A01B3F" w:rsidP="007E0D55">
      <w:pPr>
        <w:spacing w:before="100" w:beforeAutospacing="1" w:after="100" w:afterAutospacing="1" w:line="240" w:lineRule="auto"/>
        <w:jc w:val="both"/>
        <w:rPr>
          <w:rFonts w:eastAsia="Times New Roman" w:cs="Times New Roman"/>
          <w:kern w:val="0"/>
          <w:lang w:eastAsia="en-GB"/>
          <w14:ligatures w14:val="none"/>
        </w:rPr>
      </w:pPr>
      <w:r>
        <w:rPr>
          <w:rFonts w:eastAsia="Times New Roman" w:cs="Times New Roman"/>
          <w:noProof/>
          <w:kern w:val="0"/>
          <w:lang w:eastAsia="en-GB"/>
        </w:rPr>
        <w:drawing>
          <wp:inline distT="0" distB="0" distL="0" distR="0" wp14:anchorId="5CBB769D" wp14:editId="297FD7EF">
            <wp:extent cx="5729817" cy="1726059"/>
            <wp:effectExtent l="0" t="0" r="0" b="1270"/>
            <wp:docPr id="9791495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49545" name="Picture 979149545"/>
                    <pic:cNvPicPr/>
                  </pic:nvPicPr>
                  <pic:blipFill rotWithShape="1">
                    <a:blip r:embed="rId20">
                      <a:extLst>
                        <a:ext uri="{28A0092B-C50C-407E-A947-70E740481C1C}">
                          <a14:useLocalDpi xmlns:a14="http://schemas.microsoft.com/office/drawing/2010/main" val="0"/>
                        </a:ext>
                      </a:extLst>
                    </a:blip>
                    <a:srcRect t="38239" b="4386"/>
                    <a:stretch>
                      <a:fillRect/>
                    </a:stretch>
                  </pic:blipFill>
                  <pic:spPr bwMode="auto">
                    <a:xfrm>
                      <a:off x="0" y="0"/>
                      <a:ext cx="5731510" cy="1726569"/>
                    </a:xfrm>
                    <a:prstGeom prst="rect">
                      <a:avLst/>
                    </a:prstGeom>
                    <a:ln>
                      <a:noFill/>
                    </a:ln>
                    <a:extLst>
                      <a:ext uri="{53640926-AAD7-44D8-BBD7-CCE9431645EC}">
                        <a14:shadowObscured xmlns:a14="http://schemas.microsoft.com/office/drawing/2010/main"/>
                      </a:ext>
                    </a:extLst>
                  </pic:spPr>
                </pic:pic>
              </a:graphicData>
            </a:graphic>
          </wp:inline>
        </w:drawing>
      </w:r>
    </w:p>
    <w:p w14:paraId="4622E2D5" w14:textId="77777777" w:rsidR="007E0D55" w:rsidRPr="007E0D55" w:rsidRDefault="007E0D55" w:rsidP="007E0D55">
      <w:pPr>
        <w:spacing w:before="100" w:beforeAutospacing="1" w:after="100" w:afterAutospacing="1" w:line="240" w:lineRule="auto"/>
        <w:jc w:val="both"/>
        <w:outlineLvl w:val="2"/>
        <w:rPr>
          <w:rFonts w:eastAsia="Times New Roman" w:cs="Times New Roman"/>
          <w:b/>
          <w:bCs/>
          <w:kern w:val="0"/>
          <w:lang w:eastAsia="en-GB"/>
          <w14:ligatures w14:val="none"/>
        </w:rPr>
      </w:pPr>
      <w:r w:rsidRPr="007E0D55">
        <w:rPr>
          <w:rFonts w:eastAsia="Times New Roman" w:cs="Times New Roman"/>
          <w:b/>
          <w:bCs/>
          <w:kern w:val="0"/>
          <w:lang w:eastAsia="en-GB"/>
          <w14:ligatures w14:val="none"/>
        </w:rPr>
        <w:t>Stakeholder Map</w:t>
      </w:r>
    </w:p>
    <w:p w14:paraId="4364EE94" w14:textId="77777777" w:rsidR="007E0D55" w:rsidRDefault="007E0D55" w:rsidP="007E0D55">
      <w:pPr>
        <w:spacing w:before="100" w:beforeAutospacing="1" w:after="100" w:afterAutospacing="1" w:line="240" w:lineRule="auto"/>
        <w:jc w:val="both"/>
        <w:rPr>
          <w:rFonts w:eastAsia="Times New Roman" w:cs="Times New Roman"/>
          <w:kern w:val="0"/>
          <w:lang w:eastAsia="en-GB"/>
          <w14:ligatures w14:val="none"/>
        </w:rPr>
      </w:pPr>
      <w:r w:rsidRPr="007E0D55">
        <w:rPr>
          <w:rFonts w:eastAsia="Times New Roman" w:cs="Times New Roman"/>
          <w:kern w:val="0"/>
          <w:lang w:eastAsia="en-GB"/>
          <w14:ligatures w14:val="none"/>
        </w:rPr>
        <w:t>A visual of everyone affected by or influencing an initiative, and how they relate to it. The most common form is a power/interest grid producing four groups: manage closely, keep satisfied, keep informed, and monitor. Other variants use concentric circles by proximity to the project or a network view showing influence between stakeholders. It drives the communication plan — who needs a workshop, who needs a monthly email, whose sign-off is mandatory. Revisit it during the project, since influence and attitudes shift as change becomes real.</w:t>
      </w:r>
    </w:p>
    <w:p w14:paraId="5E35B15F" w14:textId="23BCA8DC" w:rsidR="00310FBD" w:rsidRPr="007E0D55" w:rsidRDefault="00310FBD" w:rsidP="007E0D55">
      <w:pPr>
        <w:spacing w:before="100" w:beforeAutospacing="1" w:after="100" w:afterAutospacing="1" w:line="240" w:lineRule="auto"/>
        <w:jc w:val="both"/>
        <w:rPr>
          <w:rFonts w:eastAsia="Times New Roman" w:cs="Times New Roman"/>
          <w:kern w:val="0"/>
          <w:lang w:eastAsia="en-GB"/>
          <w14:ligatures w14:val="none"/>
        </w:rPr>
      </w:pPr>
      <w:r>
        <w:rPr>
          <w:rFonts w:eastAsia="Times New Roman" w:cs="Times New Roman"/>
          <w:noProof/>
          <w:kern w:val="0"/>
          <w:lang w:eastAsia="en-GB"/>
        </w:rPr>
        <w:lastRenderedPageBreak/>
        <w:drawing>
          <wp:inline distT="0" distB="0" distL="0" distR="0" wp14:anchorId="17A6D57E" wp14:editId="05224F59">
            <wp:extent cx="5731510" cy="2648542"/>
            <wp:effectExtent l="0" t="0" r="0" b="6350"/>
            <wp:docPr id="1710668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68106" name="Picture 1710668106"/>
                    <pic:cNvPicPr/>
                  </pic:nvPicPr>
                  <pic:blipFill rotWithShape="1">
                    <a:blip r:embed="rId21" cstate="print">
                      <a:extLst>
                        <a:ext uri="{28A0092B-C50C-407E-A947-70E740481C1C}">
                          <a14:useLocalDpi xmlns:a14="http://schemas.microsoft.com/office/drawing/2010/main" val="0"/>
                        </a:ext>
                      </a:extLst>
                    </a:blip>
                    <a:srcRect t="17847"/>
                    <a:stretch>
                      <a:fillRect/>
                    </a:stretch>
                  </pic:blipFill>
                  <pic:spPr bwMode="auto">
                    <a:xfrm>
                      <a:off x="0" y="0"/>
                      <a:ext cx="5731510" cy="2648542"/>
                    </a:xfrm>
                    <a:prstGeom prst="rect">
                      <a:avLst/>
                    </a:prstGeom>
                    <a:ln>
                      <a:noFill/>
                    </a:ln>
                    <a:extLst>
                      <a:ext uri="{53640926-AAD7-44D8-BBD7-CCE9431645EC}">
                        <a14:shadowObscured xmlns:a14="http://schemas.microsoft.com/office/drawing/2010/main"/>
                      </a:ext>
                    </a:extLst>
                  </pic:spPr>
                </pic:pic>
              </a:graphicData>
            </a:graphic>
          </wp:inline>
        </w:drawing>
      </w:r>
    </w:p>
    <w:p w14:paraId="12217E82" w14:textId="77777777" w:rsidR="007E0D55" w:rsidRPr="007E0D55" w:rsidRDefault="007E0D55" w:rsidP="007E0D55">
      <w:pPr>
        <w:spacing w:before="100" w:beforeAutospacing="1" w:after="100" w:afterAutospacing="1" w:line="240" w:lineRule="auto"/>
        <w:jc w:val="both"/>
        <w:outlineLvl w:val="2"/>
        <w:rPr>
          <w:rFonts w:eastAsia="Times New Roman" w:cs="Times New Roman"/>
          <w:b/>
          <w:bCs/>
          <w:kern w:val="0"/>
          <w:lang w:eastAsia="en-GB"/>
          <w14:ligatures w14:val="none"/>
        </w:rPr>
      </w:pPr>
      <w:r w:rsidRPr="007E0D55">
        <w:rPr>
          <w:rFonts w:eastAsia="Times New Roman" w:cs="Times New Roman"/>
          <w:b/>
          <w:bCs/>
          <w:kern w:val="0"/>
          <w:lang w:eastAsia="en-GB"/>
          <w14:ligatures w14:val="none"/>
        </w:rPr>
        <w:t>State Diagram</w:t>
      </w:r>
    </w:p>
    <w:p w14:paraId="29FEF36E" w14:textId="77777777" w:rsidR="007E0D55" w:rsidRDefault="007E0D55" w:rsidP="007E0D55">
      <w:pPr>
        <w:spacing w:before="100" w:beforeAutospacing="1" w:after="100" w:afterAutospacing="1" w:line="240" w:lineRule="auto"/>
        <w:jc w:val="both"/>
        <w:rPr>
          <w:rFonts w:eastAsia="Times New Roman" w:cs="Times New Roman"/>
          <w:kern w:val="0"/>
          <w:lang w:eastAsia="en-GB"/>
          <w14:ligatures w14:val="none"/>
        </w:rPr>
      </w:pPr>
      <w:r w:rsidRPr="007E0D55">
        <w:rPr>
          <w:rFonts w:eastAsia="Times New Roman" w:cs="Times New Roman"/>
          <w:kern w:val="0"/>
          <w:lang w:eastAsia="en-GB"/>
          <w14:ligatures w14:val="none"/>
        </w:rPr>
        <w:t>Models the lifecycle of a single object or entity as the set of states it can occupy. States are rounded boxes; transitions are arrows labelled with the triggering event, guard condition and any resulting action. It always has an initial state and usually one or more final states. Where a flowchart shows the order of activities, this shows the condition something is in and what legally moves it. Ideal for things with a status field — an order, a claim, a ticket, an account — and excellent for deriving test cases and spotting invalid transitions.</w:t>
      </w:r>
    </w:p>
    <w:p w14:paraId="2ABCF390" w14:textId="69187F79" w:rsidR="00310FBD" w:rsidRPr="007E0D55" w:rsidRDefault="00310FBD" w:rsidP="007E0D55">
      <w:pPr>
        <w:spacing w:before="100" w:beforeAutospacing="1" w:after="100" w:afterAutospacing="1" w:line="240" w:lineRule="auto"/>
        <w:jc w:val="both"/>
        <w:rPr>
          <w:rFonts w:eastAsia="Times New Roman" w:cs="Times New Roman"/>
          <w:kern w:val="0"/>
          <w:lang w:eastAsia="en-GB"/>
          <w14:ligatures w14:val="none"/>
        </w:rPr>
      </w:pPr>
      <w:r>
        <w:rPr>
          <w:rFonts w:eastAsia="Times New Roman" w:cs="Times New Roman"/>
          <w:noProof/>
          <w:kern w:val="0"/>
          <w:lang w:eastAsia="en-GB"/>
        </w:rPr>
        <w:drawing>
          <wp:inline distT="0" distB="0" distL="0" distR="0" wp14:anchorId="6BDF39FE" wp14:editId="5D46DA82">
            <wp:extent cx="5731510" cy="3223895"/>
            <wp:effectExtent l="0" t="0" r="0" b="1905"/>
            <wp:docPr id="6204361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36130" name="Picture 62043613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4CD9143" w14:textId="77777777" w:rsidR="007E0D55" w:rsidRPr="007E0D55" w:rsidRDefault="007E0D55" w:rsidP="007E0D55">
      <w:pPr>
        <w:spacing w:before="100" w:beforeAutospacing="1" w:after="100" w:afterAutospacing="1" w:line="240" w:lineRule="auto"/>
        <w:jc w:val="both"/>
        <w:outlineLvl w:val="2"/>
        <w:rPr>
          <w:rFonts w:eastAsia="Times New Roman" w:cs="Times New Roman"/>
          <w:b/>
          <w:bCs/>
          <w:kern w:val="0"/>
          <w:lang w:eastAsia="en-GB"/>
          <w14:ligatures w14:val="none"/>
        </w:rPr>
      </w:pPr>
      <w:r w:rsidRPr="007E0D55">
        <w:rPr>
          <w:rFonts w:eastAsia="Times New Roman" w:cs="Times New Roman"/>
          <w:b/>
          <w:bCs/>
          <w:kern w:val="0"/>
          <w:lang w:eastAsia="en-GB"/>
          <w14:ligatures w14:val="none"/>
        </w:rPr>
        <w:t>Requirement Traceability Matrix (RTM)</w:t>
      </w:r>
    </w:p>
    <w:p w14:paraId="4D4A8A0F" w14:textId="77777777" w:rsidR="007E0D55" w:rsidRDefault="007E0D55" w:rsidP="007E0D55">
      <w:pPr>
        <w:spacing w:before="100" w:beforeAutospacing="1" w:after="100" w:afterAutospacing="1" w:line="240" w:lineRule="auto"/>
        <w:jc w:val="both"/>
        <w:rPr>
          <w:rFonts w:eastAsia="Times New Roman" w:cs="Times New Roman"/>
          <w:kern w:val="0"/>
          <w:lang w:eastAsia="en-GB"/>
          <w14:ligatures w14:val="none"/>
        </w:rPr>
      </w:pPr>
      <w:r w:rsidRPr="007E0D55">
        <w:rPr>
          <w:rFonts w:eastAsia="Times New Roman" w:cs="Times New Roman"/>
          <w:kern w:val="0"/>
          <w:lang w:eastAsia="en-GB"/>
          <w14:ligatures w14:val="none"/>
        </w:rPr>
        <w:t xml:space="preserve">A table linking each requirement forward and backward through the delivery lifecycle. A typical row carries a requirement ID, description, source or business need, design </w:t>
      </w:r>
      <w:r w:rsidRPr="007E0D55">
        <w:rPr>
          <w:rFonts w:eastAsia="Times New Roman" w:cs="Times New Roman"/>
          <w:kern w:val="0"/>
          <w:lang w:eastAsia="en-GB"/>
          <w14:ligatures w14:val="none"/>
        </w:rPr>
        <w:lastRenderedPageBreak/>
        <w:t>element, build item and test case. Forward traceability proves every requirement is built and tested; backward traceability proves nothing was built that nobody asked for. It makes impact analysis fast — change one requirement and you can see everything downstream that is affected. Heavily used in regulated environments such as finance, healthcare and defence where evidence of coverage is auditable.</w:t>
      </w:r>
    </w:p>
    <w:p w14:paraId="1DF869CF" w14:textId="3F7A1E65" w:rsidR="00310FBD" w:rsidRPr="007E0D55" w:rsidRDefault="00310FBD" w:rsidP="007E0D55">
      <w:pPr>
        <w:spacing w:before="100" w:beforeAutospacing="1" w:after="100" w:afterAutospacing="1" w:line="240" w:lineRule="auto"/>
        <w:jc w:val="both"/>
        <w:rPr>
          <w:rFonts w:eastAsia="Times New Roman" w:cs="Times New Roman"/>
          <w:kern w:val="0"/>
          <w:lang w:eastAsia="en-GB"/>
          <w14:ligatures w14:val="none"/>
        </w:rPr>
      </w:pPr>
      <w:r>
        <w:rPr>
          <w:rFonts w:eastAsia="Times New Roman" w:cs="Times New Roman"/>
          <w:noProof/>
          <w:kern w:val="0"/>
          <w:lang w:eastAsia="en-GB"/>
        </w:rPr>
        <w:drawing>
          <wp:inline distT="0" distB="0" distL="0" distR="0" wp14:anchorId="4AECDBF0" wp14:editId="2896CF21">
            <wp:extent cx="5731510" cy="3920490"/>
            <wp:effectExtent l="0" t="0" r="0" b="3810"/>
            <wp:docPr id="9040479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47962" name="Picture 904047962"/>
                    <pic:cNvPicPr/>
                  </pic:nvPicPr>
                  <pic:blipFill>
                    <a:blip r:embed="rId23">
                      <a:extLst>
                        <a:ext uri="{28A0092B-C50C-407E-A947-70E740481C1C}">
                          <a14:useLocalDpi xmlns:a14="http://schemas.microsoft.com/office/drawing/2010/main" val="0"/>
                        </a:ext>
                      </a:extLst>
                    </a:blip>
                    <a:stretch>
                      <a:fillRect/>
                    </a:stretch>
                  </pic:blipFill>
                  <pic:spPr>
                    <a:xfrm>
                      <a:off x="0" y="0"/>
                      <a:ext cx="5731510" cy="3920490"/>
                    </a:xfrm>
                    <a:prstGeom prst="rect">
                      <a:avLst/>
                    </a:prstGeom>
                  </pic:spPr>
                </pic:pic>
              </a:graphicData>
            </a:graphic>
          </wp:inline>
        </w:drawing>
      </w:r>
    </w:p>
    <w:p w14:paraId="3F9F4FAB" w14:textId="77777777" w:rsidR="007E0D55" w:rsidRPr="007E0D55" w:rsidRDefault="007E0D55" w:rsidP="007E0D55">
      <w:pPr>
        <w:spacing w:before="100" w:beforeAutospacing="1" w:after="100" w:afterAutospacing="1" w:line="240" w:lineRule="auto"/>
        <w:jc w:val="both"/>
        <w:outlineLvl w:val="2"/>
        <w:rPr>
          <w:rFonts w:eastAsia="Times New Roman" w:cs="Times New Roman"/>
          <w:b/>
          <w:bCs/>
          <w:kern w:val="0"/>
          <w:lang w:eastAsia="en-GB"/>
          <w14:ligatures w14:val="none"/>
        </w:rPr>
      </w:pPr>
      <w:r w:rsidRPr="007E0D55">
        <w:rPr>
          <w:rFonts w:eastAsia="Times New Roman" w:cs="Times New Roman"/>
          <w:b/>
          <w:bCs/>
          <w:kern w:val="0"/>
          <w:lang w:eastAsia="en-GB"/>
          <w14:ligatures w14:val="none"/>
        </w:rPr>
        <w:t>Gap Analysis Diagram</w:t>
      </w:r>
    </w:p>
    <w:p w14:paraId="5DC03460" w14:textId="77777777" w:rsidR="007E0D55" w:rsidRDefault="007E0D55" w:rsidP="007E0D55">
      <w:pPr>
        <w:spacing w:before="100" w:beforeAutospacing="1" w:after="100" w:afterAutospacing="1" w:line="240" w:lineRule="auto"/>
        <w:jc w:val="both"/>
        <w:rPr>
          <w:rFonts w:eastAsia="Times New Roman" w:cs="Times New Roman"/>
          <w:kern w:val="0"/>
          <w:lang w:eastAsia="en-GB"/>
          <w14:ligatures w14:val="none"/>
        </w:rPr>
      </w:pPr>
      <w:r w:rsidRPr="007E0D55">
        <w:rPr>
          <w:rFonts w:eastAsia="Times New Roman" w:cs="Times New Roman"/>
          <w:kern w:val="0"/>
          <w:lang w:eastAsia="en-GB"/>
          <w14:ligatures w14:val="none"/>
        </w:rPr>
        <w:t xml:space="preserve">Compares the current state ("as-is") against the desired state ("to-be") and makes the difference visible. The gap itself is the space between the two, and each gap becomes a candidate initiative, requirement or change. Presentation styles </w:t>
      </w:r>
      <w:proofErr w:type="gramStart"/>
      <w:r w:rsidRPr="007E0D55">
        <w:rPr>
          <w:rFonts w:eastAsia="Times New Roman" w:cs="Times New Roman"/>
          <w:kern w:val="0"/>
          <w:lang w:eastAsia="en-GB"/>
          <w14:ligatures w14:val="none"/>
        </w:rPr>
        <w:t>vary:</w:t>
      </w:r>
      <w:proofErr w:type="gramEnd"/>
      <w:r w:rsidRPr="007E0D55">
        <w:rPr>
          <w:rFonts w:eastAsia="Times New Roman" w:cs="Times New Roman"/>
          <w:kern w:val="0"/>
          <w:lang w:eastAsia="en-GB"/>
          <w14:ligatures w14:val="none"/>
        </w:rPr>
        <w:t xml:space="preserve"> side-by-side columns, a two-row table with a gap column, or a bridge/staircase showing the steps that close the distance. Gaps can be assessed across people, process, technology and data rather than technology alone. It justifies the business case by tying every proposed change to a specific shortfall.</w:t>
      </w:r>
    </w:p>
    <w:p w14:paraId="39D5EA23" w14:textId="0DE740A8" w:rsidR="00310FBD" w:rsidRPr="007E0D55" w:rsidRDefault="00310FBD" w:rsidP="007E0D55">
      <w:pPr>
        <w:spacing w:before="100" w:beforeAutospacing="1" w:after="100" w:afterAutospacing="1" w:line="240" w:lineRule="auto"/>
        <w:jc w:val="both"/>
        <w:rPr>
          <w:rFonts w:eastAsia="Times New Roman" w:cs="Times New Roman"/>
          <w:kern w:val="0"/>
          <w:lang w:eastAsia="en-GB"/>
          <w14:ligatures w14:val="none"/>
        </w:rPr>
      </w:pPr>
      <w:r>
        <w:rPr>
          <w:rFonts w:eastAsia="Times New Roman" w:cs="Times New Roman"/>
          <w:noProof/>
          <w:kern w:val="0"/>
          <w:lang w:eastAsia="en-GB"/>
        </w:rPr>
        <w:lastRenderedPageBreak/>
        <w:drawing>
          <wp:inline distT="0" distB="0" distL="0" distR="0" wp14:anchorId="7BA82766" wp14:editId="7C609E37">
            <wp:extent cx="5730544" cy="2629656"/>
            <wp:effectExtent l="0" t="0" r="0" b="0"/>
            <wp:docPr id="17863965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96505" name="Picture 1786396505"/>
                    <pic:cNvPicPr/>
                  </pic:nvPicPr>
                  <pic:blipFill rotWithShape="1">
                    <a:blip r:embed="rId24" cstate="print">
                      <a:extLst>
                        <a:ext uri="{28A0092B-C50C-407E-A947-70E740481C1C}">
                          <a14:useLocalDpi xmlns:a14="http://schemas.microsoft.com/office/drawing/2010/main" val="0"/>
                        </a:ext>
                      </a:extLst>
                    </a:blip>
                    <a:srcRect t="14057" b="12519"/>
                    <a:stretch>
                      <a:fillRect/>
                    </a:stretch>
                  </pic:blipFill>
                  <pic:spPr bwMode="auto">
                    <a:xfrm>
                      <a:off x="0" y="0"/>
                      <a:ext cx="5731510" cy="2630099"/>
                    </a:xfrm>
                    <a:prstGeom prst="rect">
                      <a:avLst/>
                    </a:prstGeom>
                    <a:ln>
                      <a:noFill/>
                    </a:ln>
                    <a:extLst>
                      <a:ext uri="{53640926-AAD7-44D8-BBD7-CCE9431645EC}">
                        <a14:shadowObscured xmlns:a14="http://schemas.microsoft.com/office/drawing/2010/main"/>
                      </a:ext>
                    </a:extLst>
                  </pic:spPr>
                </pic:pic>
              </a:graphicData>
            </a:graphic>
          </wp:inline>
        </w:drawing>
      </w:r>
    </w:p>
    <w:p w14:paraId="31A63E3D" w14:textId="77777777" w:rsidR="007E0D55" w:rsidRPr="007E0D55" w:rsidRDefault="007E0D55" w:rsidP="007E0D55">
      <w:pPr>
        <w:spacing w:before="100" w:beforeAutospacing="1" w:after="100" w:afterAutospacing="1" w:line="240" w:lineRule="auto"/>
        <w:jc w:val="both"/>
        <w:outlineLvl w:val="2"/>
        <w:rPr>
          <w:rFonts w:eastAsia="Times New Roman" w:cs="Times New Roman"/>
          <w:b/>
          <w:bCs/>
          <w:kern w:val="0"/>
          <w:lang w:eastAsia="en-GB"/>
          <w14:ligatures w14:val="none"/>
        </w:rPr>
      </w:pPr>
      <w:r w:rsidRPr="007E0D55">
        <w:rPr>
          <w:rFonts w:eastAsia="Times New Roman" w:cs="Times New Roman"/>
          <w:b/>
          <w:bCs/>
          <w:kern w:val="0"/>
          <w:lang w:eastAsia="en-GB"/>
          <w14:ligatures w14:val="none"/>
        </w:rPr>
        <w:t>Activity Diagram</w:t>
      </w:r>
    </w:p>
    <w:p w14:paraId="51AE6B32" w14:textId="77777777" w:rsidR="007E0D55" w:rsidRPr="007E0D55" w:rsidRDefault="007E0D55" w:rsidP="007E0D55">
      <w:pPr>
        <w:spacing w:before="100" w:beforeAutospacing="1" w:after="100" w:afterAutospacing="1" w:line="240" w:lineRule="auto"/>
        <w:jc w:val="both"/>
        <w:rPr>
          <w:rFonts w:eastAsia="Times New Roman" w:cs="Times New Roman"/>
          <w:kern w:val="0"/>
          <w:lang w:eastAsia="en-GB"/>
          <w14:ligatures w14:val="none"/>
        </w:rPr>
      </w:pPr>
      <w:r w:rsidRPr="007E0D55">
        <w:rPr>
          <w:rFonts w:eastAsia="Times New Roman" w:cs="Times New Roman"/>
          <w:kern w:val="0"/>
          <w:lang w:eastAsia="en-GB"/>
          <w14:ligatures w14:val="none"/>
        </w:rPr>
        <w:t>A UML diagram showing the flow of control through a set of actions, including branching and parallelism. Notation includes a start node, action boxes, decision diamonds, fork and join bars for concurrent work, and an end node. Fork/join is its key advantage over a plain flowchart — it can express work happening simultaneously. Partitions (</w:t>
      </w:r>
      <w:proofErr w:type="spellStart"/>
      <w:r w:rsidRPr="007E0D55">
        <w:rPr>
          <w:rFonts w:eastAsia="Times New Roman" w:cs="Times New Roman"/>
          <w:kern w:val="0"/>
          <w:lang w:eastAsia="en-GB"/>
          <w14:ligatures w14:val="none"/>
        </w:rPr>
        <w:t>swimlanes</w:t>
      </w:r>
      <w:proofErr w:type="spellEnd"/>
      <w:r w:rsidRPr="007E0D55">
        <w:rPr>
          <w:rFonts w:eastAsia="Times New Roman" w:cs="Times New Roman"/>
          <w:kern w:val="0"/>
          <w:lang w:eastAsia="en-GB"/>
          <w14:ligatures w14:val="none"/>
        </w:rPr>
        <w:t>) can be added to show who performs each action. Best used to detail the internal logic of a single use case or a complex algorithm, sitting one level below the use case diagram.</w:t>
      </w:r>
    </w:p>
    <w:p w14:paraId="68689E94" w14:textId="62DA8AB8" w:rsidR="007E0D55" w:rsidRPr="007E0D55" w:rsidRDefault="007E0D55" w:rsidP="007E0D55">
      <w:r>
        <w:rPr>
          <w:noProof/>
        </w:rPr>
        <w:drawing>
          <wp:inline distT="0" distB="0" distL="0" distR="0" wp14:anchorId="750896D9" wp14:editId="0E9F87ED">
            <wp:extent cx="5730777" cy="3061263"/>
            <wp:effectExtent l="0" t="0" r="0" b="0"/>
            <wp:docPr id="3811065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06593" name="Picture 381106593"/>
                    <pic:cNvPicPr/>
                  </pic:nvPicPr>
                  <pic:blipFill rotWithShape="1">
                    <a:blip r:embed="rId25" cstate="print">
                      <a:extLst>
                        <a:ext uri="{28A0092B-C50C-407E-A947-70E740481C1C}">
                          <a14:useLocalDpi xmlns:a14="http://schemas.microsoft.com/office/drawing/2010/main" val="0"/>
                        </a:ext>
                      </a:extLst>
                    </a:blip>
                    <a:srcRect t="9373" b="8489"/>
                    <a:stretch>
                      <a:fillRect/>
                    </a:stretch>
                  </pic:blipFill>
                  <pic:spPr bwMode="auto">
                    <a:xfrm>
                      <a:off x="0" y="0"/>
                      <a:ext cx="5731510" cy="3061654"/>
                    </a:xfrm>
                    <a:prstGeom prst="rect">
                      <a:avLst/>
                    </a:prstGeom>
                    <a:ln>
                      <a:noFill/>
                    </a:ln>
                    <a:extLst>
                      <a:ext uri="{53640926-AAD7-44D8-BBD7-CCE9431645EC}">
                        <a14:shadowObscured xmlns:a14="http://schemas.microsoft.com/office/drawing/2010/main"/>
                      </a:ext>
                    </a:extLst>
                  </pic:spPr>
                </pic:pic>
              </a:graphicData>
            </a:graphic>
          </wp:inline>
        </w:drawing>
      </w:r>
    </w:p>
    <w:p w14:paraId="77267867" w14:textId="77777777" w:rsidR="007E0D55" w:rsidRDefault="007E0D55" w:rsidP="00946817">
      <w:pPr>
        <w:jc w:val="both"/>
      </w:pPr>
    </w:p>
    <w:p w14:paraId="20A6F0C1" w14:textId="6476BB93" w:rsidR="007E0D55" w:rsidRPr="00946817" w:rsidRDefault="007E0D55" w:rsidP="00946817">
      <w:pPr>
        <w:jc w:val="both"/>
      </w:pPr>
    </w:p>
    <w:p w14:paraId="779A146B" w14:textId="647D7E22" w:rsidR="00F66CD4" w:rsidRPr="00E92591" w:rsidRDefault="00F66CD4" w:rsidP="00946817">
      <w:pPr>
        <w:jc w:val="both"/>
      </w:pPr>
    </w:p>
    <w:sectPr w:rsidR="00F66CD4" w:rsidRPr="00E925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rlito">
    <w:altName w:val="Cambria"/>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906"/>
    <w:rsid w:val="000171DC"/>
    <w:rsid w:val="00056437"/>
    <w:rsid w:val="00073EAE"/>
    <w:rsid w:val="000C3E3C"/>
    <w:rsid w:val="001012C9"/>
    <w:rsid w:val="00103325"/>
    <w:rsid w:val="002600DD"/>
    <w:rsid w:val="00260D9A"/>
    <w:rsid w:val="00310FBD"/>
    <w:rsid w:val="003D2438"/>
    <w:rsid w:val="004A0051"/>
    <w:rsid w:val="004D7490"/>
    <w:rsid w:val="004E476B"/>
    <w:rsid w:val="005C010B"/>
    <w:rsid w:val="00772E24"/>
    <w:rsid w:val="00775B48"/>
    <w:rsid w:val="007B7D3F"/>
    <w:rsid w:val="007E0D55"/>
    <w:rsid w:val="007F008A"/>
    <w:rsid w:val="007F1AAD"/>
    <w:rsid w:val="00804848"/>
    <w:rsid w:val="008152A1"/>
    <w:rsid w:val="008F37AD"/>
    <w:rsid w:val="00927F6E"/>
    <w:rsid w:val="00936854"/>
    <w:rsid w:val="00946817"/>
    <w:rsid w:val="00963906"/>
    <w:rsid w:val="009F4FF0"/>
    <w:rsid w:val="00A01B3F"/>
    <w:rsid w:val="00A71ACB"/>
    <w:rsid w:val="00B757AD"/>
    <w:rsid w:val="00C449D4"/>
    <w:rsid w:val="00C97712"/>
    <w:rsid w:val="00CE7669"/>
    <w:rsid w:val="00D115E1"/>
    <w:rsid w:val="00D62D02"/>
    <w:rsid w:val="00D647F0"/>
    <w:rsid w:val="00E37D67"/>
    <w:rsid w:val="00E70224"/>
    <w:rsid w:val="00E92591"/>
    <w:rsid w:val="00F66CD4"/>
    <w:rsid w:val="00FA13F1"/>
    <w:rsid w:val="00FE6A2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03AED"/>
  <w15:chartTrackingRefBased/>
  <w15:docId w15:val="{C5C41BB8-187F-F84B-B3F9-1531321FB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9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39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39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39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9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9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9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9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9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9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39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39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39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39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906"/>
    <w:rPr>
      <w:rFonts w:eastAsiaTheme="majorEastAsia" w:cstheme="majorBidi"/>
      <w:color w:val="272727" w:themeColor="text1" w:themeTint="D8"/>
    </w:rPr>
  </w:style>
  <w:style w:type="paragraph" w:styleId="Title">
    <w:name w:val="Title"/>
    <w:basedOn w:val="Normal"/>
    <w:next w:val="Normal"/>
    <w:link w:val="TitleChar"/>
    <w:uiPriority w:val="10"/>
    <w:qFormat/>
    <w:rsid w:val="00963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906"/>
    <w:pPr>
      <w:spacing w:before="160"/>
      <w:jc w:val="center"/>
    </w:pPr>
    <w:rPr>
      <w:i/>
      <w:iCs/>
      <w:color w:val="404040" w:themeColor="text1" w:themeTint="BF"/>
    </w:rPr>
  </w:style>
  <w:style w:type="character" w:customStyle="1" w:styleId="QuoteChar">
    <w:name w:val="Quote Char"/>
    <w:basedOn w:val="DefaultParagraphFont"/>
    <w:link w:val="Quote"/>
    <w:uiPriority w:val="29"/>
    <w:rsid w:val="00963906"/>
    <w:rPr>
      <w:i/>
      <w:iCs/>
      <w:color w:val="404040" w:themeColor="text1" w:themeTint="BF"/>
    </w:rPr>
  </w:style>
  <w:style w:type="paragraph" w:styleId="ListParagraph">
    <w:name w:val="List Paragraph"/>
    <w:basedOn w:val="Normal"/>
    <w:uiPriority w:val="34"/>
    <w:qFormat/>
    <w:rsid w:val="00963906"/>
    <w:pPr>
      <w:ind w:left="720"/>
      <w:contextualSpacing/>
    </w:pPr>
  </w:style>
  <w:style w:type="character" w:styleId="IntenseEmphasis">
    <w:name w:val="Intense Emphasis"/>
    <w:basedOn w:val="DefaultParagraphFont"/>
    <w:uiPriority w:val="21"/>
    <w:qFormat/>
    <w:rsid w:val="00963906"/>
    <w:rPr>
      <w:i/>
      <w:iCs/>
      <w:color w:val="0F4761" w:themeColor="accent1" w:themeShade="BF"/>
    </w:rPr>
  </w:style>
  <w:style w:type="paragraph" w:styleId="IntenseQuote">
    <w:name w:val="Intense Quote"/>
    <w:basedOn w:val="Normal"/>
    <w:next w:val="Normal"/>
    <w:link w:val="IntenseQuoteChar"/>
    <w:uiPriority w:val="30"/>
    <w:qFormat/>
    <w:rsid w:val="00963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906"/>
    <w:rPr>
      <w:i/>
      <w:iCs/>
      <w:color w:val="0F4761" w:themeColor="accent1" w:themeShade="BF"/>
    </w:rPr>
  </w:style>
  <w:style w:type="character" w:styleId="IntenseReference">
    <w:name w:val="Intense Reference"/>
    <w:basedOn w:val="DefaultParagraphFont"/>
    <w:uiPriority w:val="32"/>
    <w:qFormat/>
    <w:rsid w:val="00963906"/>
    <w:rPr>
      <w:b/>
      <w:bCs/>
      <w:smallCaps/>
      <w:color w:val="0F4761" w:themeColor="accent1" w:themeShade="BF"/>
      <w:spacing w:val="5"/>
    </w:rPr>
  </w:style>
  <w:style w:type="character" w:styleId="Hyperlink">
    <w:name w:val="Hyperlink"/>
    <w:basedOn w:val="DefaultParagraphFont"/>
    <w:uiPriority w:val="99"/>
    <w:unhideWhenUsed/>
    <w:rsid w:val="00927F6E"/>
    <w:rPr>
      <w:color w:val="467886" w:themeColor="hyperlink"/>
      <w:u w:val="single"/>
    </w:rPr>
  </w:style>
  <w:style w:type="character" w:styleId="UnresolvedMention">
    <w:name w:val="Unresolved Mention"/>
    <w:basedOn w:val="DefaultParagraphFont"/>
    <w:uiPriority w:val="99"/>
    <w:semiHidden/>
    <w:unhideWhenUsed/>
    <w:rsid w:val="00927F6E"/>
    <w:rPr>
      <w:color w:val="605E5C"/>
      <w:shd w:val="clear" w:color="auto" w:fill="E1DFDD"/>
    </w:rPr>
  </w:style>
  <w:style w:type="character" w:styleId="FollowedHyperlink">
    <w:name w:val="FollowedHyperlink"/>
    <w:basedOn w:val="DefaultParagraphFont"/>
    <w:uiPriority w:val="99"/>
    <w:semiHidden/>
    <w:unhideWhenUsed/>
    <w:rsid w:val="00927F6E"/>
    <w:rPr>
      <w:color w:val="96607D" w:themeColor="followedHyperlink"/>
      <w:u w:val="single"/>
    </w:rPr>
  </w:style>
  <w:style w:type="paragraph" w:customStyle="1" w:styleId="p1">
    <w:name w:val="p1"/>
    <w:basedOn w:val="Normal"/>
    <w:rsid w:val="00D115E1"/>
    <w:pPr>
      <w:spacing w:after="0" w:line="240" w:lineRule="auto"/>
    </w:pPr>
    <w:rPr>
      <w:rFonts w:ascii="Carlito" w:eastAsia="Times New Roman" w:hAnsi="Carlito" w:cs="Times New Roman"/>
      <w:color w:val="193C66"/>
      <w:kern w:val="0"/>
      <w:sz w:val="20"/>
      <w:szCs w:val="20"/>
      <w:lang w:eastAsia="en-GB"/>
      <w14:ligatures w14:val="none"/>
    </w:rPr>
  </w:style>
  <w:style w:type="paragraph" w:customStyle="1" w:styleId="p2">
    <w:name w:val="p2"/>
    <w:basedOn w:val="Normal"/>
    <w:rsid w:val="00D115E1"/>
    <w:pPr>
      <w:spacing w:after="0" w:line="240" w:lineRule="auto"/>
    </w:pPr>
    <w:rPr>
      <w:rFonts w:ascii="Carlito" w:eastAsia="Times New Roman" w:hAnsi="Carlito" w:cs="Times New Roman"/>
      <w:color w:val="1A1A1A"/>
      <w:kern w:val="0"/>
      <w:sz w:val="16"/>
      <w:szCs w:val="16"/>
      <w:lang w:eastAsia="en-GB"/>
      <w14:ligatures w14:val="none"/>
    </w:rPr>
  </w:style>
  <w:style w:type="paragraph" w:customStyle="1" w:styleId="p3">
    <w:name w:val="p3"/>
    <w:basedOn w:val="Normal"/>
    <w:rsid w:val="00D115E1"/>
    <w:pPr>
      <w:spacing w:after="0" w:line="240" w:lineRule="auto"/>
    </w:pPr>
    <w:rPr>
      <w:rFonts w:ascii="Helvetica" w:eastAsia="Times New Roman" w:hAnsi="Helvetica" w:cs="Times New Roman"/>
      <w:color w:val="1A1A1A"/>
      <w:kern w:val="0"/>
      <w:sz w:val="15"/>
      <w:szCs w:val="15"/>
      <w:lang w:eastAsia="en-GB"/>
      <w14:ligatures w14:val="none"/>
    </w:rPr>
  </w:style>
  <w:style w:type="paragraph" w:customStyle="1" w:styleId="p4">
    <w:name w:val="p4"/>
    <w:basedOn w:val="Normal"/>
    <w:rsid w:val="00D115E1"/>
    <w:pPr>
      <w:spacing w:after="0" w:line="240" w:lineRule="auto"/>
    </w:pPr>
    <w:rPr>
      <w:rFonts w:ascii="Carlito" w:eastAsia="Times New Roman" w:hAnsi="Carlito" w:cs="Times New Roman"/>
      <w:color w:val="434343"/>
      <w:kern w:val="0"/>
      <w:sz w:val="14"/>
      <w:szCs w:val="14"/>
      <w:lang w:eastAsia="en-GB"/>
      <w14:ligatures w14:val="none"/>
    </w:rPr>
  </w:style>
  <w:style w:type="paragraph" w:customStyle="1" w:styleId="p5">
    <w:name w:val="p5"/>
    <w:basedOn w:val="Normal"/>
    <w:rsid w:val="00D115E1"/>
    <w:pPr>
      <w:spacing w:after="0" w:line="240" w:lineRule="auto"/>
    </w:pPr>
    <w:rPr>
      <w:rFonts w:ascii="Helvetica" w:eastAsia="Times New Roman" w:hAnsi="Helvetica" w:cs="Times New Roman"/>
      <w:color w:val="192951"/>
      <w:kern w:val="0"/>
      <w:sz w:val="14"/>
      <w:szCs w:val="14"/>
      <w:lang w:eastAsia="en-GB"/>
      <w14:ligatures w14:val="none"/>
    </w:rPr>
  </w:style>
  <w:style w:type="character" w:customStyle="1" w:styleId="s1">
    <w:name w:val="s1"/>
    <w:basedOn w:val="DefaultParagraphFont"/>
    <w:rsid w:val="00D115E1"/>
    <w:rPr>
      <w:color w:val="193C66"/>
    </w:rPr>
  </w:style>
  <w:style w:type="character" w:customStyle="1" w:styleId="s2">
    <w:name w:val="s2"/>
    <w:basedOn w:val="DefaultParagraphFont"/>
    <w:rsid w:val="00D115E1"/>
    <w:rPr>
      <w:color w:val="000000"/>
    </w:rPr>
  </w:style>
  <w:style w:type="character" w:customStyle="1" w:styleId="s3">
    <w:name w:val="s3"/>
    <w:basedOn w:val="DefaultParagraphFont"/>
    <w:rsid w:val="00D115E1"/>
    <w:rPr>
      <w:rFonts w:ascii="Carlito" w:hAnsi="Carlito" w:hint="default"/>
      <w:sz w:val="15"/>
      <w:szCs w:val="15"/>
    </w:rPr>
  </w:style>
  <w:style w:type="character" w:customStyle="1" w:styleId="s5">
    <w:name w:val="s5"/>
    <w:basedOn w:val="DefaultParagraphFont"/>
    <w:rsid w:val="00D115E1"/>
    <w:rPr>
      <w:rFonts w:ascii="Carlito" w:hAnsi="Carlito" w:hint="default"/>
      <w:color w:val="193C66"/>
      <w:sz w:val="16"/>
      <w:szCs w:val="16"/>
    </w:rPr>
  </w:style>
  <w:style w:type="character" w:customStyle="1" w:styleId="s6">
    <w:name w:val="s6"/>
    <w:basedOn w:val="DefaultParagraphFont"/>
    <w:rsid w:val="00D115E1"/>
    <w:rPr>
      <w:rFonts w:ascii="Carlito" w:hAnsi="Carlito" w:hint="default"/>
      <w:sz w:val="16"/>
      <w:szCs w:val="16"/>
    </w:rPr>
  </w:style>
  <w:style w:type="character" w:customStyle="1" w:styleId="s7">
    <w:name w:val="s7"/>
    <w:basedOn w:val="DefaultParagraphFont"/>
    <w:rsid w:val="00D115E1"/>
    <w:rPr>
      <w:rFonts w:ascii="Helvetica" w:hAnsi="Helvetica" w:hint="default"/>
      <w:color w:val="1A1A1A"/>
      <w:sz w:val="15"/>
      <w:szCs w:val="15"/>
    </w:rPr>
  </w:style>
  <w:style w:type="character" w:customStyle="1" w:styleId="lls-card-headline">
    <w:name w:val="lls-card-headline"/>
    <w:basedOn w:val="DefaultParagraphFont"/>
    <w:rsid w:val="00E92591"/>
  </w:style>
  <w:style w:type="paragraph" w:styleId="NormalWeb">
    <w:name w:val="Normal (Web)"/>
    <w:basedOn w:val="Normal"/>
    <w:uiPriority w:val="99"/>
    <w:semiHidden/>
    <w:unhideWhenUsed/>
    <w:rsid w:val="007E0D55"/>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xsg9BDiwiJE" TargetMode="External"/><Relationship Id="rId13" Type="http://schemas.openxmlformats.org/officeDocument/2006/relationships/hyperlink" Target="https://www.youtube.com/watch?v=BYPsOmM2rLU" TargetMode="Externa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8.png"/><Relationship Id="rId7" Type="http://schemas.openxmlformats.org/officeDocument/2006/relationships/hyperlink" Target="https://www.youtube.com/watch?v=4emxjxonNRI" TargetMode="External"/><Relationship Id="rId12" Type="http://schemas.openxmlformats.org/officeDocument/2006/relationships/hyperlink" Target="https://www.youtube.com/watch?v=iaX11vYFhZ4" TargetMode="Externa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styles" Target="styles.xml"/><Relationship Id="rId6" Type="http://schemas.openxmlformats.org/officeDocument/2006/relationships/hyperlink" Target="https://www.youtube.com/watch?v=F8nmfMsLaSI" TargetMode="External"/><Relationship Id="rId11" Type="http://schemas.openxmlformats.org/officeDocument/2006/relationships/hyperlink" Target="https://www.youtube.com/watch?v=qtTWBs49BCA" TargetMode="External"/><Relationship Id="rId24" Type="http://schemas.openxmlformats.org/officeDocument/2006/relationships/image" Target="media/image11.png"/><Relationship Id="rId5" Type="http://schemas.openxmlformats.org/officeDocument/2006/relationships/hyperlink" Target="https://www.youtube.com/watch?v=6Juh83sxKkQ" TargetMode="Externa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hyperlink" Target="https://www.youtube.com/watch?v=KN-inGJG540" TargetMode="External"/><Relationship Id="rId19" Type="http://schemas.openxmlformats.org/officeDocument/2006/relationships/image" Target="media/image6.png"/><Relationship Id="rId4" Type="http://schemas.openxmlformats.org/officeDocument/2006/relationships/hyperlink" Target="https://www.linkedin.com/learning/fundamentals-of-business-process-mapping/the-benefits-of-process-mapping%20(2" TargetMode="External"/><Relationship Id="rId9" Type="http://schemas.openxmlformats.org/officeDocument/2006/relationships/hyperlink" Target="https://www.youtube.com/watch?v=hktyW5Lp0Vo"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8</Pages>
  <Words>1216</Words>
  <Characters>6933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Rahil Riyazali Mukhi</dc:creator>
  <cp:keywords/>
  <dc:description/>
  <cp:lastModifiedBy>Rahil Riyazali Mukhi</cp:lastModifiedBy>
  <cp:revision>15</cp:revision>
  <dcterms:created xsi:type="dcterms:W3CDTF">2026-08-18T07:13:00Z</dcterms:created>
  <dcterms:modified xsi:type="dcterms:W3CDTF">2026-09-08T03:06:00Z</dcterms:modified>
</cp:coreProperties>
</file>