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space="0" w:sz="0" w:val="nil"/>
        </w:pBdr>
        <w:shd w:fill="auto" w:val="clear"/>
        <w:jc w:val="center"/>
        <w:rPr/>
      </w:pPr>
      <w:r w:rsidDel="00000000" w:rsidR="00000000" w:rsidRPr="00000000">
        <w:rPr>
          <w:color w:val="000000"/>
          <w:rtl w:val="0"/>
        </w:rPr>
        <w:t xml:space="preserve">WEEK 4 - SQL Server and Database Research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Database Basics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A database stores organised data so an application can create, read, update, and delete information reliably. A DBMS manages the database, users, access, storage, and queries.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Relational databases store information in related tables. Examples include SQL Server, Oracle, MySQL, and PostgreSQL.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NoSQL databases are useful where data does not fit a fixed table structure. Examples include MongoDB and Cassandra.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 data warehouse stores current and historical data mainly for reporting and analysis.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SQL Language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DDL defines database objects. Common DDL commands are CREATE, ALTER, and DROP.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DML works with records. Common DML commands are SELECT, INSERT, UPDATE, and DELETE.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Useful query clauses include FROM, WHERE, ORDER BY, GROUP BY, HAVING, AND, OR, NOT, and NULL checks.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Joins combine related tables. The main types are INNER JOIN, LEFT JOIN, RIGHT JOIN, FULL JOIN, and CROSS JOIN.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Functions include string, numeric, date, and aggregate functions such as COUNT, SUM, AVG, MIN, and MAX.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Normalisation organises data to reduce duplicate information and improve consistency.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Primary keys uniquely identify a row. Foreign keys connect related tables.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Good design makes reporting, updates, security, and maintenance easier.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SQL Server Indexes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An index is a structure that helps SQL Server find rows faster.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 clustered index stores table data in the order of the index key. A table can have one clustered index.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 non-clustered index is a separate lookup structure. A table can have more than one non-clustered index.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Indexes can improve read performance, but too many indexes can slow INSERT, UPDATE, and DELETE operations.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Database Files and Recovery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MDF is the main database file and stores database objects and data.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NDF is an optional secondary data file that can help spread data across files or disks.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LDF is the transaction log file. SQL Server records changes in the log before changes are committed to database data.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Full backups, differential backups, and transaction log backups support database recovery.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Availability and Data Distribution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Always On Availability Groups - AAG provides high availability and disaster recovery for a group of user databases. It sends transaction log records from a primary replica to secondary replicas.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Replication copies and distributes data or database objects between databases. It is commonly used for reporting, data distribution, and scale-out scenarios.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AAG focuses on availability and failover. Replication focuses on distributing data and does not provide the same automatic failover purpose.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Temporal Tables and Security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 temporal table keeps a history of changes to rows. It uses a current table and a history table.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SQL injection happens when unsafe user input changes the meaning of a SQL query. Parameterised queries, input validation, and least-privilege database accounts help prevent it.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Practical Exercises</w:t>
      </w:r>
    </w:p>
    <w:tbl>
      <w:tblPr>
        <w:tblStyle w:val="Table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Evidence to 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Create a sample 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Screenshot of tables and database diagram.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Write CRUD queries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SQL file or screenshots of SELECT, INSERT, UPDATE, and DELETE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Create indexes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Screenshot of clustered and non-clustered index properties.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Use JOIN and GROUP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Query result screenshots.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Create backup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Screenshot of database backup settings or backup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Test parameterised query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Short code or SQL example showing safe parameters.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color="4f81bd" w:space="4" w:sz="8" w:val="single"/>
      </w:pBdr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