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DAB9" w14:textId="50195C6D" w:rsidR="00DB116F" w:rsidRDefault="003E20B9">
      <w:r w:rsidRPr="003E20B9">
        <w:drawing>
          <wp:inline distT="0" distB="0" distL="0" distR="0" wp14:anchorId="4591A11E" wp14:editId="531EFDF8">
            <wp:extent cx="5943600" cy="1732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A5C6" w14:textId="531C1AC9" w:rsidR="003E20B9" w:rsidRDefault="003E20B9">
      <w:pPr>
        <w:rPr>
          <w:sz w:val="28"/>
          <w:szCs w:val="28"/>
        </w:rPr>
      </w:pPr>
      <w:r>
        <w:rPr>
          <w:sz w:val="28"/>
          <w:szCs w:val="28"/>
        </w:rPr>
        <w:t xml:space="preserve">So basically </w:t>
      </w:r>
      <w:proofErr w:type="spellStart"/>
      <w:proofErr w:type="gramStart"/>
      <w:r>
        <w:rPr>
          <w:sz w:val="28"/>
          <w:szCs w:val="28"/>
        </w:rPr>
        <w:t>toLocaleString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will return value based on the system of that geography from where the method is being called</w:t>
      </w:r>
    </w:p>
    <w:p w14:paraId="783C84A1" w14:textId="44B91F1B" w:rsidR="00F77268" w:rsidRDefault="00F77268">
      <w:pPr>
        <w:rPr>
          <w:sz w:val="28"/>
          <w:szCs w:val="28"/>
        </w:rPr>
      </w:pPr>
    </w:p>
    <w:p w14:paraId="0CEB2A26" w14:textId="4E4DD70F" w:rsidR="00F77268" w:rsidRDefault="00F77268">
      <w:pPr>
        <w:rPr>
          <w:sz w:val="28"/>
          <w:szCs w:val="28"/>
        </w:rPr>
      </w:pPr>
      <w:r w:rsidRPr="00F77268">
        <w:rPr>
          <w:sz w:val="28"/>
          <w:szCs w:val="28"/>
        </w:rPr>
        <w:drawing>
          <wp:inline distT="0" distB="0" distL="0" distR="0" wp14:anchorId="0A282122" wp14:editId="408BCD40">
            <wp:extent cx="4168501" cy="15469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6E1" w14:textId="78C5CA7D" w:rsidR="00F77268" w:rsidRDefault="00236804">
      <w:pPr>
        <w:rPr>
          <w:sz w:val="28"/>
          <w:szCs w:val="28"/>
        </w:rPr>
      </w:pPr>
      <w:r w:rsidRPr="00236804">
        <w:rPr>
          <w:sz w:val="28"/>
          <w:szCs w:val="28"/>
        </w:rPr>
        <w:drawing>
          <wp:inline distT="0" distB="0" distL="0" distR="0" wp14:anchorId="3A98617B" wp14:editId="02E07A70">
            <wp:extent cx="2644369" cy="9602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1945" w14:textId="3A344036" w:rsidR="00236804" w:rsidRDefault="00236804">
      <w:pPr>
        <w:rPr>
          <w:sz w:val="28"/>
          <w:szCs w:val="28"/>
        </w:rPr>
      </w:pPr>
    </w:p>
    <w:p w14:paraId="019030C9" w14:textId="13AC4858" w:rsidR="00236804" w:rsidRDefault="00236804">
      <w:pPr>
        <w:rPr>
          <w:sz w:val="28"/>
          <w:szCs w:val="28"/>
        </w:rPr>
      </w:pPr>
    </w:p>
    <w:p w14:paraId="536009B9" w14:textId="77777777" w:rsidR="00236804" w:rsidRDefault="00236804">
      <w:pPr>
        <w:rPr>
          <w:sz w:val="28"/>
          <w:szCs w:val="28"/>
        </w:rPr>
      </w:pPr>
    </w:p>
    <w:p w14:paraId="4750565C" w14:textId="700DDB90" w:rsidR="003E20B9" w:rsidRDefault="003E20B9">
      <w:pPr>
        <w:rPr>
          <w:sz w:val="28"/>
          <w:szCs w:val="28"/>
        </w:rPr>
      </w:pPr>
    </w:p>
    <w:p w14:paraId="5EAD22D7" w14:textId="77777777" w:rsidR="003E20B9" w:rsidRPr="003E20B9" w:rsidRDefault="003E20B9">
      <w:pPr>
        <w:rPr>
          <w:sz w:val="28"/>
          <w:szCs w:val="28"/>
        </w:rPr>
      </w:pPr>
    </w:p>
    <w:sectPr w:rsidR="003E20B9" w:rsidRPr="003E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A5"/>
    <w:rsid w:val="00236804"/>
    <w:rsid w:val="003E20B9"/>
    <w:rsid w:val="00AC797F"/>
    <w:rsid w:val="00CB2DA5"/>
    <w:rsid w:val="00DB116F"/>
    <w:rsid w:val="00F7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EE21"/>
  <w15:chartTrackingRefBased/>
  <w15:docId w15:val="{C252C6BD-A718-442D-95C6-F3246D09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2021-12-28T04:16:00Z</dcterms:created>
  <dcterms:modified xsi:type="dcterms:W3CDTF">2021-12-28T04:19:00Z</dcterms:modified>
</cp:coreProperties>
</file>