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v1.10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 so the user understands whether it is good or bad. Never quote an angle without a reference range.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range is 5–28° (gold standard). Up from 38° at rep 1, so it worsened under fatigue.'</w:t>
        <w:br/>
        <w:t xml:space="preserve">  GOOD: 'Knee angle at the bottom averaged 104° across the set — the target is 65–90° (gold standard). Reps 5–8 were worst at 108–112°.'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 ← no angle, no reference range — user cannot act on this</w:t>
        <w:br/>
        <w:t xml:space="preserve">  BAD:  'Trunk lean was 52°.'  ← angle alone means nothing without a target range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v1.10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