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v1.8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Root cause penalties: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Mild root cause:     −8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Moderate root cause: −15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Severe root cause:   −25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adds its own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 ONE penalty.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FINAL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 = max(25, min(100, weighted_rep_score + consistency_bonus − penalties))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fixable issue   → ~70–75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→ ~65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→ ~45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→ 85–95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CONTEXT RULE: If set_number is 2nd or 3rd+, late-rep form breakdown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is more likely cumulative fatigue than load deficit. Adjust coaching accordingly.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EFFORT CONTEXT RULE: If perceived_effort is 'easy' but form broke down,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probe the observation more carefully — something else is likely going 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Set number:                  {1st_set | 2nd_set | 3rd_or_more}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Perceived effort:            {easy | just_right | hard | struggled}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avg 74, reps 5–8 avg 61. Weighted = 74×0.65 + 61×0.35 = 69.3.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8 reps but spread = 22pts, no consistency bonus. One moderate penalty −15.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Final: max(25, min(100, 69 + 0 − 15)) = 54.",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"total_score": 54,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v1.8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