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F172A"/>
          <w:sz w:val="36"/>
        </w:rPr>
        <w:t>Kinetic — Architecture Review Brief</w:t>
      </w:r>
    </w:p>
    <w:p>
      <w:pPr>
        <w:spacing w:after="40"/>
      </w:pPr>
      <w:r>
        <w:rPr>
          <w:b/>
          <w:color w:val="6B7280"/>
          <w:sz w:val="20"/>
        </w:rPr>
        <w:t xml:space="preserve">For:  </w:t>
      </w:r>
      <w:r>
        <w:rPr>
          <w:color w:val="1F2937"/>
          <w:sz w:val="20"/>
        </w:rPr>
        <w:t>Technical Mentor</w:t>
      </w:r>
    </w:p>
    <w:p>
      <w:pPr>
        <w:spacing w:after="40"/>
      </w:pPr>
      <w:r>
        <w:rPr>
          <w:b/>
          <w:color w:val="6B7280"/>
          <w:sz w:val="20"/>
        </w:rPr>
        <w:t xml:space="preserve">From:  </w:t>
      </w:r>
      <w:r>
        <w:rPr>
          <w:color w:val="1F2937"/>
          <w:sz w:val="20"/>
        </w:rPr>
        <w:t>Amrita (PM / Co-Founder)</w:t>
      </w:r>
    </w:p>
    <w:p>
      <w:pPr>
        <w:spacing w:after="40"/>
      </w:pPr>
      <w:r>
        <w:rPr>
          <w:b/>
          <w:color w:val="6B7280"/>
          <w:sz w:val="20"/>
        </w:rPr>
        <w:t xml:space="preserve">Date:  </w:t>
      </w:r>
      <w:r>
        <w:rPr>
          <w:color w:val="1F2937"/>
          <w:sz w:val="20"/>
        </w:rPr>
        <w:t>May 2026</w:t>
      </w:r>
    </w:p>
    <w:p>
      <w:pPr>
        <w:spacing w:after="40"/>
      </w:pPr>
      <w:r>
        <w:rPr>
          <w:b/>
          <w:color w:val="6B7280"/>
          <w:sz w:val="20"/>
        </w:rPr>
        <w:t xml:space="preserve">Ask:  </w:t>
      </w:r>
      <w:r>
        <w:rPr>
          <w:color w:val="1F2937"/>
          <w:sz w:val="20"/>
        </w:rPr>
        <w:t>60-minute architecture review before we begin building — guidance on whether our design is sound before significant code is written</w:t>
      </w:r>
    </w:p>
    <w:p/>
    <w:p>
      <w:pPr>
        <w:spacing w:before="320" w:after="80"/>
      </w:pPr>
      <w:r>
        <w:rPr>
          <w:b/>
          <w:color w:val="1E40AF"/>
          <w:sz w:val="26"/>
        </w:rPr>
        <w:t>What Kinetic Does</w:t>
      </w:r>
    </w:p>
    <w:p>
      <w:pPr>
        <w:spacing w:after="80"/>
      </w:pPr>
      <w:r>
        <w:rPr>
          <w:color w:val="1F2937"/>
          <w:sz w:val="21"/>
        </w:rPr>
        <w:t>Kinetic is a web app for intermediate gym-goers training without a coach. Users upload a short video of their workout, and Kinetic uses AI to analyse their form — scoring their technique, identifying what's breaking down, and telling them whether they're ready to increase their weight.</w:t>
      </w:r>
    </w:p>
    <w:p>
      <w:pPr>
        <w:spacing w:after="80"/>
      </w:pPr>
      <w:r>
        <w:rPr>
          <w:color w:val="1F2937"/>
          <w:sz w:val="21"/>
        </w:rPr>
        <w:t>The core differentiator is longitudinal tracking: Kinetic knows your history across sessions and weights, so it can tell you exactly where your form degrades as load increases.</w:t>
      </w:r>
    </w:p>
    <w:p>
      <w:pPr>
        <w:spacing w:after="80"/>
      </w:pPr>
      <w:r>
        <w:rPr>
          <w:color w:val="1F2937"/>
          <w:sz w:val="21"/>
        </w:rPr>
        <w:t>MVP scope: Single exercise (Goblet Squat). Web app only. Target: demo day in 6 weeks.</w:t>
      </w:r>
    </w:p>
    <w:p>
      <w:pPr>
        <w:spacing w:before="320" w:after="80"/>
      </w:pPr>
      <w:r>
        <w:rPr>
          <w:b/>
          <w:color w:val="1E40AF"/>
          <w:sz w:val="26"/>
        </w:rPr>
        <w:t>The Architecture — Plain English</w:t>
      </w:r>
    </w:p>
    <w:p>
      <w:pPr>
        <w:spacing w:after="80"/>
      </w:pPr>
      <w:r>
        <w:rPr>
          <w:color w:val="1F2937"/>
          <w:sz w:val="21"/>
        </w:rPr>
        <w:t>When a user uploads a video, it flows through 5 distinct layers:</w:t>
      </w:r>
    </w:p>
    <w:p/>
    <w:p>
      <w:pPr>
        <w:spacing w:before="200" w:after="60"/>
      </w:pPr>
      <w:r>
        <w:rPr>
          <w:b/>
          <w:color w:val="374151"/>
          <w:sz w:val="22"/>
        </w:rPr>
        <w:t>Layer 1 — User Interface  (React + Tailwind, Vercel)</w:t>
      </w:r>
    </w:p>
    <w:p>
      <w:pPr>
        <w:spacing w:after="80"/>
      </w:pPr>
      <w:r>
        <w:rPr>
          <w:color w:val="1F2937"/>
          <w:sz w:val="21"/>
        </w:rPr>
        <w:t>The user selects their exercise, enters their weight, and uploads a video. While the pipeline runs, they see live processing updates ("Reading your movement patterns…", "Generating your coaching…"). The final Results screen shows their form score, performance across 4 parameters, and coaching.</w:t>
      </w:r>
    </w:p>
    <w:p>
      <w:pPr>
        <w:spacing w:before="200" w:after="60"/>
      </w:pPr>
      <w:r>
        <w:rPr>
          <w:b/>
          <w:color w:val="374151"/>
          <w:sz w:val="22"/>
        </w:rPr>
        <w:t>Layer 2 — Backend / API  (Python FastAPI, GCP Cloud Run)</w:t>
      </w:r>
    </w:p>
    <w:p>
      <w:pPr>
        <w:spacing w:after="80"/>
      </w:pPr>
      <w:r>
        <w:rPr>
          <w:color w:val="1F2937"/>
          <w:sz w:val="21"/>
        </w:rPr>
        <w:t>Receives the video, saves it to Google Cloud Storage, generates a session ID, and orchestrates the pipeline. Emits live progress events to the frontend via SSE (Server-Sent Events). Assembles the final LLM call from all pipeline outputs.</w:t>
      </w:r>
    </w:p>
    <w:p>
      <w:pPr>
        <w:spacing w:before="200" w:after="60"/>
      </w:pPr>
      <w:r>
        <w:rPr>
          <w:b/>
          <w:color w:val="374151"/>
          <w:sz w:val="22"/>
        </w:rPr>
        <w:t>Layer 3 — Processing / Compute  (MediaPipe + custom Python scripts)</w:t>
      </w:r>
    </w:p>
    <w:p>
      <w:pPr>
        <w:spacing w:after="80"/>
      </w:pPr>
      <w:r>
        <w:rPr>
          <w:color w:val="1F2937"/>
          <w:sz w:val="21"/>
        </w:rPr>
        <w:t>MediaPipe extracts body keypoints (33 points) from the video frames. A custom biomechanics script converts raw keypoints into meaningful metrics: knee angle, hip angle, torso lean, stability, ankle dorsiflexion, tempo. Before any AI runs, a quality gate checks if the video is usable — if not, the user gets a specific message to re-film.</w:t>
      </w:r>
    </w:p>
    <w:p>
      <w:pPr>
        <w:spacing w:before="200" w:after="60"/>
      </w:pPr>
      <w:r>
        <w:rPr>
          <w:b/>
          <w:color w:val="374151"/>
          <w:sz w:val="22"/>
        </w:rPr>
        <w:t>Layer 4 — AI Models  (Nemotron 3 Nano Omni → Claude Sonnet 4.6)</w:t>
      </w:r>
    </w:p>
    <w:p>
      <w:pPr>
        <w:spacing w:after="80"/>
      </w:pPr>
      <w:r>
        <w:rPr>
          <w:color w:val="1F2937"/>
          <w:sz w:val="21"/>
        </w:rPr>
        <w:t>Nemotron receives both the video (with joint overlays) and the structured biomechanics JSON — cross-references both to produce a structured form analysis. Claude Sonnet takes that analysis plus retrieved exercise science context and user history to produce the final coaching output.</w:t>
      </w:r>
    </w:p>
    <w:p>
      <w:pPr>
        <w:spacing w:before="200" w:after="60"/>
      </w:pPr>
      <w:r>
        <w:rPr>
          <w:b/>
          <w:color w:val="374151"/>
          <w:sz w:val="22"/>
        </w:rPr>
        <w:t>Layer 5 — Data / Storage  (GCS · Supabase PostgreSQL · Vector DB)</w:t>
      </w:r>
    </w:p>
    <w:p>
      <w:pPr>
        <w:spacing w:after="80"/>
      </w:pPr>
      <w:r>
        <w:rPr>
          <w:color w:val="1F2937"/>
          <w:sz w:val="21"/>
        </w:rPr>
        <w:t>GCS stores video files and annotated frames. Supabase (PostgreSQL) stores user data, session history, form scores, and workout logs. A vector database holds our RAG corpus — exercise science papers, biomechanics references, and form guides — used to ground the AI coaching in published research.</w:t>
      </w:r>
    </w:p>
    <w:p>
      <w:pPr>
        <w:spacing w:after="80"/>
      </w:pPr>
      <w:r>
        <w:rPr>
          <w:color w:val="1F2937"/>
          <w:sz w:val="21"/>
        </w:rPr>
        <w:t>Offline pipeline: A separate process ingests exercise science content into the vector DB. This runs independently of the live user-facing pipeline.</w:t>
      </w:r>
    </w:p>
    <w:p/>
    <w:p>
      <w:pPr>
        <w:spacing w:after="80"/>
      </w:pPr>
      <w:r>
        <w:rPr>
          <w:color w:val="1F2937"/>
          <w:sz w:val="21"/>
        </w:rPr>
        <w:t>Architecture diagram (Option A — Grouped Layers):</w:t>
      </w:r>
    </w:p>
    <w:p>
      <w:pPr>
        <w:spacing w:after="80"/>
        <w:ind w:left="454"/>
      </w:pPr>
      <w:r>
        <w:rPr>
          <w:color w:val="1F2937"/>
          <w:sz w:val="21"/>
        </w:rPr>
        <w:t>https://amritabalaji-11.github.io/kinetic-docs/tech_flow_compare.html</w:t>
      </w:r>
    </w:p>
    <w:p>
      <w:pPr>
        <w:spacing w:before="320" w:after="80"/>
      </w:pPr>
      <w:r>
        <w:rPr>
          <w:b/>
          <w:color w:val="1E40AF"/>
          <w:sz w:val="26"/>
        </w:rPr>
        <w:t>What Is Already Decided</w:t>
      </w:r>
    </w:p>
    <w:p>
      <w:pPr>
        <w:spacing w:after="80"/>
      </w:pPr>
      <w:r>
        <w:rPr>
          <w:color w:val="1F2937"/>
          <w:sz w:val="21"/>
        </w:rPr>
        <w:t>These decisions are made and difficult to reverse. Please flag if any are red flags: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color w:val="374151"/>
                <w:sz w:val="18"/>
              </w:rPr>
              <w:t>Decision</w:t>
            </w:r>
          </w:p>
        </w:tc>
        <w:tc>
          <w:tcPr>
            <w:tcW w:type="dxa" w:w="2946"/>
          </w:tcPr>
          <w:p>
            <w:r>
              <w:rPr>
                <w:b/>
                <w:color w:val="374151"/>
                <w:sz w:val="18"/>
              </w:rPr>
              <w:t>What we chose</w:t>
            </w:r>
          </w:p>
        </w:tc>
        <w:tc>
          <w:tcPr>
            <w:tcW w:type="dxa" w:w="2946"/>
          </w:tcPr>
          <w:p>
            <w:r>
              <w:rPr>
                <w:b/>
                <w:color w:val="374151"/>
                <w:sz w:val="18"/>
              </w:rPr>
              <w:t>Why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Frontend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React + Tailwind on Vercel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Team familiarity, fast setup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Backend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Python FastAPI on GCP Cloud Run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Python required for MediaPipe; serverless scaling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Video storage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Google Cloud Storage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Already on GCP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Relational DB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Supabase (PostgreSQL)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Hosted Postgres with built-in auth; free tier covers MVP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Upload architecture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Two endpoints — POST /upload returns ID, then GET /analysis/{id}/stream for live progress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Resilient to mobile network drops vs single streaming upload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Pose detection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MediaPipe (Google)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Open source; 3D world coordinates; strong community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First AI model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Nemotron 3 Nano Omni (NVIDIA NIM)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Accepts video + structured JSON as dual inputs simultaneously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Second AI model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Claude Sonnet 4.6 (Anthropic)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Strong reasoning for coaching language generation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Grounding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RAG on biomechanics corpus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Reduces hallucination risk — incorrect form advice could cause injury</w:t>
            </w:r>
          </w:p>
        </w:tc>
      </w:tr>
      <w:tr>
        <w:tc>
          <w:tcPr>
            <w:tcW w:type="dxa" w:w="2946"/>
          </w:tcPr>
          <w:p>
            <w:r>
              <w:rPr>
                <w:color w:val="1F2937"/>
                <w:sz w:val="18"/>
              </w:rPr>
              <w:t>Exercise scope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Goblet Squat only for MVP</w:t>
            </w:r>
          </w:p>
        </w:tc>
        <w:tc>
          <w:tcPr>
            <w:tcW w:type="dxa" w:w="2946"/>
          </w:tcPr>
          <w:p>
            <w:r>
              <w:rPr>
                <w:color w:val="1F2937"/>
                <w:sz w:val="18"/>
              </w:rPr>
              <w:t>Accuracy validation before expanding to other exercises</w:t>
            </w:r>
          </w:p>
        </w:tc>
      </w:tr>
    </w:tbl>
    <w:p/>
    <w:p>
      <w:pPr>
        <w:spacing w:before="320" w:after="80"/>
      </w:pPr>
      <w:r>
        <w:rPr>
          <w:b/>
          <w:color w:val="1E40AF"/>
          <w:sz w:val="26"/>
        </w:rPr>
        <w:t>Key Architectural Decisions — Where We Need Your Guidance</w:t>
      </w:r>
    </w:p>
    <w:p>
      <w:pPr>
        <w:spacing w:before="200" w:after="60"/>
      </w:pPr>
      <w:r>
        <w:rPr>
          <w:b/>
          <w:color w:val="374151"/>
          <w:sz w:val="22"/>
        </w:rPr>
        <w:t>1.  Dual input to Nemotron — video + structured JSON simultaneously</w:t>
      </w:r>
    </w:p>
    <w:p>
      <w:pPr>
        <w:spacing w:after="80"/>
      </w:pPr>
      <w:r>
        <w:rPr>
          <w:color w:val="1F2937"/>
          <w:sz w:val="21"/>
        </w:rPr>
        <w:t>We pass both the joint overlay video AND the structured biomechanics JSON to Nemotron in one call. Our hypothesis: cross-referencing both gives more accurate output than JSON alone. We are testing this (Scenarios A/B/C) but want your view before committing.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Is passing both visual and structured data to one LLM call a sound approach, or does it introduce noise?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Are there known failure modes where the model ignores one input in favour of the other?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Is Nemotron 3 Nano Omni your recommended model for this dual-input use case, or would you choose differently?</w:t>
      </w:r>
    </w:p>
    <w:p/>
    <w:p>
      <w:pPr>
        <w:spacing w:before="200" w:after="60"/>
      </w:pPr>
      <w:r>
        <w:rPr>
          <w:b/>
          <w:color w:val="374151"/>
          <w:sz w:val="22"/>
        </w:rPr>
        <w:t>2.  Three-stage pipeline: MediaPipe → Nemotron → Claude Sonnet</w:t>
      </w:r>
    </w:p>
    <w:p>
      <w:pPr>
        <w:spacing w:after="80"/>
      </w:pPr>
      <w:r>
        <w:rPr>
          <w:color w:val="1F2937"/>
          <w:sz w:val="21"/>
        </w:rPr>
        <w:t>Our pipeline has a compute stage (MediaPipe + biomechanics script), then two sequential LLM calls. Total latency target is under 35 seconds.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Is a three-stage pipeline architecturally sound, or does the chained dependency create fragility at MVP scale?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At what point does this chain become too long to be production-reliable?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Are there simpler alternatives we may have overlooked?</w:t>
      </w:r>
    </w:p>
    <w:p/>
    <w:p>
      <w:pPr>
        <w:spacing w:before="200" w:after="60"/>
      </w:pPr>
      <w:r>
        <w:rPr>
          <w:b/>
          <w:color w:val="374151"/>
          <w:sz w:val="22"/>
        </w:rPr>
        <w:t>3.  Quality gate before any AI processing</w:t>
      </w:r>
    </w:p>
    <w:p>
      <w:pPr>
        <w:spacing w:after="80"/>
      </w:pPr>
      <w:r>
        <w:rPr>
          <w:color w:val="1F2937"/>
          <w:sz w:val="21"/>
        </w:rPr>
        <w:t>We reject videos before running any AI if MediaPipe landmark visibility scores are too low, or if fewer than 3 complete reps are detected. This protects against feeding bad data to the AI, but users sometimes get rejected with no coaching.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Is a visibility-score-based quality gate a robust pattern?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Should we hard-reject at this stage, or attempt partial analysis with a confidence flag?</w:t>
      </w:r>
    </w:p>
    <w:p/>
    <w:p>
      <w:pPr>
        <w:spacing w:before="200" w:after="60"/>
      </w:pPr>
      <w:r>
        <w:rPr>
          <w:b/>
          <w:color w:val="374151"/>
          <w:sz w:val="22"/>
        </w:rPr>
        <w:t>4.  Compute and orchestration owned by different squads</w:t>
      </w:r>
    </w:p>
    <w:p>
      <w:pPr>
        <w:spacing w:after="80"/>
      </w:pPr>
      <w:r>
        <w:rPr>
          <w:color w:val="1F2937"/>
          <w:sz w:val="21"/>
        </w:rPr>
        <w:t>MediaPipe processing and biomechanics computation are owned by Squad 3 (Data). The backend API is owned by Squad 2 (Backend). Squad 2 calls Squad 3's pipeline and assembles the LLM context.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Does splitting compute and orchestration across two teams introduce meaningful integration risk at this scale?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How would you draw that boundary differently?</w:t>
      </w:r>
    </w:p>
    <w:p/>
    <w:p>
      <w:pPr>
        <w:spacing w:before="200" w:after="60"/>
      </w:pPr>
      <w:r>
        <w:rPr>
          <w:b/>
          <w:color w:val="374151"/>
          <w:sz w:val="22"/>
        </w:rPr>
        <w:t>5.  RAG for grounding AI form advice</w:t>
      </w:r>
    </w:p>
    <w:p>
      <w:pPr>
        <w:spacing w:after="80"/>
      </w:pPr>
      <w:r>
        <w:rPr>
          <w:color w:val="1F2937"/>
          <w:sz w:val="21"/>
        </w:rPr>
        <w:t>We index exercise science papers, YouTube transcripts, and biomechanics references in a vector DB. The AI retrieves relevant passages before generating coaching. Incorrect advice has injury consequences.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Is RAG the right grounding mechanism here, or is fine-tuning on biomechanics content worth considering at MVP scale?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What validation should we do on the RAG corpus before going live?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Q: How do we know when the RAG retrieval is good enough?</w:t>
      </w:r>
    </w:p>
    <w:p/>
    <w:p>
      <w:pPr>
        <w:spacing w:before="320" w:after="80"/>
      </w:pPr>
      <w:r>
        <w:rPr>
          <w:b/>
          <w:color w:val="1E40AF"/>
          <w:sz w:val="26"/>
        </w:rPr>
        <w:t>Open Technical Risks — Is Our Mitigation Sufficient?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color w:val="374151"/>
                <w:sz w:val="18"/>
              </w:rPr>
              <w:t>Risk</w:t>
            </w:r>
          </w:p>
        </w:tc>
        <w:tc>
          <w:tcPr>
            <w:tcW w:type="dxa" w:w="4419"/>
          </w:tcPr>
          <w:p>
            <w:r>
              <w:rPr>
                <w:b/>
                <w:color w:val="374151"/>
                <w:sz w:val="18"/>
              </w:rPr>
              <w:t>Our mitigation</w:t>
            </w:r>
          </w:p>
        </w:tc>
      </w:tr>
      <w:tr>
        <w:tc>
          <w:tcPr>
            <w:tcW w:type="dxa" w:w="4419"/>
          </w:tcPr>
          <w:p>
            <w:r>
              <w:rPr>
                <w:color w:val="1F2937"/>
                <w:sz w:val="18"/>
              </w:rPr>
              <w:t>MediaPipe accuracy on consumer gym video</w:t>
            </w:r>
          </w:p>
        </w:tc>
        <w:tc>
          <w:tcPr>
            <w:tcW w:type="dxa" w:w="4419"/>
          </w:tcPr>
          <w:p>
            <w:r>
              <w:rPr>
                <w:color w:val="1F2937"/>
                <w:sz w:val="18"/>
              </w:rPr>
              <w:t>Filming guidelines + quality gate + expert validation on 3–5 test videos</w:t>
            </w:r>
          </w:p>
        </w:tc>
      </w:tr>
      <w:tr>
        <w:tc>
          <w:tcPr>
            <w:tcW w:type="dxa" w:w="4419"/>
          </w:tcPr>
          <w:p>
            <w:r>
              <w:rPr>
                <w:color w:val="1F2937"/>
                <w:sz w:val="18"/>
              </w:rPr>
              <w:t>LLM generating incorrect form advice (injury risk)</w:t>
            </w:r>
          </w:p>
        </w:tc>
        <w:tc>
          <w:tcPr>
            <w:tcW w:type="dxa" w:w="4419"/>
          </w:tcPr>
          <w:p>
            <w:r>
              <w:rPr>
                <w:color w:val="1F2937"/>
                <w:sz w:val="18"/>
              </w:rPr>
              <w:t>RAG grounding + dual input (video + computed data) + expert validation pass before launch</w:t>
            </w:r>
          </w:p>
        </w:tc>
      </w:tr>
      <w:tr>
        <w:tc>
          <w:tcPr>
            <w:tcW w:type="dxa" w:w="4419"/>
          </w:tcPr>
          <w:p>
            <w:r>
              <w:rPr>
                <w:color w:val="1F2937"/>
                <w:sz w:val="18"/>
              </w:rPr>
              <w:t>End-to-end latency &gt; 35s</w:t>
            </w:r>
          </w:p>
        </w:tc>
        <w:tc>
          <w:tcPr>
            <w:tcW w:type="dxa" w:w="4419"/>
          </w:tcPr>
          <w:p>
            <w:r>
              <w:rPr>
                <w:color w:val="1F2937"/>
                <w:sz w:val="18"/>
              </w:rPr>
              <w:t>Async pipeline with SSE progress; mock demo backup if target not met</w:t>
            </w:r>
          </w:p>
        </w:tc>
      </w:tr>
      <w:tr>
        <w:tc>
          <w:tcPr>
            <w:tcW w:type="dxa" w:w="4419"/>
          </w:tcPr>
          <w:p>
            <w:r>
              <w:rPr>
                <w:color w:val="1F2937"/>
                <w:sz w:val="18"/>
              </w:rPr>
              <w:t>Nemotron API reliability / maturity</w:t>
            </w:r>
          </w:p>
        </w:tc>
        <w:tc>
          <w:tcPr>
            <w:tcW w:type="dxa" w:w="4419"/>
          </w:tcPr>
          <w:p>
            <w:r>
              <w:rPr>
                <w:color w:val="1F2937"/>
                <w:sz w:val="18"/>
              </w:rPr>
              <w:t>NVIDIA NIM — less battle-tested than OpenAI or Anthropic APIs</w:t>
            </w:r>
          </w:p>
        </w:tc>
      </w:tr>
      <w:tr>
        <w:tc>
          <w:tcPr>
            <w:tcW w:type="dxa" w:w="4419"/>
          </w:tcPr>
          <w:p>
            <w:r>
              <w:rPr>
                <w:color w:val="1F2937"/>
                <w:sz w:val="18"/>
              </w:rPr>
              <w:t>Video data privacy (contains biometric data)</w:t>
            </w:r>
          </w:p>
        </w:tc>
        <w:tc>
          <w:tcPr>
            <w:tcW w:type="dxa" w:w="4419"/>
          </w:tcPr>
          <w:p>
            <w:r>
              <w:rPr>
                <w:color w:val="1F2937"/>
                <w:sz w:val="18"/>
              </w:rPr>
              <w:t>Privacy policy in place; data retention policy TBD before launch</w:t>
            </w:r>
          </w:p>
        </w:tc>
      </w:tr>
    </w:tbl>
    <w:p/>
    <w:p>
      <w:pPr>
        <w:spacing w:after="120"/>
        <w:ind w:left="283"/>
      </w:pPr>
      <w:r>
        <w:rPr>
          <w:i/>
          <w:color w:val="92400E"/>
          <w:sz w:val="20"/>
        </w:rPr>
        <w:t>⚑  For each risk: is our mitigation sufficient, or would you approach it differently?</w:t>
      </w:r>
    </w:p>
    <w:p>
      <w:pPr>
        <w:spacing w:before="320" w:after="80"/>
      </w:pPr>
      <w:r>
        <w:rPr>
          <w:b/>
          <w:color w:val="1E40AF"/>
          <w:sz w:val="26"/>
        </w:rPr>
        <w:t>What We'd Like From This Review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Red flags — anything in this architecture you would not build as described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Simplifications — anything we are overcomplicating for MVP scale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Missing pieces — anything we have not considered that will hurt us at build or launch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Build sequence — given the risks, what should we validate first before committing more engineering effort?</w:t>
      </w:r>
    </w:p>
    <w:p>
      <w:pPr>
        <w:pStyle w:val="ListBullet"/>
        <w:spacing w:after="60"/>
        <w:ind w:left="283"/>
      </w:pPr>
      <w:r>
        <w:rPr>
          <w:color w:val="1F2937"/>
          <w:sz w:val="21"/>
        </w:rPr>
        <w:t>Nemotron specifically — your honest view on NVIDIA Nemotron 3 Nano Omni as the right model for this use case</w:t>
      </w:r>
    </w:p>
    <w:p>
      <w:pPr>
        <w:spacing w:before="320" w:after="80"/>
      </w:pPr>
      <w:r>
        <w:rPr>
          <w:b/>
          <w:color w:val="1E40AF"/>
          <w:sz w:val="26"/>
        </w:rPr>
        <w:t>Our Constraints</w:t>
      </w:r>
    </w:p>
    <w:p>
      <w:pPr>
        <w:spacing w:after="60"/>
      </w:pPr>
      <w:r>
        <w:rPr>
          <w:b/>
          <w:color w:val="374151"/>
          <w:sz w:val="21"/>
        </w:rPr>
        <w:t xml:space="preserve">Team:  </w:t>
      </w:r>
      <w:r>
        <w:rPr>
          <w:color w:val="1F2937"/>
          <w:sz w:val="21"/>
        </w:rPr>
        <w:t>3 squads, ~8 engineers across frontend, backend, and data/AI</w:t>
      </w:r>
    </w:p>
    <w:p>
      <w:pPr>
        <w:spacing w:after="60"/>
      </w:pPr>
      <w:r>
        <w:rPr>
          <w:b/>
          <w:color w:val="374151"/>
          <w:sz w:val="21"/>
        </w:rPr>
        <w:t xml:space="preserve">Timeline:  </w:t>
      </w:r>
      <w:r>
        <w:rPr>
          <w:color w:val="1F2937"/>
          <w:sz w:val="21"/>
        </w:rPr>
        <w:t>6 weeks to demo day</w:t>
      </w:r>
    </w:p>
    <w:p>
      <w:pPr>
        <w:spacing w:after="60"/>
      </w:pPr>
      <w:r>
        <w:rPr>
          <w:b/>
          <w:color w:val="374151"/>
          <w:sz w:val="21"/>
        </w:rPr>
        <w:t xml:space="preserve">Budget:  </w:t>
      </w:r>
      <w:r>
        <w:rPr>
          <w:color w:val="1F2937"/>
          <w:sz w:val="21"/>
        </w:rPr>
        <w:t>Early-stage — cloud costs need to stay minimal at MVP scale</w:t>
      </w:r>
    </w:p>
    <w:p>
      <w:pPr>
        <w:spacing w:after="60"/>
      </w:pPr>
      <w:r>
        <w:rPr>
          <w:b/>
          <w:color w:val="374151"/>
          <w:sz w:val="21"/>
        </w:rPr>
        <w:t xml:space="preserve">Users at launch:  </w:t>
      </w:r>
      <w:r>
        <w:rPr>
          <w:color w:val="1F2937"/>
          <w:sz w:val="21"/>
        </w:rPr>
        <w:t>20–50 closed beta users (existing research participants)</w:t>
      </w:r>
    </w:p>
    <w:p>
      <w:pPr>
        <w:spacing w:after="60"/>
      </w:pPr>
      <w:r>
        <w:rPr>
          <w:b/>
          <w:color w:val="374151"/>
          <w:sz w:val="21"/>
        </w:rPr>
        <w:t xml:space="preserve">Phase 2 vision:  </w:t>
      </w:r>
      <w:r>
        <w:rPr>
          <w:color w:val="1F2937"/>
          <w:sz w:val="21"/>
        </w:rPr>
        <w:t>B2B creator portal — fitness coaches embedding Kinetic for their audience</w:t>
      </w:r>
    </w:p>
    <w:p/>
    <w:p>
      <w:r>
        <w:rPr>
          <w:i/>
          <w:color w:val="6B7280"/>
          <w:sz w:val="21"/>
        </w:rPr>
        <w:t>Thank you in advance. We are at the last point before significant build investment — your guidance now has the highest leverage.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