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Review: Analysis of SAR Imagery using SAR–EO Fusion and Metadata Exploitation</w:t>
      </w:r>
    </w:p>
    <w:p>
      <w:r>
        <w:rPr>
          <w:b/>
        </w:rPr>
        <w:t xml:space="preserve">Problem Statement: </w:t>
      </w:r>
      <w:r>
        <w:t>Develop an AI-based system that combines SAR imagery, EO imagery, and SAR metadata for improved image interpretation, object detection, classification, and change detection in military surveillance applications.</w:t>
      </w:r>
    </w:p>
    <w:p>
      <w:pPr>
        <w:pStyle w:val="Heading2"/>
      </w:pPr>
      <w:r>
        <w:t>Literature Review</w:t>
      </w:r>
    </w:p>
    <w:p>
      <w:r>
        <w:t>Recent research demonstrates that combining Synthetic Aperture Radar (SAR) and Electro-Optical (EO) imagery improves classification, segmentation, target recognition, and disaster monitoring. SAR provides all-weather and day-night sensing, while EO imagery contributes rich spectral and texture information. Deep learning architectures such as CNNs, Transformers, hybrid CNN-Transformer models, and multimodal fusion networks have significantly improved performance across remote sensing tasks.</w:t>
      </w:r>
    </w:p>
    <w:p>
      <w:r>
        <w:t>Studies based on SEN12MS, WHU-OPT-SAR, SpaceNet6, AIR-MD-SAR-Map, and other public datasets consistently show that multimodal fusion outperforms single-modality approaches. Recent trends include Transformer-based fusion networks, foundation models, multimodal pretraining, and geometry-aware registration methods.</w:t>
      </w:r>
    </w:p>
    <w:p>
      <w:pPr>
        <w:pStyle w:val="Heading2"/>
      </w:pPr>
      <w:r>
        <w:t>Publicly Available Datasets</w:t>
      </w:r>
    </w:p>
    <w:p>
      <w:pPr>
        <w:pStyle w:val="ListBullet"/>
      </w:pPr>
      <w:r>
        <w:t>SEN12MS</w:t>
      </w:r>
    </w:p>
    <w:p>
      <w:pPr>
        <w:pStyle w:val="ListBullet"/>
      </w:pPr>
      <w:r>
        <w:t>SEN12MS-CR</w:t>
      </w:r>
    </w:p>
    <w:p>
      <w:pPr>
        <w:pStyle w:val="ListBullet"/>
      </w:pPr>
      <w:r>
        <w:t>WHU-OPT-SAR</w:t>
      </w:r>
    </w:p>
    <w:p>
      <w:pPr>
        <w:pStyle w:val="ListBullet"/>
      </w:pPr>
      <w:r>
        <w:t>SpaceNet6</w:t>
      </w:r>
    </w:p>
    <w:p>
      <w:pPr>
        <w:pStyle w:val="ListBullet"/>
      </w:pPr>
      <w:r>
        <w:t>AIR-MD-SAR-Map</w:t>
      </w:r>
    </w:p>
    <w:p>
      <w:pPr>
        <w:pStyle w:val="ListBullet"/>
      </w:pPr>
      <w:r>
        <w:t>M3LEO</w:t>
      </w:r>
    </w:p>
    <w:p>
      <w:pPr>
        <w:pStyle w:val="ListBullet"/>
      </w:pPr>
      <w:r>
        <w:t>MDAS</w:t>
      </w:r>
    </w:p>
    <w:p>
      <w:pPr>
        <w:pStyle w:val="ListBullet"/>
      </w:pPr>
      <w:r>
        <w:t>MultiResSAR</w:t>
      </w:r>
    </w:p>
    <w:p>
      <w:pPr>
        <w:pStyle w:val="ListBullet"/>
      </w:pPr>
      <w:r>
        <w:t>BRIGHT</w:t>
      </w:r>
    </w:p>
    <w:p>
      <w:pPr>
        <w:pStyle w:val="ListBullet"/>
      </w:pPr>
      <w:r>
        <w:t>SARLANG-1M</w:t>
      </w:r>
    </w:p>
    <w:p>
      <w:pPr>
        <w:pStyle w:val="Heading2"/>
      </w:pPr>
      <w:r>
        <w:t>Top 3 Base Papers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Research Gap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Towards a Unified Copernicus Foundation Model for Earth Vision (2025)</w:t>
            </w:r>
          </w:p>
        </w:tc>
        <w:tc>
          <w:tcPr>
            <w:tcW w:type="dxa" w:w="2160"/>
          </w:tcPr>
          <w:p>
            <w:r>
              <w:t>Directly incorporates multimodal imagery and metadata.</w:t>
            </w:r>
          </w:p>
        </w:tc>
        <w:tc>
          <w:tcPr>
            <w:tcW w:type="dxa" w:w="2160"/>
          </w:tcPr>
          <w:p>
            <w:r>
              <w:t>Limited military target detection focus; metadata handling still basic.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SkySense: A Multi-Modal Remote Sensing Foundation Model (2024)</w:t>
            </w:r>
          </w:p>
        </w:tc>
        <w:tc>
          <w:tcPr>
            <w:tcW w:type="dxa" w:w="2160"/>
          </w:tcPr>
          <w:p>
            <w:r>
              <w:t>Strong multimodal and geo-context modeling.</w:t>
            </w:r>
          </w:p>
        </w:tc>
        <w:tc>
          <w:tcPr>
            <w:tcW w:type="dxa" w:w="2160"/>
          </w:tcPr>
          <w:p>
            <w:r>
              <w:t>Does not fully exploit SAR acquisition metadata.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M3LEO: Multi-Modal Multi-Label Earth Observation Dataset (2024)</w:t>
            </w:r>
          </w:p>
        </w:tc>
        <w:tc>
          <w:tcPr>
            <w:tcW w:type="dxa" w:w="2160"/>
          </w:tcPr>
          <w:p>
            <w:r>
              <w:t>Rich multimodal dataset with advanced SAR modalities.</w:t>
            </w:r>
          </w:p>
        </w:tc>
        <w:tc>
          <w:tcPr>
            <w:tcW w:type="dxa" w:w="2160"/>
          </w:tcPr>
          <w:p>
            <w:r>
              <w:t>Dataset-oriented rather than surveillance-task-oriented.</w:t>
            </w:r>
          </w:p>
        </w:tc>
      </w:tr>
    </w:tbl>
    <w:p>
      <w:pPr>
        <w:pStyle w:val="Heading2"/>
      </w:pPr>
      <w:r>
        <w:t>Detailed Research Gap Analysis</w:t>
      </w:r>
    </w:p>
    <w:p>
      <w:pPr>
        <w:pStyle w:val="ListBullet"/>
      </w:pPr>
      <w:r>
        <w:t>Most SAR–EO fusion models focus only on image features and ignore metadata such as incidence angle, polarization, orbit path, look direction, acquisition time, and sensor mode.</w:t>
      </w:r>
    </w:p>
    <w:p>
      <w:pPr>
        <w:pStyle w:val="ListBullet"/>
      </w:pPr>
      <w:r>
        <w:t>Registration methods rarely utilize metadata to constrain geometric alignment before learning.</w:t>
      </w:r>
    </w:p>
    <w:p>
      <w:pPr>
        <w:pStyle w:val="ListBullet"/>
      </w:pPr>
      <w:r>
        <w:t>Public military-grade paired SAR–EO datasets with rich metadata remain scarce.</w:t>
      </w:r>
    </w:p>
    <w:p>
      <w:pPr>
        <w:pStyle w:val="ListBullet"/>
      </w:pPr>
      <w:r>
        <w:t>Change detection frameworks generally ignore mission context and acquisition parameters.</w:t>
      </w:r>
    </w:p>
    <w:p>
      <w:pPr>
        <w:pStyle w:val="ListBullet"/>
      </w:pPr>
      <w:r>
        <w:t>Few works integrate SAR image branch, EO image branch, and metadata branch in a unified end-to-end architecture.</w:t>
      </w:r>
    </w:p>
    <w:p>
      <w:pPr>
        <w:pStyle w:val="ListBullet"/>
      </w:pPr>
      <w:r>
        <w:t>Model robustness under metadata shifts and operational deployment conditions remains insufficiently studied.</w:t>
      </w:r>
    </w:p>
    <w:p>
      <w:pPr>
        <w:pStyle w:val="Heading2"/>
      </w:pPr>
      <w:r>
        <w:t>Recommended Project Direction</w:t>
      </w:r>
    </w:p>
    <w:p>
      <w:r>
        <w:t>Develop a three-stream Transformer-based architecture consisting of a SAR branch, EO branch, and metadata branch. The metadata branch should encode incidence angle, polarization, timestamp, orbit information, geolocation, and sensor mode. Cross-attention fusion can then combine image and metadata features for object detection, classification, and change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