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160"/>
        <w:jc w:val="center"/>
      </w:pPr>
      <w:r>
        <w:rPr>
          <w:rFonts w:ascii="Calibri" w:hAnsi="Calibri"/>
          <w:b/>
          <w:color w:val="A66D00"/>
          <w:sz w:val="22"/>
        </w:rPr>
        <w:t>ROUND 2 SUBMISSION REPORT</w:t>
      </w:r>
    </w:p>
    <w:p>
      <w:pPr>
        <w:spacing w:after="140"/>
        <w:jc w:val="center"/>
      </w:pPr>
      <w:r>
        <w:rPr>
          <w:rFonts w:ascii="Calibri" w:hAnsi="Calibri"/>
          <w:b/>
          <w:color w:val="0B2545"/>
          <w:sz w:val="60"/>
        </w:rPr>
        <w:t>Aura Ledger</w:t>
      </w:r>
    </w:p>
    <w:p>
      <w:pPr>
        <w:spacing w:after="480"/>
        <w:jc w:val="center"/>
      </w:pPr>
      <w:r>
        <w:rPr>
          <w:rFonts w:ascii="Calibri" w:hAnsi="Calibri"/>
          <w:color w:val="5B6B7A"/>
          <w:sz w:val="26"/>
        </w:rPr>
        <w:t>Crash detection, defensive gold rotation, and tamper-evident decision records for retail portfolios</w:t>
      </w:r>
    </w:p>
    <w:p>
      <w:pPr>
        <w:spacing w:after="360"/>
        <w:pBdr>
          <w:bottom w:val="single" w:sz="12" w:space="5" w:color="A66D00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E74B5"/>
                <w:sz w:val="18"/>
              </w:rPr>
              <w:t>TEAM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1"/>
              </w:rPr>
              <w:t>TECHBEEZ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E74B5"/>
                <w:sz w:val="18"/>
              </w:rPr>
              <w:t>TRACK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1"/>
              </w:rPr>
              <w:t>Web3 &amp; Fintech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E74B5"/>
                <w:sz w:val="18"/>
              </w:rPr>
              <w:t>SUBMISSION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21"/>
              </w:rPr>
              <w:t>Round 2 Submission | Development and Prototype Review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6F4F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7A"/>
                <w:sz w:val="18"/>
              </w:rPr>
              <w:t>EXECUTIVE SUMMARY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20"/>
              </w:rPr>
              <w:t>Aura Ledger is an offline historical-replay prototype that identifies abnormal market stress, exits a simulated equity position, reallocates into gold and cash, and re-enters the same equity proxy after recovery confirmation. Every decision is logged in a SHA-256 hash chain for tamper-evident auditability.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Round 2 readiness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500"/>
        <w:gridCol w:w="56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Criterion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/ next step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Development progress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Implemented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Working replay engine, model, simulated execution, audit ledger, tests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Prototype functionality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Implemented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Smooth browser replay for 2008, 2018, 2020 and 2022 stress regimes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Code quality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Implemented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Modular Python services, data validation and automated core tests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GitHub activity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Completed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Repository committed to GitHub; keep the README, setup guide and demo media current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Submission evidence</w:t>
            </w:r>
          </w:p>
        </w:tc>
        <w:tc>
          <w:tcPr>
            <w:tcW w:type="dxa" w:w="150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7C7A"/>
                <w:sz w:val="18"/>
              </w:rPr>
              <w:t>Included</w:t>
            </w:r>
          </w:p>
        </w:tc>
        <w:tc>
          <w:tcPr>
            <w:tcW w:type="dxa" w:w="5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Structured report, interactive prototype and committed GitHub repository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Problem and solution</w:t>
      </w:r>
    </w:p>
    <w:p>
      <w:pPr>
        <w:spacing w:after="120" w:line="264" w:lineRule="auto"/>
      </w:pPr>
      <w:r>
        <w:rPr>
          <w:rFonts w:ascii="Calibri" w:hAnsi="Calibri"/>
          <w:color w:val="0B2545"/>
          <w:sz w:val="22"/>
        </w:rPr>
        <w:t>Retail investors often experience large drawdowns because they react after a market crash is already visible. Aura Ledger focuses on the interval between rising abnormal market stress and a confirmed recovery, providing an explainable simulation of defensive portfolio action.</w:t>
      </w:r>
    </w:p>
    <w:p>
      <w:pPr>
        <w:pStyle w:val="Heading2"/>
        <w:keepNext/>
      </w:pPr>
      <w:r>
        <w:t>Problem addressed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Crash risk signals are fragmented across volatility, drawdown speed, price momentum and asset divergence.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Investors need a simple, auditable rule for moving temporarily from risk assets to a defensive position.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A decision history should reveal what action was taken, when it was taken, and whether the record has been changed.</w:t>
      </w:r>
    </w:p>
    <w:p>
      <w:pPr>
        <w:pStyle w:val="Heading2"/>
        <w:keepNext/>
      </w:pPr>
      <w:r>
        <w:t>Aura Ledger execution loop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01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Monitor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Calculate abnormal-market signal from stress features.</w:t>
            </w:r>
          </w:p>
        </w:tc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FF5D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66D00"/>
                <w:sz w:val="18"/>
              </w:rPr>
              <w:t>02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Defend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Sell the equity proxy and allocate 85% to gold, 15% to cash.</w:t>
            </w:r>
          </w:p>
        </w:tc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E6F4F3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7C7A"/>
                <w:sz w:val="18"/>
              </w:rPr>
              <w:t>03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Recover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Confirm normalising risk plus an 8% recovery from the defensive-period low.</w:t>
            </w:r>
          </w:p>
        </w:tc>
        <w:tc>
          <w:tcPr>
            <w:tcW w:type="dxa" w:w="2340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E74B5"/>
                <w:sz w:val="18"/>
              </w:rPr>
              <w:t>04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4"/>
              </w:rPr>
              <w:t>Re-enter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color w:val="0B2545"/>
                <w:sz w:val="17"/>
              </w:rPr>
              <w:t>Sell gold and use available capital to repurchase the same equity proxy.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Prototype functionality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Module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Implemented functionality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Historical replay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Client-side Start, Reset, speed control and selectable 2008 / 2018 / 2020 / 2022 scenarios; controls do not cause Streamlit reruns.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Abnormality signal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Transparent weighted score from volatility, drawdown velocity, negative momentum, equity/gold divergence and volatility acceleration; classifier probability is a supporting input.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Execution simulator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State-machine execution: normal equity holding, defensive gold/cash holding, then recovery-based re-entry. Only transition days place trades.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Decision ledger</w:t>
            </w:r>
          </w:p>
        </w:tc>
        <w:tc>
          <w:tcPr>
            <w:tcW w:type="dxa" w:w="71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SHA-256 hash chain stores the action, signals and timestamp, exposing modification of any past record.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5D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7A"/>
                <w:sz w:val="18"/>
              </w:rPr>
              <w:t>PROTOTYPE BOUNDARY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20"/>
              </w:rPr>
              <w:t>The system is a research and demonstration prototype. It does not send live broker orders, offer investment advice, or claim guaranteed returns.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2. Data, model and historical evaluation</w:t>
      </w:r>
    </w:p>
    <w:p>
      <w:pPr>
        <w:spacing w:after="120" w:line="264" w:lineRule="auto"/>
      </w:pPr>
      <w:r>
        <w:rPr>
          <w:rFonts w:ascii="Calibri" w:hAnsi="Calibri"/>
          <w:color w:val="0B2545"/>
          <w:sz w:val="22"/>
        </w:rPr>
        <w:t>The included replay uses daily historical S&amp;P 500 and gold proxy prices from 2007 to 2023. The prototype supports the four stress regimes most relevant to the pitch: the 2008 Global Financial Crisis, 2018 Q4 selloff, 2020 COVID crash and 2022 inflation drawdown.</w:t>
      </w:r>
    </w:p>
    <w:p>
      <w:pPr>
        <w:pStyle w:val="Heading2"/>
        <w:keepNext/>
      </w:pPr>
      <w:r>
        <w:t>Model and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Design choice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Features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Volatility z-score, drawdown velocity, momentum stress, equity/gold divergence and volatility acceleration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Classifier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Class-balanced logistic regression with a chronological 75/25 holdout evaluation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Decision trigger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Abnormal score &gt;= 0.65 plus equity drawdown of at least 4% from the 63-day peak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Recovery trigger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At least 5 defensive days, abnormal score &lt;= 0.25, normalising volatility and price &gt;= 8% above the defensive-period low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Defensive allocation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85% gold and 15% cash after the equity exit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Historical drawdown comparison</w:t>
      </w:r>
    </w:p>
    <w:p>
      <w:pPr>
        <w:spacing w:after="120" w:line="264" w:lineRule="auto"/>
      </w:pPr>
      <w:r>
        <w:rPr>
          <w:rFonts w:ascii="Calibri" w:hAnsi="Calibri"/>
          <w:color w:val="0B2545"/>
          <w:sz w:val="22"/>
        </w:rPr>
        <w:t>The principal evaluation objective is downside protection during each stress period, not claiming that hedging always beats a buy-and-hold portfolio during a later rally.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800"/>
        <w:gridCol w:w="2000"/>
        <w:gridCol w:w="19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Stress regime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Hedged max DD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Unhedged max DD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Protection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2008 Global Financial Crisis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-43.7%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-56.8%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13.1 pp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2018 Q4 selloff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-4.9%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-19.8%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14.8 pp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2020 COVID crash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-14.1%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-33.9%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19.8 pp</w:t>
            </w:r>
          </w:p>
        </w:tc>
      </w:tr>
      <w:tr>
        <w:tc>
          <w:tcPr>
            <w:tcW w:type="dxa" w:w="36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2022 inflation drawdown</w:t>
            </w:r>
          </w:p>
        </w:tc>
        <w:tc>
          <w:tcPr>
            <w:tcW w:type="dxa" w:w="18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-23.4%</w:t>
            </w:r>
          </w:p>
        </w:tc>
        <w:tc>
          <w:tcPr>
            <w:tcW w:type="dxa" w:w="20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-25.4%</w:t>
            </w:r>
          </w:p>
        </w:tc>
        <w:tc>
          <w:tcPr>
            <w:tcW w:type="dxa" w:w="1960"/>
            <w:shd w:fill="E6F4F3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07C7A"/>
                <w:sz w:val="18"/>
              </w:rPr>
              <w:t>2.0 pp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Backtest interpretation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The 2020 replay exits on 24 February 2020, holds gold/cash through the sharp decline, and re-enters equity on 30 March 2020 after recovery conditions are met.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Unhedged portfolios may appear stronger over windows that include a large post-crash rally. Therefore, the report compares max drawdown and recovery timing alongside return.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2022 provides smaller protection because gold and cash are not guaranteed to outperform equity in every inflation and rate-shock environment.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The chronological holdout reports precision 37.1%, recall 55.5% and AUC 0.584. These are prototype diagnostics, not sufficient evidence for deployment with real capital.</w:t>
      </w:r>
    </w:p>
    <w:p>
      <w:r>
        <w:br w:type="page"/>
      </w:r>
    </w:p>
    <w:p>
      <w:pPr>
        <w:pStyle w:val="Heading1"/>
        <w:keepNext/>
      </w:pPr>
      <w:r>
        <w:t>3. Engineering quality, debugging and next steps</w:t>
      </w:r>
    </w:p>
    <w:p>
      <w:pPr>
        <w:pStyle w:val="Heading2"/>
        <w:keepNext/>
      </w:pPr>
      <w:r>
        <w:t>Code quality and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Quality area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Modular design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Separate data loader, detection, classifier, execution simulator, ledger and backtest modules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Safety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Simulated broker only; no external market or broker call is made while the demo runs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Testing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Four automated core tests cover data labels, ledger tamper detection, allocation constraints and regime comparison columns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UI stability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Replay calculations are prebuilt into a browser-native HTML dashboard; animation happens client-side without page blinking</w:t>
            </w:r>
          </w:p>
        </w:tc>
      </w:tr>
      <w:tr>
        <w:tc>
          <w:tcPr>
            <w:tcW w:type="dxa" w:w="22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Auditability</w:t>
            </w:r>
          </w:p>
        </w:tc>
        <w:tc>
          <w:tcPr>
            <w:tcW w:type="dxa" w:w="7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Each decision carries its signals and action payload in a SHA-256 chained ledger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Problem solving and debugging evidence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Replaced the earlier continuously refreshing Streamlit replay with a client-side animation so the charts and controls run smoothly.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Replaced daily proportional rebalancing with explicit state transitions so the demo shows the intended sell-to-gold and gold-to-equity behavior clearly.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Added a recent-peak drawdown filter and recovery checks to reduce reactions to isolated volatility spikes.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Cleaned the local launcher styling so the dashboard renders as one dark, focused prototype surface.</w:t>
      </w:r>
    </w:p>
    <w:p>
      <w:pPr>
        <w:pStyle w:val="Heading2"/>
        <w:keepNext/>
      </w:pPr>
      <w:r>
        <w:t>Implementation deliverables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A committed GitHub repository containing the modular Python source code, requirements and automated tests.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A browser-native interactive historical replay covering the 2008, 2018, 2020 and 2022 market stress scenarios.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Historical market dataset, trained crash-classification model and SHA-256 decision-ledger implementation.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B2545"/>
          <w:sz w:val="22"/>
        </w:rPr>
        <w:t>Technical documentation covering system workflow, historical evaluation, prototype scope and deployment limitations.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6F4F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7C7A"/>
                <w:sz w:val="18"/>
              </w:rPr>
              <w:t>CLOSING STATEMENT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0B2545"/>
                <w:sz w:val="20"/>
              </w:rPr>
              <w:t>Aura Ledger demonstrates a clear and auditable crash-protection workflow: detect abnormal stress, defend capital in gold/cash, and re-enter the same equity investment only after recovery confirmation.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5B6B7A"/>
        <w:sz w:val="17"/>
      </w:rPr>
      <w:t xml:space="preserve">TECHBEEZ  |  Inceptia Hackathon  |  </w:t>
    </w:r>
    <w:r>
      <w:rPr>
        <w:rFonts w:ascii="Calibri" w:hAnsi="Calibri"/>
        <w:color w:val="5B6B7A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5" w:color="B7C8D8"/>
      </w:pBdr>
    </w:pPr>
    <w:r>
      <w:rPr>
        <w:rFonts w:ascii="Calibri" w:hAnsi="Calibri"/>
        <w:b/>
        <w:color w:val="5B6B7A"/>
        <w:sz w:val="17"/>
      </w:rPr>
      <w:t>AURA LEDGER  |  ROUND 2 SUBMISSION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Ledger - Round 2 Submission Report</dc:title>
  <dc:subject>Hackathon Round 2 submission report</dc:subject>
  <dc:creator>TECHBEEZ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