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ContentType="application/vnd.openxmlformats-package.relationships+xml" PartName="/_rels/.rels"/>
  <Override ContentType="application/vnd.openxmlformats-officedocument.extended-properties+xml" PartName="/docProps/app.xml"/>
  <Override ContentType="application/vnd.openxmlformats-package.core-properties+xml" PartName="/docProps/core.xml"/>
  <Override ContentType="application/vnd.openxmlformats-package.relationships+xml" PartName="/word/_rels/document.xml.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image/png" PartName="/word/media/document_image_rId9.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Target="docProps/core.xml" Type="http://schemas.openxmlformats.org/package/2006/relationships/metadata/core-properties" Id="rId1"/>
    <Relationship Target="docProps/app.xml" Type="http://schemas.openxmlformats.org/officeDocument/2006/relationships/extended-properties" Id="rId2"/>
    <Relationship Target="word/document.xml" Type="http://schemas.openxmlformats.org/officeDocument/2006/relationships/officeDocument" Id="rId3"/>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p14">
  <w:background w:color="FFFFFF"/>
  <w:body>
    <!-- Modified by docx4j 6.1.2 (Apache licensed) using REFERENCE JAXB in JetBrains s.r.o Java 11.0.5 on Linux -->
    <w:p>
      <w:pPr>
        <w:spacing w:after="0"/>
        <w:ind w:left="0"/>
        <w:jc w:val="left"/>
      </w:pPr>
      <w:r>
        <w:drawing>
          <wp:inline distT="0" distB="0" distL="0" distR="0">
            <wp:extent cx="8940800" cy="54864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9"/>
                    <a:stretch>
                      <a:fillRect/>
                    </a:stretch>
                  </pic:blipFill>
                  <pic:spPr>
                    <a:xfrm>
                      <a:off x="0" y="0"/>
                      <a:ext cx="8940800" cy="5486400"/>
                    </a:xfrm>
                    <a:prstGeom prst="rect">
                      <a:avLst/>
                    </a:prstGeom>
                  </pic:spPr>
                </pic:pic>
              </a:graphicData>
            </a:graphic>
          </wp:inline>
        </w:drawing>
      </w:r>
      <w:r>
        <w:br/>
      </w:r>
    </w:p>
    <w:p>
      <w:pPr>
        <w:pStyle w:val="Title"/>
        <w:spacing w:before="320" w:after="0"/>
        <w:rPr>
          <w:rFonts w:ascii="PT Sans Narrow" w:hAnsi="PT Sans Narrow" w:eastAsia="PT Sans Narrow" w:cs="PT Sans Narrow"/>
          <w:b/>
          <w:color w:val="695D46"/>
          <w:kern w:val="0"/>
          <w:sz w:val="84"/>
          <w:szCs w:val="84"/>
          <w:lang w:val="en" w:eastAsia="zh-CN" w:bidi="hi-IN"/>
        </w:rPr>
      </w:pPr>
      <w:r>
        <w:rPr>
          <w:rFonts w:eastAsia="PT Sans Narrow" w:cs="PT Sans Narrow"/>
          <w:b/>
          <w:color w:val="695D46"/>
          <w:kern w:val="0"/>
          <w:sz w:val="84"/>
          <w:szCs w:val="84"/>
          <w:lang w:val="en" w:eastAsia="zh-CN" w:bidi="hi-IN"/>
        </w:rPr>
        <w:t>Protein Inventory Requirements</w:t>
      </w:r>
    </w:p>
    <w:p>
      <w:pPr>
        <w:pStyle w:val="Subtitle"/>
        <w:rPr/>
      </w:pPr>
      <w:bookmarkStart w:name="_o19ey31zq0k3" w:id="0"/>
      <w:bookmarkEnd w:id="0"/>
      <w:r>
        <w:rPr/>
        <w:t>06/25/2020</w:t>
      </w:r>
    </w:p>
    <w:p>
      <w:pPr>
        <w:pStyle w:val="LOnormal"/>
        <w:rPr/>
      </w:pPr>
      <w:r>
        <w:rPr/>
      </w:r>
    </w:p>
    <w:p>
      <w:pPr>
        <w:pStyle w:val="LOnormal"/>
        <w:spacing w:line="240" w:lineRule="auto"/>
        <w:rPr/>
      </w:pPr>
      <w:r>
        <w:rPr>
          <w:rFonts w:ascii="PT Sans Narrow" w:hAnsi="PT Sans Narrow" w:eastAsia="PT Sans Narrow" w:cs="PT Sans Narrow"/>
          <w:color w:val="008575"/>
          <w:sz w:val="32"/>
          <w:szCs w:val="32"/>
        </w:rPr>
        <w:t>Mark Fortner</w:t>
      </w:r>
    </w:p>
    <w:p>
      <w:pPr>
        <w:pStyle w:val="LOnormal"/>
        <w:spacing w:before="0" w:after="0" w:line="240" w:lineRule="auto"/>
        <w:rPr>
          <w:rFonts w:ascii="PT Sans Narrow" w:hAnsi="PT Sans Narrow" w:eastAsia="PT Sans Narrow" w:cs="PT Sans Narrow"/>
          <w:sz w:val="28"/>
          <w:szCs w:val="28"/>
        </w:rPr>
      </w:pPr>
      <w:r>
        <w:rPr>
          <w:rFonts w:ascii="PT Sans Narrow" w:hAnsi="PT Sans Narrow" w:eastAsia="PT Sans Narrow" w:cs="PT Sans Narrow"/>
          <w:sz w:val="28"/>
          <w:szCs w:val="28"/>
        </w:rPr>
        <w:t>Aspen Biosciences</w:t>
      </w:r>
    </w:p>
    <w:p>
      <w:pPr>
        <w:pStyle w:val="LOnormal"/>
        <w:spacing w:before="0" w:after="0" w:line="240" w:lineRule="auto"/>
        <w:rPr>
          <w:rFonts w:ascii="PT Sans Narrow" w:hAnsi="PT Sans Narrow" w:eastAsia="PT Sans Narrow" w:cs="PT Sans Narrow"/>
          <w:sz w:val="28"/>
          <w:szCs w:val="28"/>
        </w:rPr>
      </w:pPr>
      <w:r>
        <w:rPr>
          <w:rFonts w:ascii="PT Sans Narrow" w:hAnsi="PT Sans Narrow" w:eastAsia="PT Sans Narrow" w:cs="PT Sans Narrow"/>
          <w:sz w:val="28"/>
          <w:szCs w:val="28"/>
        </w:rPr>
      </w:r>
      <w:r>
        <w:br w:type="page"/>
      </w:r>
    </w:p>
    <w:p>
      <w:pPr>
        <w:pStyle w:val="LOnormal"/>
        <w:spacing w:before="0" w:after="0" w:line="240" w:lineRule="auto"/>
        <w:rPr/>
      </w:pPr>
      <w:r>
        <w:rPr/>
      </w:r>
      <w:r>
        <w:br w:type="page"/>
      </w:r>
    </w:p>
    <w:p>
      <w:pPr>
        <w:pStyle w:val="Heading1"/>
        <w:rPr>
          <w:rFonts w:ascii="PT Sans Narrow" w:hAnsi="PT Sans Narrow" w:eastAsia="PT Sans Narrow" w:cs="PT Sans Narrow"/>
          <w:b/>
          <w:color w:val="DDA224"/>
          <w:sz w:val="36"/>
          <w:szCs w:val="36"/>
        </w:rPr>
      </w:pPr>
      <w:r>
        <w:rPr>
          <w:rFonts w:eastAsia="PT Sans Narrow" w:cs="PT Sans Narrow"/>
          <w:b/>
          <w:color w:val="DDA224"/>
          <w:sz w:val="36"/>
          <w:szCs w:val="36"/>
        </w:rPr>
        <w:t>Overview</w:t>
      </w:r>
    </w:p>
    <w:p>
      <w:pPr>
        <w:pStyle w:val="Heading1"/>
        <w:keepNext/>
        <w:spacing w:after="115" w:line="240"/>
        <w:ind w:left="0"/>
        <w:jc w:val="left"/>
      </w:pPr>
      <w:r>
        <w:rPr>
          <w:rFonts w:ascii="Times New Roman" w:hAnsi="Times New Roman"/>
          <w:color w:val="dda224"/>
        </w:rPr>
        <w:t>Goals</w:t>
      </w:r>
    </w:p>
    <w:p>
      <w:pPr>
        <w:pStyle w:val="TextBody"/>
        <w:spacing w:after="269"/>
        <w:ind w:left="0"/>
        <w:jc w:val="left"/>
      </w:pPr>
      <w:r>
        <w:rPr>
          <w:rFonts w:ascii="Times New Roman" w:hAnsi="Times New Roman"/>
          <w:color w:val="000000"/>
          <w:sz w:val="20"/>
        </w:rPr>
        <w:t>The goals of the project are to improve the processes for the storage and handling of barcoded containers within Nurix. The scope of this document is confined to Protein Production, and DEL Screening.</w:t>
      </w:r>
    </w:p>
    <w:p>
      <w:pPr>
        <w:pStyle w:val="Heading1"/>
        <w:keepNext/>
        <w:spacing w:after="115" w:line="240"/>
        <w:ind w:left="0"/>
        <w:jc w:val="left"/>
      </w:pPr>
      <w:r>
        <w:rPr>
          <w:rFonts w:ascii="Times New Roman" w:hAnsi="Times New Roman"/>
          <w:color w:val="dda224"/>
        </w:rPr>
        <w:t>Business Process</w:t>
      </w:r>
    </w:p>
    <w:p>
      <w:pPr>
        <w:pStyle w:val="TextBody"/>
        <w:spacing w:after="269"/>
        <w:ind w:left="0"/>
        <w:jc w:val="left"/>
      </w:pPr>
      <w:r>
        <w:rPr>
          <w:rFonts w:ascii="Times New Roman" w:hAnsi="Times New Roman"/>
          <w:color w:val="000000"/>
          <w:sz w:val="20"/>
        </w:rPr>
        <w:t>The following sections describe  the processes where inventory management plays a part.</w:t>
      </w:r>
    </w:p>
    <w:p>
      <w:pPr>
        <w:pStyle w:val="Heading2"/>
        <w:spacing w:after="180"/>
        <w:ind w:left="0"/>
        <w:jc w:val="left"/>
      </w:pPr>
      <w:r>
        <w:rPr>
          <w:rFonts w:ascii="Times New Roman" w:hAnsi="Times New Roman"/>
          <w:color w:val="000000"/>
        </w:rPr>
        <w:t>Protein Production</w:t>
      </w:r>
    </w:p>
    <w:p>
      <w:pPr>
        <w:spacing w:after="269"/>
      </w:pPr>
      <w:r>
        <w:rPr>
          <w:rFonts w:ascii="Times New Roman" w:hAnsi="Times New Roman"/>
          <w:b w:val="false"/>
          <w:i w:val="false"/>
          <w:color w:val="000000"/>
          <w:sz w:val="20"/>
        </w:rPr>
        <w:t>This section describes the process for creating proteins.</w:t>
      </w:r>
    </w:p>
    <w:p>
      <w:pPr>
        <w:numPr>
          <w:ilvl w:val="0"/>
          <w:numId w:val="1"/>
        </w:numPr>
        <w:spacing w:after="0"/>
        <w:jc w:val="left"/>
      </w:pPr>
      <w:r>
        <w:rPr>
          <w:rFonts w:ascii="Times New Roman" w:hAnsi="Times New Roman"/>
          <w:b w:val="false"/>
          <w:i w:val="false"/>
          <w:color w:val="000000"/>
          <w:sz w:val="20"/>
        </w:rPr>
        <w:t xml:space="preserve">After a target form has been created, and a clone form designed for it, a request is made of a vendor to create a clone, and pre-barcoded vials will be shipped to the vendor. </w:t>
      </w:r>
    </w:p>
    <w:p>
      <w:pPr>
        <w:numPr>
          <w:ilvl w:val="0"/>
          <w:numId w:val="1"/>
        </w:numPr>
        <w:spacing w:after="0"/>
        <w:jc w:val="left"/>
      </w:pPr>
      <w:r>
        <w:rPr>
          <w:rFonts w:ascii="Times New Roman" w:hAnsi="Times New Roman"/>
          <w:b w:val="false"/>
          <w:i w:val="false"/>
          <w:color w:val="000000"/>
          <w:sz w:val="20"/>
        </w:rPr>
        <w:t xml:space="preserve"> The vendor fulfills the request, and returns the clones in a series of pre-barcoded vials. </w:t>
      </w:r>
    </w:p>
    <w:p>
      <w:pPr>
        <w:numPr>
          <w:ilvl w:val="0"/>
          <w:numId w:val="1"/>
        </w:numPr>
        <w:spacing w:after="0"/>
        <w:jc w:val="left"/>
      </w:pPr>
      <w:r>
        <w:rPr>
          <w:rFonts w:ascii="Times New Roman" w:hAnsi="Times New Roman"/>
          <w:b w:val="false"/>
          <w:i w:val="false"/>
          <w:color w:val="000000"/>
          <w:sz w:val="20"/>
        </w:rPr>
        <w:t xml:space="preserve">These vials would be received into inventory (scanned in and registered as batches for a given clone). </w:t>
      </w:r>
    </w:p>
    <w:p>
      <w:pPr>
        <w:numPr>
          <w:ilvl w:val="0"/>
          <w:numId w:val="1"/>
        </w:numPr>
        <w:spacing w:after="0"/>
        <w:jc w:val="left"/>
      </w:pPr>
      <w:r>
        <w:rPr>
          <w:rFonts w:ascii="Times New Roman" w:hAnsi="Times New Roman"/>
          <w:b w:val="false"/>
          <w:i w:val="false"/>
          <w:color w:val="000000"/>
          <w:sz w:val="20"/>
        </w:rPr>
        <w:t xml:space="preserve">The protein production user then creates the associated expression, small-scale and large-scale purification tasks. </w:t>
      </w:r>
    </w:p>
    <w:p>
      <w:pPr>
        <w:numPr>
          <w:ilvl w:val="0"/>
          <w:numId w:val="1"/>
        </w:numPr>
        <w:spacing w:after="0"/>
        <w:jc w:val="left"/>
      </w:pPr>
      <w:r>
        <w:rPr>
          <w:rFonts w:ascii="Times New Roman" w:hAnsi="Times New Roman"/>
          <w:b w:val="false"/>
          <w:i w:val="false"/>
          <w:color w:val="000000"/>
          <w:sz w:val="20"/>
        </w:rPr>
        <w:t xml:space="preserve">The user can create subsequent purifications from a given aliquot of biomass. Aliquots of purified protein go into pre-barcoded tubes. The biomass itself will be placed into 50ml Falcons. The user will be able to print barcodes for the Falcons. </w:t>
      </w:r>
    </w:p>
    <w:p>
      <w:pPr>
        <w:numPr>
          <w:ilvl w:val="0"/>
          <w:numId w:val="1"/>
        </w:numPr>
        <w:spacing w:after="0"/>
        <w:jc w:val="left"/>
      </w:pPr>
      <w:r>
        <w:rPr>
          <w:rFonts w:ascii="Times New Roman" w:hAnsi="Times New Roman"/>
          <w:b w:val="false"/>
          <w:i w:val="false"/>
          <w:color w:val="000000"/>
          <w:sz w:val="20"/>
        </w:rPr>
        <w:t xml:space="preserve">After the large-scale purification has completed, the purified protein is then completely aliquoted and placed into storage at a central location.  The protein scientist will </w:t>
      </w:r>
    </w:p>
    <w:p>
      <w:pPr>
        <w:numPr>
          <w:ilvl w:val="1"/>
          <w:numId w:val="1"/>
        </w:numPr>
        <w:spacing w:after="0"/>
        <w:jc w:val="left"/>
      </w:pPr>
      <w:r>
        <w:rPr>
          <w:rFonts w:ascii="Times New Roman" w:hAnsi="Times New Roman"/>
          <w:b w:val="false"/>
          <w:i w:val="false"/>
          <w:color w:val="000000"/>
          <w:sz w:val="20"/>
        </w:rPr>
        <w:t>Scan the 2D barcodes of all the tubes.</w:t>
      </w:r>
    </w:p>
    <w:p>
      <w:pPr>
        <w:numPr>
          <w:ilvl w:val="1"/>
          <w:numId w:val="1"/>
        </w:numPr>
        <w:spacing w:after="0"/>
        <w:jc w:val="left"/>
      </w:pPr>
      <w:r>
        <w:rPr>
          <w:rFonts w:ascii="Times New Roman" w:hAnsi="Times New Roman"/>
          <w:b w:val="false"/>
          <w:i w:val="false"/>
          <w:color w:val="000000"/>
          <w:sz w:val="20"/>
        </w:rPr>
        <w:t>Scan the barcode on the tube rack</w:t>
      </w:r>
    </w:p>
    <w:p>
      <w:pPr>
        <w:numPr>
          <w:ilvl w:val="1"/>
          <w:numId w:val="1"/>
        </w:numPr>
        <w:spacing w:after="0"/>
        <w:jc w:val="left"/>
      </w:pPr>
      <w:r>
        <w:rPr>
          <w:rFonts w:ascii="Times New Roman" w:hAnsi="Times New Roman"/>
          <w:b w:val="false"/>
          <w:i w:val="false"/>
          <w:color w:val="000000"/>
          <w:sz w:val="20"/>
        </w:rPr>
        <w:t xml:space="preserve">Scan the barcode on the freezer rack </w:t>
      </w:r>
    </w:p>
    <w:p>
      <w:pPr>
        <w:numPr>
          <w:ilvl w:val="2"/>
          <w:numId w:val="1"/>
        </w:numPr>
        <w:spacing w:after="0"/>
        <w:jc w:val="left"/>
      </w:pPr>
      <w:r>
        <w:rPr>
          <w:rFonts w:ascii="Times New Roman" w:hAnsi="Times New Roman"/>
          <w:b w:val="false"/>
          <w:i w:val="false"/>
          <w:color w:val="000000"/>
          <w:sz w:val="20"/>
        </w:rPr>
        <w:t>Scanning the barcode on the freezer</w:t>
      </w:r>
    </w:p>
    <w:p>
      <w:pPr>
        <w:numPr>
          <w:ilvl w:val="2"/>
          <w:numId w:val="1"/>
        </w:numPr>
        <w:spacing w:after="0"/>
        <w:jc w:val="left"/>
      </w:pPr>
      <w:r>
        <w:rPr>
          <w:rFonts w:ascii="Times New Roman" w:hAnsi="Times New Roman"/>
          <w:b w:val="false"/>
          <w:i w:val="false"/>
          <w:color w:val="000000"/>
          <w:sz w:val="20"/>
        </w:rPr>
        <w:t xml:space="preserve">The system should record the date when the tubes were entered into the system as well as the name of the protein scientist. </w:t>
      </w:r>
    </w:p>
    <w:p>
      <w:pPr>
        <w:numPr>
          <w:ilvl w:val="0"/>
          <w:numId w:val="1"/>
        </w:numPr>
        <w:spacing w:after="0"/>
        <w:jc w:val="left"/>
      </w:pPr>
      <w:r>
        <w:rPr>
          <w:rFonts w:ascii="Times New Roman" w:hAnsi="Times New Roman"/>
          <w:b w:val="false"/>
          <w:i w:val="false"/>
          <w:color w:val="000000"/>
          <w:sz w:val="20"/>
        </w:rPr>
        <w:t xml:space="preserve">The storage location should be visible to all who login into the system.  </w:t>
      </w:r>
    </w:p>
    <w:p>
      <w:pPr>
        <w:numPr>
          <w:ilvl w:val="0"/>
          <w:numId w:val="1"/>
        </w:numPr>
        <w:spacing w:after="0"/>
        <w:jc w:val="left"/>
      </w:pPr>
      <w:r>
        <w:rPr>
          <w:rFonts w:ascii="Times New Roman" w:hAnsi="Times New Roman"/>
          <w:b w:val="false"/>
          <w:i w:val="false"/>
          <w:color w:val="000000"/>
          <w:sz w:val="20"/>
        </w:rPr>
        <w:t xml:space="preserve">The person who requested the protein to be produced as well as the project leader should be notified that the protein is ready.   </w:t>
      </w:r>
    </w:p>
    <w:p>
      <w:pPr>
        <w:numPr>
          <w:ilvl w:val="0"/>
          <w:numId w:val="1"/>
        </w:numPr>
        <w:spacing w:after="0"/>
        <w:jc w:val="left"/>
      </w:pPr>
      <w:r>
        <w:rPr>
          <w:rFonts w:ascii="Times New Roman" w:hAnsi="Times New Roman"/>
          <w:b w:val="false"/>
          <w:i w:val="false"/>
          <w:color w:val="000000"/>
          <w:sz w:val="20"/>
        </w:rPr>
        <w:t xml:space="preserve">The requester can then either pick up the protein or leave it in the original storage location.   </w:t>
      </w:r>
    </w:p>
    <w:p>
      <w:pPr>
        <w:numPr>
          <w:ilvl w:val="0"/>
          <w:numId w:val="1"/>
        </w:numPr>
        <w:spacing w:after="0"/>
        <w:jc w:val="left"/>
      </w:pPr>
      <w:r>
        <w:rPr>
          <w:rFonts w:ascii="Times New Roman" w:hAnsi="Times New Roman"/>
          <w:b w:val="false"/>
          <w:i w:val="false"/>
          <w:color w:val="000000"/>
          <w:sz w:val="20"/>
        </w:rPr>
        <w:t>When someone removes a tube from the original storage rack the system should ask</w:t>
      </w:r>
      <w:r>
        <w:rPr>
          <w:rFonts w:ascii="Times New Roman" w:hAnsi="Times New Roman"/>
          <w:b w:val="false"/>
          <w:i w:val="false"/>
          <w:color w:val="0000ff"/>
        </w:rPr>
        <w:t>[a]</w:t>
      </w:r>
      <w:r>
        <w:rPr>
          <w:rFonts w:ascii="Times New Roman" w:hAnsi="Times New Roman"/>
          <w:b w:val="false"/>
          <w:i w:val="false"/>
          <w:color w:val="0000ff"/>
        </w:rPr>
        <w:t>[b]</w:t>
      </w:r>
      <w:r>
        <w:rPr>
          <w:rFonts w:ascii="Times New Roman" w:hAnsi="Times New Roman"/>
          <w:b w:val="false"/>
          <w:i w:val="false"/>
          <w:color w:val="000000"/>
          <w:sz w:val="20"/>
        </w:rPr>
        <w:t xml:space="preserve"> for an ID of the person who removed the tube, and decrement the number of tubes left on the original storage location. </w:t>
      </w:r>
    </w:p>
    <w:p>
      <w:pPr>
        <w:numPr>
          <w:ilvl w:val="0"/>
          <w:numId w:val="1"/>
        </w:numPr>
        <w:spacing w:after="0"/>
        <w:jc w:val="left"/>
      </w:pPr>
      <w:r>
        <w:rPr>
          <w:rFonts w:ascii="Times New Roman" w:hAnsi="Times New Roman"/>
          <w:b w:val="false"/>
          <w:i w:val="false"/>
          <w:color w:val="000000"/>
          <w:sz w:val="20"/>
        </w:rPr>
        <w:t xml:space="preserve">The system should further allow the person who removed the tube to specify a new location for the tube (if so desired, not mandatory) </w:t>
      </w:r>
    </w:p>
    <w:p>
      <w:pPr>
        <w:spacing w:after="269"/>
        <w:ind w:left="0"/>
        <w:jc w:val="left"/>
      </w:pPr>
      <w:r>
        <w:rPr>
          <w:rFonts w:ascii="Times New Roman" w:hAnsi="Times New Roman"/>
          <w:b w:val="false"/>
          <w:i w:val="false"/>
          <w:color w:val="000000"/>
          <w:sz w:val="20"/>
        </w:rPr>
        <w:t xml:space="preserve">Note that Protein Production does not hold on to a  master  container. The entire amount of purified protein is aliquoted. </w:t>
      </w:r>
    </w:p>
    <w:p>
      <w:pPr>
        <w:pStyle w:val="Heading1"/>
        <w:keepNext/>
        <w:spacing w:after="115" w:line="240"/>
        <w:ind w:left="0"/>
        <w:jc w:val="left"/>
      </w:pPr>
      <w:r>
        <w:rPr>
          <w:rFonts w:ascii="Times New Roman" w:hAnsi="Times New Roman"/>
          <w:color w:val="dda224"/>
        </w:rPr>
        <w:t>Specifications</w:t>
      </w:r>
    </w:p>
    <w:p>
      <w:pPr>
        <w:pStyle w:val="TextBody"/>
        <w:spacing w:after="269"/>
        <w:ind w:left="0"/>
        <w:jc w:val="left"/>
      </w:pPr>
      <w:r>
        <w:rPr>
          <w:rFonts w:ascii="Times New Roman" w:hAnsi="Times New Roman"/>
          <w:color w:val="000000"/>
          <w:sz w:val="20"/>
        </w:rPr>
        <w:t xml:space="preserve">The following sections describe the use cases for the application. </w:t>
      </w:r>
    </w:p>
    <w:p>
      <w:pPr>
        <w:pStyle w:val="Heading2"/>
        <w:spacing w:after="180"/>
        <w:ind w:left="0"/>
        <w:jc w:val="left"/>
      </w:pPr>
      <w:r>
        <w:rPr>
          <w:rFonts w:ascii="Times New Roman" w:hAnsi="Times New Roman"/>
          <w:color w:val="000000"/>
        </w:rPr>
        <w:t xml:space="preserve">Manage Storage Container Hierarchies </w:t>
      </w:r>
    </w:p>
    <w:p>
      <w:pPr>
        <w:pStyle w:val="TextBody"/>
        <w:spacing w:after="269"/>
        <w:ind w:left="0"/>
        <w:jc w:val="left"/>
      </w:pPr>
      <w:r>
        <w:rPr>
          <w:rFonts w:ascii="Times New Roman" w:hAnsi="Times New Roman"/>
          <w:color w:val="000000"/>
          <w:sz w:val="20"/>
        </w:rPr>
        <w:t>The system should allow the user to manage a hierarchy of containers. For example, “/Lab 1/Fridge 2/Shelf 3/Box 123456”</w:t>
      </w:r>
    </w:p>
    <w:p>
      <w:pPr>
        <w:pStyle w:val="Heading2"/>
        <w:spacing w:after="180"/>
        <w:ind w:left="0"/>
        <w:jc w:val="left"/>
      </w:pPr>
      <w:r>
        <w:rPr>
          <w:rFonts w:ascii="Times New Roman" w:hAnsi="Times New Roman"/>
          <w:color w:val="000000"/>
        </w:rPr>
        <w:t>Storing Material</w:t>
      </w:r>
    </w:p>
    <w:p>
      <w:pPr>
        <w:numPr>
          <w:ilvl w:val="0"/>
          <w:numId w:val="2"/>
        </w:numPr>
        <w:spacing w:after="0"/>
        <w:jc w:val="left"/>
      </w:pPr>
      <w:r>
        <w:rPr>
          <w:rFonts w:ascii="Times New Roman" w:hAnsi="Times New Roman"/>
          <w:b/>
          <w:i w:val="false"/>
          <w:color w:val="000000"/>
          <w:sz w:val="20"/>
        </w:rPr>
        <w:t xml:space="preserve">barcode: </w:t>
      </w:r>
      <w:r>
        <w:rPr>
          <w:rFonts w:ascii="Times New Roman" w:hAnsi="Times New Roman"/>
          <w:b w:val="false"/>
          <w:i w:val="false"/>
          <w:color w:val="000000"/>
          <w:sz w:val="20"/>
        </w:rPr>
        <w:t>the barcode of the container for the material</w:t>
      </w:r>
    </w:p>
    <w:p>
      <w:pPr>
        <w:numPr>
          <w:ilvl w:val="0"/>
          <w:numId w:val="2"/>
        </w:numPr>
        <w:spacing w:after="0"/>
        <w:jc w:val="left"/>
      </w:pPr>
      <w:r>
        <w:rPr>
          <w:rFonts w:ascii="Times New Roman" w:hAnsi="Times New Roman"/>
          <w:b/>
          <w:i w:val="false"/>
          <w:color w:val="000000"/>
          <w:sz w:val="20"/>
        </w:rPr>
        <w:t>material metadata.</w:t>
      </w:r>
      <w:r>
        <w:rPr>
          <w:rFonts w:ascii="Times New Roman" w:hAnsi="Times New Roman"/>
          <w:b w:val="false"/>
          <w:i w:val="false"/>
          <w:color w:val="000000"/>
          <w:sz w:val="20"/>
        </w:rPr>
        <w:t xml:space="preserve"> </w:t>
      </w:r>
      <w:r>
        <w:rPr>
          <w:rFonts w:ascii="Times New Roman" w:hAnsi="Times New Roman"/>
          <w:b w:val="false"/>
          <w:i w:val="false"/>
          <w:color w:val="000000"/>
          <w:sz w:val="20"/>
        </w:rPr>
        <w:t>This varies depending on the type of material, but in the case of proteins this would be the data currently found in the large-scale purification report, such as sequence, target form name, MW, etc.</w:t>
      </w:r>
      <w:r>
        <w:rPr>
          <w:rFonts w:ascii="Times New Roman" w:hAnsi="Times New Roman"/>
          <w:b w:val="false"/>
          <w:i w:val="false"/>
          <w:color w:val="000000"/>
          <w:sz w:val="20"/>
        </w:rPr>
        <w:t xml:space="preserve"> </w:t>
      </w:r>
    </w:p>
    <w:p>
      <w:pPr>
        <w:numPr>
          <w:ilvl w:val="0"/>
          <w:numId w:val="2"/>
        </w:numPr>
        <w:spacing w:after="0"/>
        <w:jc w:val="left"/>
      </w:pPr>
      <w:r>
        <w:rPr>
          <w:rFonts w:ascii="Times New Roman" w:hAnsi="Times New Roman"/>
          <w:b/>
          <w:i w:val="false"/>
          <w:color w:val="000000"/>
          <w:sz w:val="20"/>
        </w:rPr>
        <w:t>date/time:</w:t>
      </w:r>
      <w:r>
        <w:rPr>
          <w:rFonts w:ascii="Times New Roman" w:hAnsi="Times New Roman"/>
          <w:b w:val="false"/>
          <w:i w:val="false"/>
          <w:color w:val="000000"/>
          <w:sz w:val="20"/>
        </w:rPr>
        <w:t xml:space="preserve"> </w:t>
      </w:r>
      <w:r>
        <w:rPr>
          <w:rFonts w:ascii="Times New Roman" w:hAnsi="Times New Roman"/>
          <w:b w:val="false"/>
          <w:i w:val="false"/>
          <w:color w:val="000000"/>
          <w:sz w:val="20"/>
        </w:rPr>
        <w:t>the date and time that the material was stored</w:t>
      </w:r>
    </w:p>
    <w:p>
      <w:pPr>
        <w:numPr>
          <w:ilvl w:val="0"/>
          <w:numId w:val="2"/>
        </w:numPr>
        <w:spacing w:after="0"/>
        <w:jc w:val="left"/>
      </w:pPr>
      <w:r>
        <w:rPr>
          <w:rFonts w:ascii="Times New Roman" w:hAnsi="Times New Roman"/>
          <w:b/>
          <w:i w:val="false"/>
          <w:color w:val="000000"/>
          <w:sz w:val="20"/>
        </w:rPr>
        <w:t>location:</w:t>
      </w:r>
      <w:r>
        <w:rPr>
          <w:rFonts w:ascii="Times New Roman" w:hAnsi="Times New Roman"/>
          <w:b w:val="false"/>
          <w:i w:val="false"/>
          <w:color w:val="000000"/>
          <w:sz w:val="20"/>
        </w:rPr>
        <w:t xml:space="preserve"> </w:t>
      </w:r>
      <w:r>
        <w:rPr>
          <w:rFonts w:ascii="Times New Roman" w:hAnsi="Times New Roman"/>
          <w:b w:val="false"/>
          <w:i w:val="false"/>
          <w:color w:val="000000"/>
          <w:sz w:val="20"/>
        </w:rPr>
        <w:t>the location where the material was stored</w:t>
      </w:r>
    </w:p>
    <w:p>
      <w:pPr>
        <w:numPr>
          <w:ilvl w:val="0"/>
          <w:numId w:val="2"/>
        </w:numPr>
        <w:spacing w:after="0"/>
        <w:jc w:val="left"/>
      </w:pPr>
      <w:r>
        <w:rPr>
          <w:rFonts w:ascii="Times New Roman" w:hAnsi="Times New Roman"/>
          <w:b/>
          <w:i w:val="false"/>
          <w:color w:val="000000"/>
          <w:sz w:val="20"/>
        </w:rPr>
        <w:t>user:</w:t>
      </w:r>
      <w:r>
        <w:rPr>
          <w:rFonts w:ascii="Times New Roman" w:hAnsi="Times New Roman"/>
          <w:b w:val="false"/>
          <w:i w:val="false"/>
          <w:color w:val="000000"/>
          <w:sz w:val="20"/>
        </w:rPr>
        <w:t xml:space="preserve"> </w:t>
      </w:r>
      <w:r>
        <w:rPr>
          <w:rFonts w:ascii="Times New Roman" w:hAnsi="Times New Roman"/>
          <w:b w:val="false"/>
          <w:i w:val="false"/>
          <w:color w:val="000000"/>
          <w:sz w:val="20"/>
        </w:rPr>
        <w:t>who stored it in the location.</w:t>
      </w:r>
    </w:p>
    <w:p>
      <w:pPr>
        <w:pStyle w:val="Heading3"/>
        <w:spacing w:after="199"/>
        <w:ind w:left="0"/>
        <w:jc w:val="left"/>
      </w:pPr>
      <w:r>
        <w:rPr>
          <w:rFonts w:ascii="Times New Roman" w:hAnsi="Times New Roman"/>
          <w:b/>
          <w:color w:val="000000"/>
        </w:rPr>
        <w:t>Storing Material In An Inventory Location</w:t>
      </w:r>
    </w:p>
    <w:p>
      <w:pPr>
        <w:pStyle w:val="TextBody"/>
        <w:spacing w:after="269"/>
        <w:ind w:left="0"/>
        <w:jc w:val="left"/>
      </w:pPr>
      <w:r>
        <w:rPr>
          <w:rFonts w:ascii="Times New Roman" w:hAnsi="Times New Roman"/>
          <w:color w:val="000000"/>
          <w:sz w:val="20"/>
        </w:rPr>
        <w:t>The system should allow the user to easily store material in an inventory location.</w:t>
      </w:r>
    </w:p>
    <w:p>
      <w:pPr>
        <w:pStyle w:val="LOnormal"/>
        <w:spacing w:before="0" w:after="0" w:line="276" w:lineRule="auto"/>
        <w:rPr>
          <w:rFonts w:ascii="Arial" w:hAnsi="Arial" w:eastAsia="Arial" w:cs="Arial"/>
          <w:color w:val="000000"/>
        </w:rPr>
      </w:pPr>
      <w:r>
        <w:rPr>
          <w:rFonts w:ascii="Arial" w:hAnsi="Arial" w:eastAsia="Arial" w:cs="Arial"/>
          <w:color w:val="000000"/>
        </w:rPr>
      </w:r>
    </w:p>
    <w:p>
      <w:pPr>
        <w:pStyle w:val="LOnormal"/>
        <w:shd w:val="clear" w:fill="auto"/>
        <w:rPr>
          <w:rFonts w:ascii="PT Sans Narrow" w:hAnsi="PT Sans Narrow" w:eastAsia="PT Sans Narrow" w:cs="PT Sans Narrow"/>
          <w:b/>
          <w:sz w:val="84"/>
          <w:szCs w:val="84"/>
        </w:rPr>
      </w:pPr>
      <w:r>
        <w:rPr/>
      </w:r>
    </w:p>
    <w:sectPr>
      <w:headerReference w:type="default" r:id="rId2"/>
      <w:headerReference w:type="first" r:id="rId3"/>
      <w:footerReference w:type="first" r:id="rId4"/>
      <w:type w:val="nextPage"/>
      <w:pgSz w:w="12240" w:h="15840"/>
      <w:pgMar w:top="1080" w:right="1440" w:bottom="0" w:left="1440" w:header="0" w:footer="0" w:gutter="0"/>
      <w:pgNumType w:fmt="decimal" w:start="0"/>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Open Sans">
    <w:charset w:val="01"/>
    <w:family w:val="roman"/>
    <w:pitch w:val="variable"/>
  </w:font>
  <w:font w:name="PT Sans Narrow">
    <w:charset w:val="01"/>
    <w:family w:val="swiss"/>
    <w:pitch w:val="variable"/>
  </w:font>
  <w:font w:name="Trebuchet MS">
    <w:charset w:val="01"/>
    <w:family w:val="swiss"/>
    <w:pitch w:val="variable"/>
  </w:font>
  <w:font w:name="DejaVu Sans">
    <w:charset w:val="01"/>
    <w:family w:val="roman"/>
    <w:pitch w:val="variable"/>
  </w:font>
  <w:font w:name="PT Sans Narrow">
    <w:charset w:val="01"/>
    <w:family w:val="roman"/>
    <w:pitch w:val="variable"/>
  </w:font>
  <w:font w:name="Arial">
    <w:charset w:val="01"/>
    <w:family w:val="roman"/>
    <w:pitch w:val="variable"/>
  </w:font>
</w:fonts>
</file>

<file path=word/footer1.xml><?xml version="1.0" encoding="utf-8"?>
<w:ft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p14">
  <w:p>
    <w:pPr>
      <w:pStyle w:val="LOnormal"/>
      <w:shd w:val="clear" w:fill="auto"/>
      <w:spacing w:before="120" w:after="0"/>
      <w:rPr/>
    </w:pPr>
    <w:r>
      <w:rPr/>
    </w:r>
  </w:p>
</w:ftr>
</file>

<file path=word/header1.xml><?xml version="1.0" encoding="utf-8"?>
<w:hd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p14">
  <w:p>
    <w:pPr>
      <w:pStyle w:val="Subtitle"/>
      <w:shd w:val="clear" w:fill="auto"/>
      <w:spacing w:before="600" w:after="0" w:line="240" w:lineRule="auto"/>
      <w:ind w:right="0" w:hanging="0"/>
      <w:jc w:val="right"/>
      <w:rPr/>
    </w:pPr>
    <w:bookmarkStart w:name="_9nvcibv3gama" w:id="1"/>
    <w:bookmarkEnd w:id="1"/>
    <w:r>
      <w:rPr>
        <w:color w:val="000000"/>
      </w:rPr>
      <w:t xml:space="preserve">  </w:t>
    </w:r>
    <w:r>
      <w:rPr/>
      <w:fldChar w:fldCharType="begin"/>
    </w:r>
    <w:r>
      <w:rPr/>
      <w:instrText> PAGE </w:instrText>
    </w:r>
    <w:r>
      <w:rPr/>
      <w:fldChar w:fldCharType="separate"/>
    </w:r>
    <w:r>
      <w:rPr/>
      <w:t>2</w:t>
    </w:r>
    <w:r>
      <w:rPr/>
      <w:fldChar w:fldCharType="end"/>
    </w:r>
  </w:p>
  <w:p>
    <w:pPr>
      <w:pStyle w:val="LOnormal"/>
      <w:shd w:val="clear" w:fill="auto"/>
      <w:spacing w:before="120" w:after="200" w:line="240" w:lineRule="auto"/>
      <w:rPr/>
    </w:pPr>
    <w:r>
      <w:rPr/>
    </w:r>
  </w:p>
</w:hdr>
</file>

<file path=word/header2.xml><?xml version="1.0" encoding="utf-8"?>
<w:hd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p14">
  <w:p>
    <w:pPr>
      <w:pStyle w:val="LOnormal"/>
      <w:shd w:val="clear" w:fill="auto"/>
      <w:spacing w:before="600" w:after="0" w:line="240" w:lineRule="auto"/>
      <w:rPr/>
    </w:pPr>
    <w:r>
      <w:rPr/>
    </w:r>
  </w:p>
</w:hd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1">
    <w:multiLevelType w:val="multilevel"/>
    <w:lvl w:ilvl="0">
      <w:start w:val="1"/>
      <w:numFmt w:val="decimal"/>
      <w:lvlText w:val="%1."/>
      <w:lvlJc w:val="left"/>
      <w:pPr>
        <w:ind w:left="960" w:hanging="360"/>
      </w:pPr>
    </w:lvl>
    <w:lvl w:ilvl="1">
      <w:start w:val="1"/>
      <w:numFmt w:val="decimal"/>
      <w:lvlText w:val="%2."/>
      <w:lvlJc w:val="left"/>
      <w:pPr>
        <w:ind w:left="1560" w:hanging="360"/>
      </w:pPr>
    </w:lvl>
    <w:lvl w:ilvl="2">
      <w:start w:val="1"/>
      <w:numFmt w:val="decimal"/>
      <w:lvlText w:val="%3."/>
      <w:lvlJc w:val="left"/>
      <w:pPr>
        <w:ind w:left="2160" w:hanging="360"/>
      </w:pPr>
    </w:lvl>
  </w:abstractNum>
  <w:abstractNum w:abstractNumId="2">
    <w:multiLevelType w:val="multilevel"/>
    <w:lvl w:ilvl="0">
      <w:start w:val="1"/>
      <w:numFmt w:val="decimal"/>
      <w:lvlText w:val="%1."/>
      <w:lvlJc w:val="left"/>
      <w:pPr>
        <w:ind w:left="960" w:hanging="360"/>
      </w:pPr>
    </w:lvl>
  </w:abstractNum>
  <w:num w:numId="1">
    <w:abstractNumId w:val="1"/>
  </w:num>
  <w:num w:numId="2">
    <w:abstractNumId w:val="2"/>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zoom w:percent="10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docDefaults>
    <w:rPrDefault>
      <w:rPr>
        <w:rFonts w:ascii="Open Sans" w:hAnsi="Open Sans" w:eastAsia="Open Sans" w:cs="Open Sans"/>
        <w:color w:val="695D46"/>
        <w:sz w:val="20"/>
        <w:szCs w:val="22"/>
        <w:lang w:val="en" w:eastAsia="zh-CN" w:bidi="hi-IN"/>
      </w:rPr>
    </w:rPrDefault>
    <w:pPrDefault>
      <w:pPr>
        <w:suppressAutoHyphens w:val="true"/>
        <w:spacing w:before="0" w:after="0" w:line="240"/>
      </w:pPr>
    </w:pPrDefault>
  </w:docDefaults>
  <w:style w:type="paragraph" w:styleId="Normal">
    <w:name w:val="Normal"/>
    <w:qFormat/>
    <w:pPr>
      <w:widowControl/>
      <w:suppressAutoHyphens w:val="true"/>
      <w:bidi w:val="false"/>
      <w:spacing w:before="120" w:after="0" w:line="288" w:lineRule="auto"/>
      <w:jc w:val="left"/>
    </w:pPr>
    <w:rPr>
      <w:rFonts w:ascii="Open Sans" w:hAnsi="Open Sans" w:eastAsia="Open Sans" w:cs="Open Sans"/>
      <w:color w:val="695D46"/>
      <w:kern w:val="0"/>
      <w:sz w:val="22"/>
      <w:szCs w:val="22"/>
      <w:lang w:val="en" w:eastAsia="zh-CN" w:bidi="hi-IN"/>
    </w:rPr>
  </w:style>
  <w:style w:type="paragraph" w:styleId="Heading1">
    <w:name w:val="Heading 1"/>
    <w:basedOn w:val="LOnormal"/>
    <w:next w:val="LOnormal"/>
    <w:qFormat/>
    <w:pPr>
      <w:keepNext w:val="true"/>
      <w:keepLines/>
      <w:widowControl w:val="false"/>
      <w:spacing w:before="400" w:after="120" w:line="240" w:lineRule="auto"/>
    </w:pPr>
    <w:rPr>
      <w:rFonts w:ascii="PT Sans Narrow" w:hAnsi="PT Sans Narrow" w:eastAsia="PT Sans Narrow" w:cs="PT Sans Narrow"/>
      <w:b/>
      <w:color w:val="DDA224"/>
      <w:sz w:val="36"/>
      <w:szCs w:val="36"/>
    </w:rPr>
  </w:style>
  <w:style w:type="paragraph" w:styleId="Heading2">
    <w:name w:val="Heading 2"/>
    <w:basedOn w:val="LOnormal"/>
    <w:next w:val="LOnormal"/>
    <w:qFormat/>
    <w:pPr>
      <w:spacing w:before="360" w:after="120" w:line="240" w:lineRule="auto"/>
    </w:pPr>
    <w:rPr>
      <w:b/>
      <w:sz w:val="24"/>
      <w:szCs w:val="24"/>
    </w:rPr>
  </w:style>
  <w:style w:type="paragraph" w:styleId="Heading3">
    <w:name w:val="Heading 3"/>
    <w:basedOn w:val="LOnormal"/>
    <w:next w:val="LOnormal"/>
    <w:qFormat/>
    <w:pPr>
      <w:spacing w:before="200" w:after="0" w:line="240" w:lineRule="auto"/>
    </w:pPr>
    <w:rPr>
      <w:rFonts w:ascii="PT Sans Narrow" w:hAnsi="PT Sans Narrow" w:eastAsia="PT Sans Narrow" w:cs="PT Sans Narrow"/>
      <w:sz w:val="28"/>
      <w:szCs w:val="28"/>
    </w:rPr>
  </w:style>
  <w:style w:type="paragraph" w:styleId="Heading4">
    <w:name w:val="Heading 4"/>
    <w:basedOn w:val="LOnormal"/>
    <w:next w:val="LOnormal"/>
    <w:qFormat/>
    <w:pPr>
      <w:keepNext w:val="true"/>
      <w:keepLines/>
      <w:spacing w:before="160" w:after="0" w:line="240" w:lineRule="auto"/>
    </w:pPr>
    <w:rPr>
      <w:rFonts w:ascii="Trebuchet MS" w:hAnsi="Trebuchet MS" w:eastAsia="Trebuchet MS" w:cs="Trebuchet MS"/>
      <w:color w:val="666666"/>
      <w:sz w:val="22"/>
      <w:szCs w:val="22"/>
      <w:u w:val="single"/>
    </w:rPr>
  </w:style>
  <w:style w:type="paragraph" w:styleId="Heading5">
    <w:name w:val="Heading 5"/>
    <w:basedOn w:val="LOnormal"/>
    <w:next w:val="LOnormal"/>
    <w:qFormat/>
    <w:pPr>
      <w:keepNext w:val="true"/>
      <w:keepLines/>
      <w:spacing w:before="160" w:after="0" w:line="240" w:lineRule="auto"/>
    </w:pPr>
    <w:rPr>
      <w:rFonts w:ascii="Trebuchet MS" w:hAnsi="Trebuchet MS" w:eastAsia="Trebuchet MS" w:cs="Trebuchet MS"/>
      <w:color w:val="666666"/>
      <w:sz w:val="22"/>
      <w:szCs w:val="22"/>
    </w:rPr>
  </w:style>
  <w:style w:type="paragraph" w:styleId="Heading6">
    <w:name w:val="Heading 6"/>
    <w:basedOn w:val="LOnormal"/>
    <w:next w:val="LOnormal"/>
    <w:qFormat/>
    <w:pPr>
      <w:keepNext w:val="true"/>
      <w:keepLines/>
      <w:spacing w:before="160" w:after="0" w:line="240" w:lineRule="auto"/>
    </w:pPr>
    <w:rPr>
      <w:rFonts w:ascii="Trebuchet MS" w:hAnsi="Trebuchet MS" w:eastAsia="Trebuchet MS" w:cs="Trebuchet MS"/>
      <w:i/>
      <w:color w:val="666666"/>
      <w:sz w:val="22"/>
      <w:szCs w:val="22"/>
    </w:rPr>
  </w:style>
  <w:style w:type="paragraph" w:styleId="Heading">
    <w:name w:val="Heading"/>
    <w:basedOn w:val="Normal"/>
    <w:next w:val="TextBody"/>
    <w:qFormat/>
    <w:pPr>
      <w:keepNext w:val="true"/>
      <w:spacing w:before="240" w:after="120"/>
    </w:pPr>
    <w:rPr>
      <w:rFonts w:ascii="DejaVu Sans" w:hAnsi="DejaVu Sans" w:eastAsia="DejaVu Sans" w:cs="FreeSans"/>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true">
    <w:name w:val="LO-normal"/>
    <w:qFormat/>
    <w:pPr>
      <w:widowControl/>
      <w:suppressAutoHyphens w:val="true"/>
      <w:bidi w:val="false"/>
      <w:spacing w:before="120" w:after="0" w:line="288" w:lineRule="auto"/>
      <w:jc w:val="left"/>
    </w:pPr>
    <w:rPr>
      <w:rFonts w:ascii="Open Sans" w:hAnsi="Open Sans" w:eastAsia="Open Sans" w:cs="Open Sans"/>
      <w:color w:val="695D46"/>
      <w:kern w:val="0"/>
      <w:sz w:val="22"/>
      <w:szCs w:val="22"/>
      <w:lang w:val="en" w:eastAsia="zh-CN" w:bidi="hi-IN"/>
    </w:rPr>
  </w:style>
  <w:style w:type="paragraph" w:styleId="Title">
    <w:name w:val="Title"/>
    <w:basedOn w:val="LOnormal"/>
    <w:next w:val="LOnormal"/>
    <w:qFormat/>
    <w:pPr>
      <w:spacing w:before="320" w:after="0" w:line="240" w:lineRule="auto"/>
    </w:pPr>
    <w:rPr>
      <w:rFonts w:ascii="PT Sans Narrow" w:hAnsi="PT Sans Narrow" w:eastAsia="PT Sans Narrow" w:cs="PT Sans Narrow"/>
      <w:b/>
      <w:sz w:val="84"/>
      <w:szCs w:val="84"/>
    </w:rPr>
  </w:style>
  <w:style w:type="paragraph" w:styleId="Subtitle">
    <w:name w:val="Subtitle"/>
    <w:basedOn w:val="LOnormal"/>
    <w:next w:val="LOnormal"/>
    <w:qFormat/>
    <w:pPr>
      <w:spacing w:before="200" w:after="0" w:line="240" w:lineRule="auto"/>
    </w:pPr>
    <w:rPr>
      <w:rFonts w:ascii="PT Sans Narrow" w:hAnsi="PT Sans Narrow" w:eastAsia="PT Sans Narrow" w:cs="PT Sans Narrow"/>
      <w:sz w:val="28"/>
      <w:szCs w:val="28"/>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styleId="TableNormal" w:default="true">
    <w:name w:val="Table Normal"/>
  </w:style>
  <w:style w:type="character" w:styleId="DefaultParagraphFont" w:default="true">
    <w:name w:val="Default Paragraph Font"/>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header1.xml" Type="http://schemas.openxmlformats.org/officeDocument/2006/relationships/header" Id="rId2"/>
    <Relationship Target="header2.xml" Type="http://schemas.openxmlformats.org/officeDocument/2006/relationships/header" Id="rId3"/>
    <Relationship Target="footer1.xml" Type="http://schemas.openxmlformats.org/officeDocument/2006/relationships/footer" Id="rId4"/>
    <Relationship Target="fontTable.xml" Type="http://schemas.openxmlformats.org/officeDocument/2006/relationships/fontTable" Id="rId5"/>
    <Relationship Target="settings.xml" Type="http://schemas.openxmlformats.org/officeDocument/2006/relationships/settings" Id="rId6"/>
    <Relationship Target="theme/theme1.xml" Type="http://schemas.openxmlformats.org/officeDocument/2006/relationships/theme" Id="rId7"/>
    <Relationship Target="numbering.xml" Type="http://schemas.openxmlformats.org/officeDocument/2006/relationships/numbering" Id="rId8"/>
    <Relationship Target="media/document_image_rId9.png" Type="http://schemas.openxmlformats.org/officeDocument/2006/relationships/image"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16</TotalTime>
  <Application>LibreOffice/6.4.5.2$Linux_X86_64 LibreOffice_project/40$Build-2</Application>
  <Pages>3</Pages>
  <Words>8</Words>
  <Characters>101</Characters>
  <CharactersWithSpaces>103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2020-07-29T17:50:10Z</dcterms:modified>
  <cp:revision>9</cp:revision>
  <dc:subject/>
  <dc:title/>
</cp:coreProperties>
</file>