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Yenepoya University</w:t>
      </w:r>
    </w:p>
    <w:p w:rsidR="00000000" w:rsidDel="00000000" w:rsidP="00000000" w:rsidRDefault="00000000" w:rsidRPr="00000000" w14:paraId="000000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bCs w:val="1"/>
          <w:sz w:val="33"/>
          <w:szCs w:val="33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3"/>
          <w:szCs w:val="33"/>
          <w:rtl w:val="0"/>
        </w:rPr>
        <w:t xml:space="preserve">Project – High Level Design</w:t>
      </w:r>
    </w:p>
    <w:p w:rsidR="00000000" w:rsidDel="00000000" w:rsidP="00000000" w:rsidRDefault="00000000" w:rsidRPr="00000000" w14:paraId="000000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on</w:t>
      </w:r>
    </w:p>
    <w:p w:rsidR="00000000" w:rsidDel="00000000" w:rsidP="00000000" w:rsidRDefault="00000000" w:rsidRPr="00000000" w14:paraId="0000000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Design and Development of Identity Security</w:t>
      </w:r>
    </w:p>
    <w:p w:rsidR="00000000" w:rsidDel="00000000" w:rsidP="00000000" w:rsidRDefault="00000000" w:rsidRPr="00000000" w14:paraId="000000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Framework for Finance</w:t>
      </w:r>
    </w:p>
    <w:p w:rsidR="00000000" w:rsidDel="00000000" w:rsidP="00000000" w:rsidRDefault="00000000" w:rsidRPr="00000000" w14:paraId="000000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6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15"/>
        <w:gridCol w:w="1965"/>
        <w:gridCol w:w="1260"/>
        <w:gridCol w:w="1665"/>
        <w:tblGridChange w:id="0">
          <w:tblGrid>
            <w:gridCol w:w="1515"/>
            <w:gridCol w:w="1965"/>
            <w:gridCol w:w="1260"/>
            <w:gridCol w:w="1665"/>
          </w:tblGrid>
        </w:tblGridChange>
      </w:tblGrid>
      <w:tr>
        <w:trPr>
          <w:cantSplit w:val="0"/>
          <w:trHeight w:val="25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1"/>
                <w:szCs w:val="21"/>
                <w:rtl w:val="0"/>
              </w:rPr>
              <w:t xml:space="preserve">Student Name: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sz w:val="21"/>
                <w:szCs w:val="2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1"/>
                <w:szCs w:val="21"/>
                <w:rtl w:val="0"/>
              </w:rPr>
              <w:t xml:space="preserve">Amritha Jayakumar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Guided by: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Thanziha</w:t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  <w:rtl w:val="0"/>
              </w:rPr>
              <w:t xml:space="preserve">Project Code: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7"/>
                <w:szCs w:val="17"/>
                <w:rtl w:val="0"/>
              </w:rPr>
              <w:t xml:space="preserve">PRJN26-158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b w:val="1"/>
                <w:bCs w:val="1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u w:val="single"/>
          <w:rtl w:val="0"/>
        </w:rPr>
        <w:t xml:space="preserve">Table of Contents</w:t>
      </w:r>
    </w:p>
    <w:p w:rsidR="00000000" w:rsidDel="00000000" w:rsidP="00000000" w:rsidRDefault="00000000" w:rsidRPr="00000000" w14:paraId="00000012">
      <w:pPr>
        <w:spacing w:before="180" w:lineRule="auto"/>
        <w:ind w:left="2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  Introduction</w:t>
        <w:tab/>
        <w:t xml:space="preserve">3</w:t>
      </w:r>
    </w:p>
    <w:p w:rsidR="00000000" w:rsidDel="00000000" w:rsidP="00000000" w:rsidRDefault="00000000" w:rsidRPr="00000000" w14:paraId="00000013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1.1  Scope of the Document  3</w:t>
      </w:r>
    </w:p>
    <w:p w:rsidR="00000000" w:rsidDel="00000000" w:rsidP="00000000" w:rsidRDefault="00000000" w:rsidRPr="00000000" w14:paraId="00000014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1.2  Intended Audience</w:t>
        <w:tab/>
        <w:t xml:space="preserve">3</w:t>
      </w:r>
    </w:p>
    <w:p w:rsidR="00000000" w:rsidDel="00000000" w:rsidP="00000000" w:rsidRDefault="00000000" w:rsidRPr="00000000" w14:paraId="00000015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1.3  System Overview</w:t>
        <w:tab/>
        <w:t xml:space="preserve">3</w:t>
      </w:r>
    </w:p>
    <w:p w:rsidR="00000000" w:rsidDel="00000000" w:rsidP="00000000" w:rsidRDefault="00000000" w:rsidRPr="00000000" w14:paraId="00000016">
      <w:pPr>
        <w:spacing w:before="180" w:lineRule="auto"/>
        <w:ind w:left="2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  System Design</w:t>
        <w:tab/>
        <w:t xml:space="preserve">4</w:t>
      </w:r>
    </w:p>
    <w:p w:rsidR="00000000" w:rsidDel="00000000" w:rsidP="00000000" w:rsidRDefault="00000000" w:rsidRPr="00000000" w14:paraId="00000017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2.1  Application Design</w:t>
        <w:tab/>
        <w:t xml:space="preserve">4</w:t>
      </w:r>
    </w:p>
    <w:p w:rsidR="00000000" w:rsidDel="00000000" w:rsidP="00000000" w:rsidRDefault="00000000" w:rsidRPr="00000000" w14:paraId="00000018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2.2  Process Flow</w:t>
        <w:tab/>
        <w:t xml:space="preserve">4</w:t>
      </w:r>
    </w:p>
    <w:p w:rsidR="00000000" w:rsidDel="00000000" w:rsidP="00000000" w:rsidRDefault="00000000" w:rsidRPr="00000000" w14:paraId="00000019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2.3  Information Flow</w:t>
        <w:tab/>
        <w:t xml:space="preserve">5</w:t>
      </w:r>
    </w:p>
    <w:p w:rsidR="00000000" w:rsidDel="00000000" w:rsidP="00000000" w:rsidRDefault="00000000" w:rsidRPr="00000000" w14:paraId="0000001A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2.4  Components Design</w:t>
        <w:tab/>
        <w:t xml:space="preserve">6</w:t>
      </w:r>
    </w:p>
    <w:p w:rsidR="00000000" w:rsidDel="00000000" w:rsidP="00000000" w:rsidRDefault="00000000" w:rsidRPr="00000000" w14:paraId="0000001B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2.5  Key Design Considerations   6</w:t>
      </w:r>
    </w:p>
    <w:p w:rsidR="00000000" w:rsidDel="00000000" w:rsidP="00000000" w:rsidRDefault="00000000" w:rsidRPr="00000000" w14:paraId="0000001C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2.6  API Catalogue</w:t>
        <w:tab/>
        <w:t xml:space="preserve">7</w:t>
      </w:r>
    </w:p>
    <w:p w:rsidR="00000000" w:rsidDel="00000000" w:rsidP="00000000" w:rsidRDefault="00000000" w:rsidRPr="00000000" w14:paraId="0000001D">
      <w:pPr>
        <w:spacing w:before="180" w:lineRule="auto"/>
        <w:ind w:left="2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  Data Design</w:t>
        <w:tab/>
        <w:t xml:space="preserve">7</w:t>
      </w:r>
    </w:p>
    <w:p w:rsidR="00000000" w:rsidDel="00000000" w:rsidP="00000000" w:rsidRDefault="00000000" w:rsidRPr="00000000" w14:paraId="0000001E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3.1  Data Model</w:t>
        <w:tab/>
        <w:t xml:space="preserve">7</w:t>
      </w:r>
    </w:p>
    <w:p w:rsidR="00000000" w:rsidDel="00000000" w:rsidP="00000000" w:rsidRDefault="00000000" w:rsidRPr="00000000" w14:paraId="0000001F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3.2  Data Access Mechanism</w:t>
        <w:tab/>
        <w:t xml:space="preserve">8</w:t>
      </w:r>
    </w:p>
    <w:p w:rsidR="00000000" w:rsidDel="00000000" w:rsidP="00000000" w:rsidRDefault="00000000" w:rsidRPr="00000000" w14:paraId="00000020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3.3  Data Retention Policies</w:t>
        <w:tab/>
        <w:t xml:space="preserve">8</w:t>
      </w:r>
    </w:p>
    <w:p w:rsidR="00000000" w:rsidDel="00000000" w:rsidP="00000000" w:rsidRDefault="00000000" w:rsidRPr="00000000" w14:paraId="00000021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3.4  Data Migration</w:t>
        <w:tab/>
        <w:t xml:space="preserve">8</w:t>
      </w:r>
    </w:p>
    <w:p w:rsidR="00000000" w:rsidDel="00000000" w:rsidP="00000000" w:rsidRDefault="00000000" w:rsidRPr="00000000" w14:paraId="00000022">
      <w:pPr>
        <w:spacing w:before="180" w:lineRule="auto"/>
        <w:ind w:left="2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4.  Interfaces</w:t>
        <w:tab/>
        <w:t xml:space="preserve">9</w:t>
      </w:r>
    </w:p>
    <w:p w:rsidR="00000000" w:rsidDel="00000000" w:rsidP="00000000" w:rsidRDefault="00000000" w:rsidRPr="00000000" w14:paraId="00000023">
      <w:pPr>
        <w:spacing w:before="180" w:lineRule="auto"/>
        <w:ind w:left="2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5.  State and Session Management</w:t>
        <w:tab/>
        <w:t xml:space="preserve">9</w:t>
      </w:r>
    </w:p>
    <w:p w:rsidR="00000000" w:rsidDel="00000000" w:rsidP="00000000" w:rsidRDefault="00000000" w:rsidRPr="00000000" w14:paraId="00000024">
      <w:pPr>
        <w:spacing w:before="180" w:lineRule="auto"/>
        <w:ind w:left="2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6.  Caching</w:t>
        <w:tab/>
        <w:t xml:space="preserve">10</w:t>
      </w:r>
    </w:p>
    <w:p w:rsidR="00000000" w:rsidDel="00000000" w:rsidP="00000000" w:rsidRDefault="00000000" w:rsidRPr="00000000" w14:paraId="00000025">
      <w:pPr>
        <w:spacing w:before="180" w:lineRule="auto"/>
        <w:ind w:left="2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7.  Non-Functional Requirements</w:t>
        <w:tab/>
        <w:t xml:space="preserve">10</w:t>
      </w:r>
    </w:p>
    <w:p w:rsidR="00000000" w:rsidDel="00000000" w:rsidP="00000000" w:rsidRDefault="00000000" w:rsidRPr="00000000" w14:paraId="00000026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7.1  Security Aspects</w:t>
        <w:tab/>
        <w:t xml:space="preserve">10</w:t>
      </w:r>
    </w:p>
    <w:p w:rsidR="00000000" w:rsidDel="00000000" w:rsidP="00000000" w:rsidRDefault="00000000" w:rsidRPr="00000000" w14:paraId="00000027">
      <w:pPr>
        <w:ind w:left="60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7.2  Performance Aspects</w:t>
        <w:tab/>
        <w:t xml:space="preserve">11</w:t>
      </w:r>
    </w:p>
    <w:p w:rsidR="00000000" w:rsidDel="00000000" w:rsidP="00000000" w:rsidRDefault="00000000" w:rsidRPr="00000000" w14:paraId="00000028">
      <w:pPr>
        <w:spacing w:before="180" w:lineRule="auto"/>
        <w:ind w:left="26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8.  References</w:t>
        <w:tab/>
        <w:t xml:space="preserve">11</w:t>
      </w:r>
    </w:p>
    <w:p w:rsidR="00000000" w:rsidDel="00000000" w:rsidP="00000000" w:rsidRDefault="00000000" w:rsidRPr="00000000" w14:paraId="00000029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  Introduction</w:t>
      </w:r>
    </w:p>
    <w:p w:rsidR="00000000" w:rsidDel="00000000" w:rsidP="00000000" w:rsidRDefault="00000000" w:rsidRPr="00000000" w14:paraId="0000002A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NexaBank is a web-based NetBanking portal developed as part of PRJN26-158 under Cyber Security, Ethical Hacking and Digital Forensics. The project implements industry-standard identity security practices using Python, Flask, and SQLite, demonstrating the fundamental difference between Authentication — verifying who a user is — and Authorization — determining what an authenticated user is permitted to do — in a Finance context.</w:t>
      </w:r>
    </w:p>
    <w:p w:rsidR="00000000" w:rsidDel="00000000" w:rsidP="00000000" w:rsidRDefault="00000000" w:rsidRPr="00000000" w14:paraId="0000002B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1.1  Scope of the Document</w:t>
      </w:r>
    </w:p>
    <w:p w:rsidR="00000000" w:rsidDel="00000000" w:rsidP="00000000" w:rsidRDefault="00000000" w:rsidRPr="00000000" w14:paraId="0000002D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This document provides the high-level architecture and design overview for the NexaBank portal. It covers:</w:t>
      </w:r>
    </w:p>
    <w:p w:rsidR="00000000" w:rsidDel="00000000" w:rsidP="00000000" w:rsidRDefault="00000000" w:rsidRPr="00000000" w14:paraId="0000002E">
      <w:pPr>
        <w:numPr>
          <w:ilvl w:val="1"/>
          <w:numId w:val="6"/>
        </w:numPr>
        <w:spacing w:after="0" w:afterAutospacing="0" w:before="28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User Authentication and Authorization using Flask-Login and hashed credentials</w:t>
      </w:r>
    </w:p>
    <w:p w:rsidR="00000000" w:rsidDel="00000000" w:rsidP="00000000" w:rsidRDefault="00000000" w:rsidRPr="00000000" w14:paraId="0000002F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Banking features — Fund Transfer (NEFT/IMPS/UPI), Fixed Deposits, Beneficiary management</w:t>
      </w:r>
    </w:p>
    <w:p w:rsidR="00000000" w:rsidDel="00000000" w:rsidP="00000000" w:rsidRDefault="00000000" w:rsidRPr="00000000" w14:paraId="00000030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Security controls — account lockout, session timeout, HTTP security headers, audit logging</w:t>
      </w:r>
    </w:p>
    <w:p w:rsidR="00000000" w:rsidDel="00000000" w:rsidP="00000000" w:rsidRDefault="00000000" w:rsidRPr="00000000" w14:paraId="00000031">
      <w:pPr>
        <w:numPr>
          <w:ilvl w:val="1"/>
          <w:numId w:val="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Database design — seven SQLite tables managed through SQLAlchemy ORM</w:t>
      </w:r>
    </w:p>
    <w:p w:rsidR="00000000" w:rsidDel="00000000" w:rsidP="00000000" w:rsidRDefault="00000000" w:rsidRPr="00000000" w14:paraId="00000032">
      <w:pPr>
        <w:numPr>
          <w:ilvl w:val="1"/>
          <w:numId w:val="6"/>
        </w:numPr>
        <w:spacing w:after="28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Frontend interface — professional banking UI with responsive design</w:t>
      </w:r>
    </w:p>
    <w:p w:rsidR="00000000" w:rsidDel="00000000" w:rsidP="00000000" w:rsidRDefault="00000000" w:rsidRPr="00000000" w14:paraId="00000033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This document does not cover production deployment, live SMS/email delivery, RBI regulatory compliance, or real financial transaction processing.</w:t>
      </w:r>
    </w:p>
    <w:p w:rsidR="00000000" w:rsidDel="00000000" w:rsidP="00000000" w:rsidRDefault="00000000" w:rsidRPr="00000000" w14:paraId="00000034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1.2  Intended Audience</w:t>
      </w:r>
    </w:p>
    <w:tbl>
      <w:tblPr>
        <w:tblStyle w:val="Table2"/>
        <w:tblW w:w="5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20"/>
        <w:gridCol w:w="1305"/>
        <w:gridCol w:w="3075"/>
        <w:tblGridChange w:id="0">
          <w:tblGrid>
            <w:gridCol w:w="1320"/>
            <w:gridCol w:w="1305"/>
            <w:gridCol w:w="307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Audience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Role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Purpose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Project Mentor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Technical Reviewer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Evaluate architecture decisions and security design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Student Developer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Implementer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Reference for design choices during development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Examiner/Evaluator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Assessment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Verify scope, depth, and technical correctness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Future Maintainers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Developer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Understand system structure for extensions</w:t>
            </w:r>
          </w:p>
        </w:tc>
      </w:tr>
    </w:tbl>
    <w:p w:rsidR="00000000" w:rsidDel="00000000" w:rsidP="00000000" w:rsidRDefault="00000000" w:rsidRPr="00000000" w14:paraId="00000045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1.3  System Overview</w:t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NexaBank follows the Model-View-Controller (MVC) pattern. Users interact via a browser; Flask handles routing and business logic; SQLAlchemy persists data to SQLite; Jinja2 templates render the HTML views</w:t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69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90"/>
        <w:gridCol w:w="1800"/>
        <w:gridCol w:w="3900"/>
        <w:tblGridChange w:id="0">
          <w:tblGrid>
            <w:gridCol w:w="1290"/>
            <w:gridCol w:w="1800"/>
            <w:gridCol w:w="3900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Component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Technology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Role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Web 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Chrome / Safari / Firefox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Client — renders HTML, submits forms, holds session cookie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Web Framework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Python Flask 3.0.3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HTTP routing, session management, business logic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Authentication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Flask-Login 0.6.3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Login state, @login_required access control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ORM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Flask-SQLAlchemy 3.1.1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Object–relational mapping, parameterized queries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Database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SQLite 3.x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Serverless, file-based relational database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Template Engine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Jinja2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Dynamic HTML rendering with template inheritance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Form Validation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Flask-WTF / WTForms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Server-side validation with CSRF protection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Password Hashing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Werkzeug Security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pbkdf2:sha256 hashing — plain password never stored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Frontend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HTML5, CSS3, JavaScript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Responsive UI, client-side interactions</w:t>
            </w:r>
          </w:p>
        </w:tc>
      </w:tr>
    </w:tbl>
    <w:p w:rsidR="00000000" w:rsidDel="00000000" w:rsidP="00000000" w:rsidRDefault="00000000" w:rsidRPr="00000000" w14:paraId="0000006E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  System Design</w:t>
      </w:r>
    </w:p>
    <w:p w:rsidR="00000000" w:rsidDel="00000000" w:rsidP="00000000" w:rsidRDefault="00000000" w:rsidRPr="00000000" w14:paraId="00000070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2.1  Application Design</w:t>
      </w:r>
    </w:p>
    <w:p w:rsidR="00000000" w:rsidDel="00000000" w:rsidP="00000000" w:rsidRDefault="00000000" w:rsidRPr="00000000" w14:paraId="00000071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system is structured on three MVC layers with a dedicated form-validation layer:</w:t>
      </w:r>
    </w:p>
    <w:tbl>
      <w:tblPr>
        <w:tblStyle w:val="Table4"/>
        <w:tblW w:w="6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50"/>
        <w:gridCol w:w="750"/>
        <w:gridCol w:w="1515"/>
        <w:gridCol w:w="3360"/>
        <w:tblGridChange w:id="0">
          <w:tblGrid>
            <w:gridCol w:w="750"/>
            <w:gridCol w:w="750"/>
            <w:gridCol w:w="1515"/>
            <w:gridCol w:w="3360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Layer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File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Technology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Responsibility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Model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models.py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 + SQLite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Schema definition, password hashing, data relationships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templates/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Jinja2, HTML5, CSS3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HTML rendering; all presentation logic isolated here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Controller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app.py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 routes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HTTP handling, session enforcement, business logic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Forms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forms.py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WTForms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Server-side field validation for all user input</w:t>
            </w:r>
          </w:p>
        </w:tc>
      </w:tr>
    </w:tbl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Technology stack:</w:t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6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15"/>
        <w:gridCol w:w="1515"/>
        <w:gridCol w:w="615"/>
        <w:gridCol w:w="2925"/>
        <w:tblGridChange w:id="0">
          <w:tblGrid>
            <w:gridCol w:w="1215"/>
            <w:gridCol w:w="1515"/>
            <w:gridCol w:w="615"/>
            <w:gridCol w:w="292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Category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Technology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Version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Purpose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Language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Python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3.11+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Backend programming language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Web Framework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3.0.3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Routing, request handling, middleware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Authentication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0.6.3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 management, route protection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Database ORM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Flask-SQLAlchemy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3.1.1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ORM — eliminates raw SQL, prevents injection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Database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SQLite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Built-in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Serverless embedded database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Validation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Flask-WTF / WTForms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1.2.1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CSRF protection, input validation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Password Security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Werkzeug Security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3.0.3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pbkdf2:sha256 with 16-byte salt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Templates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Jinja2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Built-in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Dynamic HTML, template inheritance (DRY)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Styling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Custom CSS3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—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Banking-grade responsive design system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Scripting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Vanilla JavaScript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ES6+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Password strength, FD calculator, preview</w:t>
            </w:r>
          </w:p>
        </w:tc>
      </w:tr>
    </w:tbl>
    <w:p w:rsidR="00000000" w:rsidDel="00000000" w:rsidP="00000000" w:rsidRDefault="00000000" w:rsidRPr="00000000" w14:paraId="000000BA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2.2  Process Flow</w:t>
      </w:r>
    </w:p>
    <w:p w:rsidR="00000000" w:rsidDel="00000000" w:rsidP="00000000" w:rsidRDefault="00000000" w:rsidRPr="00000000" w14:paraId="000000BB">
      <w:pPr>
        <w:spacing w:after="40" w:before="160" w:lineRule="auto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2.2.1  User Registration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registration flow proceeds as follows: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after="0" w:afterAutospacing="0" w:before="30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User submits the /signup form with name, email, phone, and password.</w:t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WTForms validates all fields server-side: name (letters only), phone (10-digit Indian), password (minimum 8 characters, must contain a letter and a digit).</w:t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database is queried — if the email already exists, an error is returned.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User object is created; set_password() generates a pbkdf2:sha256 hash of the password.</w:t>
      </w:r>
    </w:p>
    <w:p w:rsidR="00000000" w:rsidDel="00000000" w:rsidP="00000000" w:rsidRDefault="00000000" w:rsidRPr="00000000" w14:paraId="000000C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record is committed to SQLite atomically via db.session.commit().</w:t>
      </w:r>
    </w:p>
    <w:p w:rsidR="00000000" w:rsidDel="00000000" w:rsidP="00000000" w:rsidRDefault="00000000" w:rsidRPr="00000000" w14:paraId="000000C2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Demo transactions, a sample beneficiary, and welcome notifications are seeded.</w:t>
      </w:r>
    </w:p>
    <w:p w:rsidR="00000000" w:rsidDel="00000000" w:rsidP="00000000" w:rsidRDefault="00000000" w:rsidRPr="00000000" w14:paraId="000000C3">
      <w:pPr>
        <w:numPr>
          <w:ilvl w:val="0"/>
          <w:numId w:val="4"/>
        </w:numPr>
        <w:spacing w:after="30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user is redirected to /login with a success message.</w:t>
      </w:r>
    </w:p>
    <w:p w:rsidR="00000000" w:rsidDel="00000000" w:rsidP="00000000" w:rsidRDefault="00000000" w:rsidRPr="00000000" w14:paraId="000000C4">
      <w:pPr>
        <w:spacing w:after="40" w:before="160" w:lineRule="auto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2.2.2  Login and Account Lockout</w:t>
      </w:r>
    </w:p>
    <w:p w:rsidR="00000000" w:rsidDel="00000000" w:rsidP="00000000" w:rsidRDefault="00000000" w:rsidRPr="00000000" w14:paraId="000000C5">
      <w:pPr>
        <w:numPr>
          <w:ilvl w:val="0"/>
          <w:numId w:val="7"/>
        </w:numPr>
        <w:spacing w:after="0" w:afterAutospacing="0" w:before="30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User submits email and password at /login.</w:t>
      </w:r>
    </w:p>
    <w:p w:rsidR="00000000" w:rsidDel="00000000" w:rsidP="00000000" w:rsidRDefault="00000000" w:rsidRPr="00000000" w14:paraId="000000C6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If is_locked is True and the current time is before locked_until, login is rejected immediately without password checking.</w:t>
      </w:r>
    </w:p>
    <w:p w:rsidR="00000000" w:rsidDel="00000000" w:rsidP="00000000" w:rsidRDefault="00000000" w:rsidRPr="00000000" w14:paraId="000000C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If the lockout period has expired, the account is automatically unlocked (is_locked=False, failed_attempts=0).</w:t>
      </w:r>
    </w:p>
    <w:p w:rsidR="00000000" w:rsidDel="00000000" w:rsidP="00000000" w:rsidRDefault="00000000" w:rsidRPr="00000000" w14:paraId="000000C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check_password_hash() compares the submitted password against the stored hash.</w:t>
      </w:r>
    </w:p>
    <w:p w:rsidR="00000000" w:rsidDel="00000000" w:rsidP="00000000" w:rsidRDefault="00000000" w:rsidRPr="00000000" w14:paraId="000000C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On success: failed_attempts reset to 0, login_user() called, session cookie created, event logged.</w:t>
      </w:r>
    </w:p>
    <w:p w:rsidR="00000000" w:rsidDel="00000000" w:rsidP="00000000" w:rsidRDefault="00000000" w:rsidRPr="00000000" w14:paraId="000000CA">
      <w:pPr>
        <w:numPr>
          <w:ilvl w:val="0"/>
          <w:numId w:val="7"/>
        </w:numPr>
        <w:spacing w:after="30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On failure: failed_attempts incremented. At five failures: is_locked=True, locked_until=now+15 minutes.</w:t>
      </w:r>
    </w:p>
    <w:p w:rsidR="00000000" w:rsidDel="00000000" w:rsidP="00000000" w:rsidRDefault="00000000" w:rsidRPr="00000000" w14:paraId="000000CB">
      <w:pPr>
        <w:spacing w:after="40" w:before="160" w:lineRule="auto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40" w:before="160" w:lineRule="auto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2.2.3  Fund Transfer</w:t>
      </w:r>
    </w:p>
    <w:p w:rsidR="00000000" w:rsidDel="00000000" w:rsidP="00000000" w:rsidRDefault="00000000" w:rsidRPr="00000000" w14:paraId="000000CD">
      <w:pPr>
        <w:numPr>
          <w:ilvl w:val="0"/>
          <w:numId w:val="3"/>
        </w:numPr>
        <w:spacing w:after="0" w:afterAutospacing="0" w:before="30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Route protected by @login_required — unauthenticated requests redirected to /login.</w:t>
      </w:r>
    </w:p>
    <w:p w:rsidR="00000000" w:rsidDel="00000000" w:rsidP="00000000" w:rsidRDefault="00000000" w:rsidRPr="00000000" w14:paraId="000000C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Gungsuh" w:cs="Gungsuh" w:eastAsia="Gungsuh" w:hAnsi="Gungsuh"/>
          <w:sz w:val="20"/>
          <w:szCs w:val="20"/>
          <w:rtl w:val="0"/>
        </w:rPr>
        <w:t xml:space="preserve">Server validates: amount &gt; 0, amount ≤ current balance, all required fields present.</w:t>
      </w:r>
    </w:p>
    <w:p w:rsidR="00000000" w:rsidDel="00000000" w:rsidP="00000000" w:rsidRDefault="00000000" w:rsidRPr="00000000" w14:paraId="000000C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current_user.balance is decremented; a Transaction record (direction='debit') is created.</w:t>
      </w:r>
    </w:p>
    <w:p w:rsidR="00000000" w:rsidDel="00000000" w:rsidP="00000000" w:rsidRDefault="00000000" w:rsidRPr="00000000" w14:paraId="000000D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Both the balance update and Transaction insert are committed atomically in one db.session.commit().</w:t>
      </w:r>
    </w:p>
    <w:p w:rsidR="00000000" w:rsidDel="00000000" w:rsidP="00000000" w:rsidRDefault="00000000" w:rsidRPr="00000000" w14:paraId="000000D1">
      <w:pPr>
        <w:numPr>
          <w:ilvl w:val="0"/>
          <w:numId w:val="3"/>
        </w:numPr>
        <w:spacing w:after="30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notification is created and the user is redirected to /transactions.</w:t>
      </w:r>
    </w:p>
    <w:p w:rsidR="00000000" w:rsidDel="00000000" w:rsidP="00000000" w:rsidRDefault="00000000" w:rsidRPr="00000000" w14:paraId="000000D2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2.3  Information Flow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Every request follows a consistent pipeline through system layers: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5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60"/>
        <w:gridCol w:w="990"/>
        <w:gridCol w:w="2625"/>
        <w:gridCol w:w="1245"/>
        <w:tblGridChange w:id="0">
          <w:tblGrid>
            <w:gridCol w:w="960"/>
            <w:gridCol w:w="990"/>
            <w:gridCol w:w="2625"/>
            <w:gridCol w:w="124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From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Data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Channel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 (app.py)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Form fields (email, password, amount etc.)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HTTP POST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Python model objects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ORM method calls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SQLite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Parameterized SQL queries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DB driver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SQLite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Result sets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DB driver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Jinja2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Context dict (user, txns, fds…)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render_template()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Jinja2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Rendered HTML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HTTP response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Signed session cookie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Set-Cookie header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 cookie on each request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Cookie header</w:t>
            </w:r>
          </w:p>
        </w:tc>
      </w:tr>
    </w:tbl>
    <w:p w:rsidR="00000000" w:rsidDel="00000000" w:rsidP="00000000" w:rsidRDefault="00000000" w:rsidRPr="00000000" w14:paraId="000000F9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2.4  Components Design</w:t>
      </w:r>
    </w:p>
    <w:tbl>
      <w:tblPr>
        <w:tblStyle w:val="Table7"/>
        <w:tblW w:w="91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0"/>
        <w:gridCol w:w="990"/>
        <w:gridCol w:w="6705"/>
        <w:tblGridChange w:id="0">
          <w:tblGrid>
            <w:gridCol w:w="1440"/>
            <w:gridCol w:w="990"/>
            <w:gridCol w:w="670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Component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File(s)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Responsibility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Application Controller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app.py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 20 route handlers, middleware (sec_headers, check_timeout), helper functions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 Models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models.py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Seven SQLAlchemy classes: User, Transaction, Beneficiary, FixedDeposit, Notification, SupportTicket, LoginAttempt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Form Validators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forms.py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SignupForm and LoginForm with WTForms validators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Master Layout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base.html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Shared topbar, flash messages, session-aware navigation, footer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CSS System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static/style.css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Design variables, component library, responsive breakpoints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JavaScript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static/main.js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Password strength meter, FD calculator, transfer preview, balance toggle</w:t>
            </w:r>
          </w:p>
        </w:tc>
      </w:tr>
    </w:tbl>
    <w:p w:rsidR="00000000" w:rsidDel="00000000" w:rsidP="00000000" w:rsidRDefault="00000000" w:rsidRPr="00000000" w14:paraId="00000116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2.5  Key Design Considerations</w:t>
      </w:r>
    </w:p>
    <w:p w:rsidR="00000000" w:rsidDel="00000000" w:rsidP="00000000" w:rsidRDefault="00000000" w:rsidRPr="00000000" w14:paraId="00000117">
      <w:pPr>
        <w:spacing w:after="40" w:before="160" w:lineRule="auto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2.5.1  Security-First Architecture</w:t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All 15 authenticated routes carry @login_required — there are no accidentally public banking pages. Passwords are stored as pbkdf2:sha256 hashes; the original is mathematically irrecoverable. Account lockout and session timeout protect against both brute-force and abandoned-session attacks. SQLAlchemy ORM eliminates raw SQL throughout the codebase. Security headers (X-Frame-Options, X-XSS-Protection, Cache-Control) are applied to every HTTP response.</w:t>
      </w:r>
    </w:p>
    <w:p w:rsidR="00000000" w:rsidDel="00000000" w:rsidP="00000000" w:rsidRDefault="00000000" w:rsidRPr="00000000" w14:paraId="00000119">
      <w:pPr>
        <w:spacing w:after="40" w:before="160" w:lineRule="auto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40" w:before="160" w:lineRule="auto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2.5.2  MVC Separation of Concerns</w:t>
      </w:r>
    </w:p>
    <w:p w:rsidR="00000000" w:rsidDel="00000000" w:rsidP="00000000" w:rsidRDefault="00000000" w:rsidRPr="00000000" w14:paraId="0000011B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Models contain only data logic. Controllers handle only HTTP and orchestration. Views contain only presentation. This structure ensures each layer can be modified, tested, or replaced independently.</w:t>
      </w:r>
    </w:p>
    <w:p w:rsidR="00000000" w:rsidDel="00000000" w:rsidP="00000000" w:rsidRDefault="00000000" w:rsidRPr="00000000" w14:paraId="0000011C">
      <w:pPr>
        <w:spacing w:after="40" w:before="160" w:lineRule="auto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40" w:before="160" w:lineRule="auto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2.5.3  Atomicity of Financial Operations</w:t>
      </w:r>
    </w:p>
    <w:p w:rsidR="00000000" w:rsidDel="00000000" w:rsidP="00000000" w:rsidRDefault="00000000" w:rsidRPr="00000000" w14:paraId="0000011E">
      <w:pPr>
        <w:spacing w:after="120" w:lineRule="auto"/>
        <w:rPr>
          <w:rFonts w:ascii="Times New Roman" w:cs="Times New Roman" w:eastAsia="Times New Roman" w:hAnsi="Times New Roman"/>
          <w:sz w:val="15"/>
          <w:szCs w:val="15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Fund transfers and Fixed Deposit openings commit both the balance change and the corresponding Transaction record in a single db.session.commit(). This guarantees consistency — there is no state in which money is debited without a corresponding transaction record, or vice versa</w:t>
      </w:r>
      <w:r w:rsidDel="00000000" w:rsidR="00000000" w:rsidRPr="00000000">
        <w:rPr>
          <w:rFonts w:ascii="Times New Roman" w:cs="Times New Roman" w:eastAsia="Times New Roman" w:hAnsi="Times New Roman"/>
          <w:sz w:val="15"/>
          <w:szCs w:val="15"/>
          <w:rtl w:val="0"/>
        </w:rPr>
        <w:t xml:space="preserve">.</w:t>
      </w:r>
    </w:p>
    <w:p w:rsidR="00000000" w:rsidDel="00000000" w:rsidP="00000000" w:rsidRDefault="00000000" w:rsidRPr="00000000" w14:paraId="0000011F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2.6  API Catalogue</w:t>
      </w:r>
    </w:p>
    <w:p w:rsidR="00000000" w:rsidDel="00000000" w:rsidP="00000000" w:rsidRDefault="00000000" w:rsidRPr="00000000" w14:paraId="00000128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NexaBank is server-rendered; all interactions use standard HTML form submissions (POST) and redirects (302). The full route catalogue is:</w:t>
      </w:r>
    </w:p>
    <w:tbl>
      <w:tblPr>
        <w:tblStyle w:val="Table8"/>
        <w:tblW w:w="6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70"/>
        <w:gridCol w:w="1620"/>
        <w:gridCol w:w="465"/>
        <w:gridCol w:w="3375"/>
        <w:tblGridChange w:id="0">
          <w:tblGrid>
            <w:gridCol w:w="870"/>
            <w:gridCol w:w="1620"/>
            <w:gridCol w:w="465"/>
            <w:gridCol w:w="337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Method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Endpoint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Auth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Root redirect — dashboard if logged in, home otherwise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/home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Public landing page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/signup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Account registration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NetBanking login with lockout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/logout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Secure session termination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/dashboard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Main banking dashboard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/transactions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Transaction history — filter + pagination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/download-statement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Download statement as plain-text file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/transfer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Fund transfer (NEFT/IMPS/UPI)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/beneficiaries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 saved payees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/beneficiaries/add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 new beneficiary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/beneficiaries/delete/&lt;id&gt;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Remove beneficiary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/fixed-deposits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 FDs with interest rate table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/fixed-deposits/open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Open new Fixed Deposit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/notifications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Notification centre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/support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Support ticket list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/support/new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Raise support ticket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GET+POST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/change-password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Update account password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/security-log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Login audit trail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/profile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Yes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Account profile and details</w:t>
            </w:r>
          </w:p>
        </w:tc>
      </w:tr>
    </w:tbl>
    <w:p w:rsidR="00000000" w:rsidDel="00000000" w:rsidP="00000000" w:rsidRDefault="00000000" w:rsidRPr="00000000" w14:paraId="0000017D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  Data Design</w:t>
      </w:r>
    </w:p>
    <w:p w:rsidR="00000000" w:rsidDel="00000000" w:rsidP="00000000" w:rsidRDefault="00000000" w:rsidRPr="00000000" w14:paraId="00000181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3.1  Data Model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database contains seven SQLite tables. User is the central entity; all other tables reference it via a user_id foreign key. LoginAttempt is standalone, recording events regardless of whether the user exists.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35"/>
        <w:gridCol w:w="360"/>
        <w:gridCol w:w="1095"/>
        <w:gridCol w:w="4170"/>
        <w:gridCol w:w="2235"/>
        <w:tblGridChange w:id="0">
          <w:tblGrid>
            <w:gridCol w:w="1035"/>
            <w:gridCol w:w="360"/>
            <w:gridCol w:w="1095"/>
            <w:gridCol w:w="4170"/>
            <w:gridCol w:w="223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Table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 Columns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Purpose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—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email (UNIQUE), password_hash, balance, failed_attempts, is_locked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Account holders with security fields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transactions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user_id → 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txn_type, amount, direction, balance_after, reference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Immutable financial audit trail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beneficiaries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user_id → 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name, account_no, ifsc, bank_name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Saved payee bank details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fixed_deposits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user_id → 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principal, interest_rate, tenure_months, maturity_amt, maturity_date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FD investment records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notifications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user_id → 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title, message, notif_type, is_read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In-app alert system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support_tickets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user_id → users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subject, message, category, ticket_no, status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Customer support requests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login_attempts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—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email, ip_address, success, reason, created_at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Full login audit log</w:t>
            </w:r>
          </w:p>
        </w:tc>
      </w:tr>
    </w:tbl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Security-critical columns on the users table: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63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50"/>
        <w:gridCol w:w="825"/>
        <w:gridCol w:w="4455"/>
        <w:tblGridChange w:id="0">
          <w:tblGrid>
            <w:gridCol w:w="1050"/>
            <w:gridCol w:w="825"/>
            <w:gridCol w:w="445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Column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Type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password_hash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String(256)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pbkdf2:sha256 hash — original password is irrecoverable from this value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failed_attempts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Integer(0)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Count of consecutive wrong passwords; resets to 0 on any successful login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is_locked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Boolean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Becomes True after five consecutive failures; gates the login check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locked_until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DateTime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Absolute timestamp at which the lockout expires (set to now + 15 minutes)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last_login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DateTime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Timestamp of most recent authenticated session — shown in security log</w:t>
            </w:r>
          </w:p>
        </w:tc>
      </w:tr>
    </w:tbl>
    <w:p w:rsidR="00000000" w:rsidDel="00000000" w:rsidP="00000000" w:rsidRDefault="00000000" w:rsidRPr="00000000" w14:paraId="000001C0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3.2  Data Access Mechanism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All database interaction is performed through SQLAlchemy ORM. No raw SQL appears anywhere in the codebase. SQLAlchemy generates parameterized queries automatically, making SQL injection structurally impossible. Representative patterns:</w:t>
      </w:r>
    </w:p>
    <w:p w:rsidR="00000000" w:rsidDel="00000000" w:rsidP="00000000" w:rsidRDefault="00000000" w:rsidRPr="00000000" w14:paraId="000001C6">
      <w:pPr>
        <w:numPr>
          <w:ilvl w:val="1"/>
          <w:numId w:val="5"/>
        </w:numPr>
        <w:spacing w:after="0" w:afterAutospacing="0" w:before="28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User.query.filter_by(email=email).first()  — find user by normalised email at login</w:t>
      </w:r>
    </w:p>
    <w:p w:rsidR="00000000" w:rsidDel="00000000" w:rsidP="00000000" w:rsidRDefault="00000000" w:rsidRPr="00000000" w14:paraId="000001C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Transaction.query.filter_by(user_id=id).order_by(desc).paginate(page, per_page=10)  — paginated statement</w:t>
      </w:r>
    </w:p>
    <w:p w:rsidR="00000000" w:rsidDel="00000000" w:rsidP="00000000" w:rsidRDefault="00000000" w:rsidRPr="00000000" w14:paraId="000001C8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db.session.add(obj); db.session.commit()  — all writes are transactional</w:t>
      </w:r>
    </w:p>
    <w:p w:rsidR="00000000" w:rsidDel="00000000" w:rsidP="00000000" w:rsidRDefault="00000000" w:rsidRPr="00000000" w14:paraId="000001C9">
      <w:pPr>
        <w:numPr>
          <w:ilvl w:val="1"/>
          <w:numId w:val="5"/>
        </w:numPr>
        <w:spacing w:after="28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func.sum() grouped by txn_type  — spending breakdown aggregation, single query</w:t>
      </w:r>
    </w:p>
    <w:p w:rsidR="00000000" w:rsidDel="00000000" w:rsidP="00000000" w:rsidRDefault="00000000" w:rsidRPr="00000000" w14:paraId="000001CA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3.3  Data Retention Policies</w:t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All data is retained indefinitely in the development build. For a production deployment the following policies would apply: login_attempts records older than 90 days purged; notifications archived after 30 days; support tickets retained for one year; transaction records retained for seven years per Indian financial regulation.</w:t>
      </w:r>
    </w:p>
    <w:p w:rsidR="00000000" w:rsidDel="00000000" w:rsidP="00000000" w:rsidRDefault="00000000" w:rsidRPr="00000000" w14:paraId="000001CC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3.4  Data Migration</w:t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db.create_all() at startup creates all tables if they do not yet exist. It does not alter existing tables. Schema changes in development require dropping and recreating the database. A production system would use Flask-Migrate (Alembic) for incremental, non-destructive migrations.</w:t>
      </w:r>
    </w:p>
    <w:p w:rsidR="00000000" w:rsidDel="00000000" w:rsidP="00000000" w:rsidRDefault="00000000" w:rsidRPr="00000000" w14:paraId="000001CE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4.  Interfaces</w:t>
      </w:r>
    </w:p>
    <w:p w:rsidR="00000000" w:rsidDel="00000000" w:rsidP="00000000" w:rsidRDefault="00000000" w:rsidRPr="00000000" w14:paraId="000001CF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4.1  User Interface</w:t>
      </w:r>
    </w:p>
    <w:p w:rsidR="00000000" w:rsidDel="00000000" w:rsidP="00000000" w:rsidRDefault="00000000" w:rsidRPr="00000000" w14:paraId="000001D0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The portal provides a professional browser-based interface modelled on HDFC/Kotak NetBanking. Design characteristics:</w:t>
      </w:r>
    </w:p>
    <w:p w:rsidR="00000000" w:rsidDel="00000000" w:rsidP="00000000" w:rsidRDefault="00000000" w:rsidRPr="00000000" w14:paraId="000001D1">
      <w:pPr>
        <w:numPr>
          <w:ilvl w:val="1"/>
          <w:numId w:val="2"/>
        </w:numPr>
        <w:spacing w:after="0" w:afterAutospacing="0" w:before="28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Responsive layout using CSS Grid and Flexbox — adapts to desktop, tablet, and mobile</w:t>
      </w:r>
    </w:p>
    <w:p w:rsidR="00000000" w:rsidDel="00000000" w:rsidP="00000000" w:rsidRDefault="00000000" w:rsidRPr="00000000" w14:paraId="000001D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Fixed sidebar navigation with active-state indicators</w:t>
      </w:r>
    </w:p>
    <w:p w:rsidR="00000000" w:rsidDel="00000000" w:rsidP="00000000" w:rsidRDefault="00000000" w:rsidRPr="00000000" w14:paraId="000001D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Monochrome colour palette: dark navy for structure, green for credits, red for debits</w:t>
      </w:r>
    </w:p>
    <w:p w:rsidR="00000000" w:rsidDel="00000000" w:rsidP="00000000" w:rsidRDefault="00000000" w:rsidRPr="00000000" w14:paraId="000001D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Monospaced font (JetBrains Mono) for account numbers, references, and financial values</w:t>
      </w:r>
    </w:p>
    <w:p w:rsidR="00000000" w:rsidDel="00000000" w:rsidP="00000000" w:rsidRDefault="00000000" w:rsidRPr="00000000" w14:paraId="000001D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Real-time client feedback: password strength meter, live transfer preview, FD returns calculator</w:t>
      </w:r>
    </w:p>
    <w:p w:rsidR="00000000" w:rsidDel="00000000" w:rsidP="00000000" w:rsidRDefault="00000000" w:rsidRPr="00000000" w14:paraId="000001D6">
      <w:pPr>
        <w:numPr>
          <w:ilvl w:val="1"/>
          <w:numId w:val="2"/>
        </w:numPr>
        <w:spacing w:after="28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Flash message system: auto-dismissing notifications positioned in the top-right corner</w:t>
      </w:r>
    </w:p>
    <w:p w:rsidR="00000000" w:rsidDel="00000000" w:rsidP="00000000" w:rsidRDefault="00000000" w:rsidRPr="00000000" w14:paraId="000001D7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4.2  System Interfaces</w:t>
      </w:r>
    </w:p>
    <w:tbl>
      <w:tblPr>
        <w:tblStyle w:val="Table11"/>
        <w:tblW w:w="7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915"/>
        <w:gridCol w:w="1455"/>
        <w:gridCol w:w="3195"/>
        <w:tblGridChange w:id="0">
          <w:tblGrid>
            <w:gridCol w:w="1560"/>
            <w:gridCol w:w="915"/>
            <w:gridCol w:w="1455"/>
            <w:gridCol w:w="319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Interface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Direction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Technology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Browser ↔ Flask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Bidirectional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HTTP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Form submissions; server-rendered HTML responses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Flask ↔ SQLite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Bidirectional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 ORM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Object persistence and parameterized queries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Flask ↔ Templates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Outbound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Jinja2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Context dictionary rendered into HTML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Flask-Login ↔ Browser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Bidirectional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HMAC-signed Cookie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 state maintained via HttpOnly cookie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Cardo" w:cs="Cardo" w:eastAsia="Cardo" w:hAnsi="Cardo"/>
                <w:sz w:val="20"/>
                <w:szCs w:val="20"/>
                <w:rtl w:val="0"/>
              </w:rPr>
              <w:t xml:space="preserve">Werkzeug ↔ models.py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Internal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Python calls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Password hashing and verification</w:t>
            </w:r>
          </w:p>
        </w:tc>
      </w:tr>
    </w:tbl>
    <w:p w:rsidR="00000000" w:rsidDel="00000000" w:rsidP="00000000" w:rsidRDefault="00000000" w:rsidRPr="00000000" w14:paraId="000001F6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5.  State and Session Management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Flask stores session data as a dictionary, serialises it, signs it with SECRET_KEY using HMAC-SHA1, and delivers it as an HttpOnly cookie. Any tampering is detected on receipt. The cookie is also marked SameSite=Lax, meaning it is not sent with cross-site requests, mitigating CSRF.</w:t>
      </w:r>
    </w:p>
    <w:tbl>
      <w:tblPr>
        <w:tblStyle w:val="Table12"/>
        <w:tblW w:w="66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0"/>
        <w:gridCol w:w="2505"/>
        <w:gridCol w:w="3015"/>
        <w:tblGridChange w:id="0">
          <w:tblGrid>
            <w:gridCol w:w="1170"/>
            <w:gridCol w:w="2505"/>
            <w:gridCol w:w="301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Event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Session Change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Implementation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Successful 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User ID stored; last_active timestamp set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login_user(user) + session['last_active']=now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Each request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last_active refreshed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@app.before_request middleware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Gungsuh" w:cs="Gungsuh" w:eastAsia="Gungsuh" w:hAnsi="Gungsuh"/>
                <w:sz w:val="20"/>
                <w:szCs w:val="20"/>
                <w:rtl w:val="0"/>
              </w:rPr>
              <w:t xml:space="preserve">Idle ≥ 15 minutes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 cleared; user logged out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Elapsed-time check; logout_user(); session.clear()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Explicit logout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 fully cleared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logout_user() + session.clear()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Remember me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Permanent cookie set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login_user(user, remember=True)</w:t>
            </w:r>
          </w:p>
        </w:tc>
      </w:tr>
    </w:tbl>
    <w:p w:rsidR="00000000" w:rsidDel="00000000" w:rsidP="00000000" w:rsidRDefault="00000000" w:rsidRPr="00000000" w14:paraId="0000020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7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0"/>
        <w:gridCol w:w="1215"/>
        <w:gridCol w:w="3675"/>
        <w:tblGridChange w:id="0">
          <w:tblGrid>
            <w:gridCol w:w="2400"/>
            <w:gridCol w:w="1215"/>
            <w:gridCol w:w="367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Configuration Key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Value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Security Effect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SESSION_COOKIE_HTTPONLY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True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JavaScript cannot read the cookie — blocks XSS cookie theft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SESSION_COOKIE_SAMESITE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Lax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Cookie withheld on cross-site requests — CSRF mitigation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PERMANENT_SESSION_LIFETIME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15 minutes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Maximum session lifetime before forced re-authentication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SECRET_KEY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Fixed secret string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Signature key — cookie tampering is detected automatically</w:t>
            </w:r>
          </w:p>
        </w:tc>
      </w:tr>
    </w:tbl>
    <w:p w:rsidR="00000000" w:rsidDel="00000000" w:rsidP="00000000" w:rsidRDefault="00000000" w:rsidRPr="00000000" w14:paraId="0000021A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6.  Caching</w:t>
      </w:r>
    </w:p>
    <w:p w:rsidR="00000000" w:rsidDel="00000000" w:rsidP="00000000" w:rsidRDefault="00000000" w:rsidRPr="00000000" w14:paraId="0000021E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6.1  Browser Cache Policy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Every response carries Cache-Control: no-store, no-cache, must-revalidate. This prevents browsers and intermediate proxies from caching any banking pages. Without this header, a user on a shared device could access another user's banking data from browser history without authentication.</w:t>
      </w:r>
    </w:p>
    <w:p w:rsidR="00000000" w:rsidDel="00000000" w:rsidP="00000000" w:rsidRDefault="00000000" w:rsidRPr="00000000" w14:paraId="00000220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6.2  Application-Level Optimisation</w:t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No external caching layer is used. Performance is managed through query discipline:</w:t>
      </w:r>
    </w:p>
    <w:p w:rsidR="00000000" w:rsidDel="00000000" w:rsidP="00000000" w:rsidRDefault="00000000" w:rsidRPr="00000000" w14:paraId="00000222">
      <w:pPr>
        <w:numPr>
          <w:ilvl w:val="1"/>
          <w:numId w:val="8"/>
        </w:numPr>
        <w:spacing w:after="0" w:afterAutospacing="0" w:before="28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Transaction history is paginated — ten records per page; the full table is never fetched</w:t>
      </w:r>
    </w:p>
    <w:p w:rsidR="00000000" w:rsidDel="00000000" w:rsidP="00000000" w:rsidRDefault="00000000" w:rsidRPr="00000000" w14:paraId="00000223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Dashboard loads only the five most recent transactions</w:t>
      </w:r>
    </w:p>
    <w:p w:rsidR="00000000" w:rsidDel="00000000" w:rsidP="00000000" w:rsidRDefault="00000000" w:rsidRPr="00000000" w14:paraId="00000224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Spending breakdown is computed with a single grouped aggregation query</w:t>
      </w:r>
    </w:p>
    <w:p w:rsidR="00000000" w:rsidDel="00000000" w:rsidP="00000000" w:rsidRDefault="00000000" w:rsidRPr="00000000" w14:paraId="00000225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Fixed Deposit interest rates are stored as an in-memory Python constant — no database round trip</w:t>
      </w:r>
    </w:p>
    <w:p w:rsidR="00000000" w:rsidDel="00000000" w:rsidP="00000000" w:rsidRDefault="00000000" w:rsidRPr="00000000" w14:paraId="00000226">
      <w:pPr>
        <w:numPr>
          <w:ilvl w:val="1"/>
          <w:numId w:val="8"/>
        </w:numPr>
        <w:spacing w:after="28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SQLAlchemy lazy-loading fetches related records only when accessed in code</w:t>
      </w:r>
    </w:p>
    <w:p w:rsidR="00000000" w:rsidDel="00000000" w:rsidP="00000000" w:rsidRDefault="00000000" w:rsidRPr="00000000" w14:paraId="00000227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7.  Non-Functional Requirements</w:t>
      </w:r>
    </w:p>
    <w:p w:rsidR="00000000" w:rsidDel="00000000" w:rsidP="00000000" w:rsidRDefault="00000000" w:rsidRPr="00000000" w14:paraId="00000229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7.1  Security Aspects</w:t>
      </w:r>
    </w:p>
    <w:tbl>
      <w:tblPr>
        <w:tblStyle w:val="Table14"/>
        <w:tblW w:w="91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5"/>
        <w:gridCol w:w="3780"/>
        <w:gridCol w:w="3855"/>
        <w:tblGridChange w:id="0">
          <w:tblGrid>
            <w:gridCol w:w="1485"/>
            <w:gridCol w:w="3780"/>
            <w:gridCol w:w="385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Threat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Implementation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Brute-force login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Account locked after five failures for 15 minutes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failed_attempts counter + is_locked flag in User model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Credential exposure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pbkdf2:sha256 hashing — hash is mathematically irrecoverable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Werkzeug generate_password_hash() in models.py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 hijacking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HttpOnly cookie + 15-minute idle timeout + signed key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SESSION_COOKIE_HTTPONLY + before_request middleware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 injection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SQLAlchemy ORM parameterized queries only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 raw SQL anywhere in app.py or models.py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Clickjacking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X-Frame-Options: DENY on every response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@app.after_request sec_headers() decorator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XSS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X-XSS-Protection header; Jinja2 auto-escapes all output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Security headers + template engine defaults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CSRF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Flask-WTF tokens (disabled in demo, enabled in production)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WTF_CSRF_ENABLED configuration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Cached sensitive pages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Cache-Control: no-store on all responses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@app.after_request sec_headers()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MIME sniffing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X-Content-Type-Options: nosniff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@app.after_request sec_headers()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Unauthorised access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@login_required on all 15 protected routes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Flask-Login decorator</w:t>
            </w:r>
          </w:p>
        </w:tc>
      </w:tr>
    </w:tbl>
    <w:p w:rsidR="00000000" w:rsidDel="00000000" w:rsidP="00000000" w:rsidRDefault="00000000" w:rsidRPr="00000000" w14:paraId="0000024B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60" w:before="1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7.2  Performance Aspects</w:t>
      </w:r>
    </w:p>
    <w:tbl>
      <w:tblPr>
        <w:tblStyle w:val="Table15"/>
        <w:tblW w:w="67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0"/>
        <w:gridCol w:w="1725"/>
        <w:gridCol w:w="3795"/>
        <w:tblGridChange w:id="0">
          <w:tblGrid>
            <w:gridCol w:w="1260"/>
            <w:gridCol w:w="1725"/>
            <w:gridCol w:w="3795"/>
          </w:tblGrid>
        </w:tblGridChange>
      </w:tblGrid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Requirement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Target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Approach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Page Response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&lt; 2 s per route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SQLite + ORM, paginated queries, minimal DB round trips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Statement Page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10 records per page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Query.paginate(page, per_page=10)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Dashboard Queries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Gungsuh" w:cs="Gungsuh" w:eastAsia="Gungsuh" w:hAnsi="Gungsuh"/>
                <w:sz w:val="20"/>
                <w:szCs w:val="20"/>
                <w:rtl w:val="0"/>
              </w:rPr>
              <w:t xml:space="preserve">≤ 5 queries per load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 txns, count(), active FDs, spending aggregate, user object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Password Hashing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~50 ms (intentional)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600,000 pbkdf2 iterations — slow by design against brute force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Mobile Rendering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No JS framework overhead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Pure CSS Grid/Flexbox; no React/Vue</w:t>
            </w:r>
          </w:p>
        </w:tc>
      </w:tr>
    </w:tbl>
    <w:p w:rsidR="00000000" w:rsidDel="00000000" w:rsidP="00000000" w:rsidRDefault="00000000" w:rsidRPr="00000000" w14:paraId="00000260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60" w:before="2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8.  References</w:t>
      </w:r>
    </w:p>
    <w:p w:rsidR="00000000" w:rsidDel="00000000" w:rsidP="00000000" w:rsidRDefault="00000000" w:rsidRPr="00000000" w14:paraId="00000262">
      <w:pPr>
        <w:numPr>
          <w:ilvl w:val="1"/>
          <w:numId w:val="1"/>
        </w:numPr>
        <w:spacing w:after="0" w:afterAutospacing="0" w:before="28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Flask Documentation v3.0 — https://flask.palletsprojects.com/en/3.0.x/</w:t>
      </w:r>
    </w:p>
    <w:p w:rsidR="00000000" w:rsidDel="00000000" w:rsidP="00000000" w:rsidRDefault="00000000" w:rsidRPr="00000000" w14:paraId="0000026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Flask-Login Documentation — https://flask-login.readthedocs.io/en/latest/</w:t>
      </w:r>
    </w:p>
    <w:p w:rsidR="00000000" w:rsidDel="00000000" w:rsidP="00000000" w:rsidRDefault="00000000" w:rsidRPr="00000000" w14:paraId="0000026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Flask-SQLAlchemy Documentation — https://flask-sqlalchemy.palletsprojects.com/</w:t>
      </w:r>
    </w:p>
    <w:p w:rsidR="00000000" w:rsidDel="00000000" w:rsidP="00000000" w:rsidRDefault="00000000" w:rsidRPr="00000000" w14:paraId="0000026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Werkzeug Security Utilities — https://werkzeug.palletsprojects.com/en/3.0.x/utils/</w:t>
      </w:r>
    </w:p>
    <w:p w:rsidR="00000000" w:rsidDel="00000000" w:rsidP="00000000" w:rsidRDefault="00000000" w:rsidRPr="00000000" w14:paraId="0000026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WTForms Documentation — https://wtforms.readthedocs.io/en/3.1.x/</w:t>
      </w:r>
    </w:p>
    <w:p w:rsidR="00000000" w:rsidDel="00000000" w:rsidP="00000000" w:rsidRDefault="00000000" w:rsidRPr="00000000" w14:paraId="0000026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OWASP Top 10 (2021) — https://owasp.org/www-project-top-ten/</w:t>
      </w:r>
    </w:p>
    <w:p w:rsidR="00000000" w:rsidDel="00000000" w:rsidP="00000000" w:rsidRDefault="00000000" w:rsidRPr="00000000" w14:paraId="0000026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NIST SP 800-63B: Digital Identity Guidelines — https://pages.nist.gov/800-63-3/sp800-63b.html</w:t>
      </w:r>
    </w:p>
    <w:p w:rsidR="00000000" w:rsidDel="00000000" w:rsidP="00000000" w:rsidRDefault="00000000" w:rsidRPr="00000000" w14:paraId="0000026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SQLite Documentation — https://www.sqlite.org/docs.html</w:t>
      </w:r>
    </w:p>
    <w:p w:rsidR="00000000" w:rsidDel="00000000" w:rsidP="00000000" w:rsidRDefault="00000000" w:rsidRPr="00000000" w14:paraId="0000026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Jinja2 Template Designer Docs — https://jinja.palletsprojects.com/en/3.1.x/templates/</w:t>
      </w:r>
    </w:p>
    <w:p w:rsidR="00000000" w:rsidDel="00000000" w:rsidP="00000000" w:rsidRDefault="00000000" w:rsidRPr="00000000" w14:paraId="0000026B">
      <w:pPr>
        <w:numPr>
          <w:ilvl w:val="1"/>
          <w:numId w:val="1"/>
        </w:numPr>
        <w:spacing w:after="28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PRJN26-158 Project Specification, Yenepoya University, 2025</w:t>
      </w:r>
    </w:p>
    <w:p w:rsidR="00000000" w:rsidDel="00000000" w:rsidP="00000000" w:rsidRDefault="00000000" w:rsidRPr="00000000" w14:paraId="0000026C">
      <w:pPr>
        <w:spacing w:before="120" w:lineRule="auto"/>
        <w:jc w:val="center"/>
        <w:rPr>
          <w:rFonts w:ascii="Times New Roman" w:cs="Times New Roman" w:eastAsia="Times New Roman" w:hAnsi="Times New Roman"/>
          <w:color w:val="666666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before="120" w:lineRule="auto"/>
        <w:jc w:val="center"/>
        <w:rPr>
          <w:rFonts w:ascii="Times New Roman" w:cs="Times New Roman" w:eastAsia="Times New Roman" w:hAnsi="Times New Roman"/>
          <w:color w:val="666666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before="120" w:lineRule="auto"/>
        <w:jc w:val="center"/>
        <w:rPr>
          <w:rFonts w:ascii="Times New Roman" w:cs="Times New Roman" w:eastAsia="Times New Roman" w:hAnsi="Times New Roman"/>
          <w:color w:val="666666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before="120" w:lineRule="auto"/>
        <w:jc w:val="center"/>
        <w:rPr>
          <w:rFonts w:ascii="Times New Roman" w:cs="Times New Roman" w:eastAsia="Times New Roman" w:hAnsi="Times New Roman"/>
          <w:color w:val="666666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before="120" w:lineRule="auto"/>
        <w:jc w:val="center"/>
        <w:rPr>
          <w:rFonts w:ascii="Times New Roman" w:cs="Times New Roman" w:eastAsia="Times New Roman" w:hAnsi="Times New Roman"/>
          <w:color w:val="666666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before="120" w:lineRule="auto"/>
        <w:jc w:val="center"/>
        <w:rPr>
          <w:rFonts w:ascii="Times New Roman" w:cs="Times New Roman" w:eastAsia="Times New Roman" w:hAnsi="Times New Roman"/>
          <w:color w:val="666666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before="120" w:lineRule="auto"/>
        <w:jc w:val="center"/>
        <w:rPr>
          <w:rFonts w:ascii="Times New Roman" w:cs="Times New Roman" w:eastAsia="Times New Roman" w:hAnsi="Times New Roman"/>
          <w:color w:val="666666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before="120" w:lineRule="auto"/>
        <w:jc w:val="center"/>
        <w:rPr>
          <w:rFonts w:ascii="Times New Roman" w:cs="Times New Roman" w:eastAsia="Times New Roman" w:hAnsi="Times New Roman"/>
          <w:color w:val="666666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before="120" w:lineRule="auto"/>
        <w:jc w:val="center"/>
        <w:rPr>
          <w:rFonts w:ascii="Times New Roman" w:cs="Times New Roman" w:eastAsia="Times New Roman" w:hAnsi="Times New Roman"/>
          <w:color w:val="666666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before="120" w:lineRule="auto"/>
        <w:jc w:val="center"/>
        <w:rPr>
          <w:rFonts w:ascii="Times New Roman" w:cs="Times New Roman" w:eastAsia="Times New Roman" w:hAnsi="Times New Roman"/>
          <w:color w:val="666666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sz w:val="14"/>
          <w:szCs w:val="14"/>
          <w:rtl w:val="0"/>
        </w:rPr>
        <w:t xml:space="preserve">— End of High Level Design Document —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