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085D" w14:textId="45E5B162" w:rsidR="00EC026B" w:rsidRPr="00966561" w:rsidRDefault="00293EAE" w:rsidP="009B748D">
      <w:pPr>
        <w:jc w:val="center"/>
        <w:rPr>
          <w:rFonts w:ascii="Garamond" w:hAnsi="Garamond"/>
          <w:b/>
          <w:bCs/>
          <w:sz w:val="22"/>
          <w:szCs w:val="22"/>
        </w:rPr>
      </w:pPr>
      <w:r w:rsidRPr="00966561">
        <w:rPr>
          <w:rFonts w:ascii="Garamond" w:hAnsi="Garamond"/>
          <w:b/>
          <w:bCs/>
          <w:sz w:val="22"/>
          <w:szCs w:val="22"/>
        </w:rPr>
        <w:t>Reference List of Studies on SEL</w:t>
      </w:r>
    </w:p>
    <w:p w14:paraId="0A9D61C0" w14:textId="52BBA9DD" w:rsidR="00293EAE" w:rsidRPr="00966561" w:rsidRDefault="00293EAE">
      <w:pPr>
        <w:rPr>
          <w:rFonts w:ascii="Garamond" w:hAnsi="Garamond"/>
          <w:sz w:val="22"/>
          <w:szCs w:val="22"/>
        </w:rPr>
      </w:pPr>
    </w:p>
    <w:p w14:paraId="407B092E" w14:textId="77777777" w:rsidR="009B748D" w:rsidRPr="00A61977" w:rsidRDefault="009B748D" w:rsidP="009B748D">
      <w:pPr>
        <w:rPr>
          <w:rFonts w:ascii="Garamond" w:hAnsi="Garamond"/>
          <w:color w:val="000000" w:themeColor="text1"/>
          <w:sz w:val="22"/>
          <w:szCs w:val="22"/>
        </w:rPr>
      </w:pP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Brackett, M. A., Rivers, S. E., Reyes, M. R., &amp; Salovey, P. (2012). Enhancing academic performance and social and emotional competence with the RULER feeling words curriculum. 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  <w:shd w:val="clear" w:color="auto" w:fill="FFFFFF"/>
        </w:rPr>
        <w:t>Learning and Individual Differences</w:t>
      </w: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, 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  <w:shd w:val="clear" w:color="auto" w:fill="FFFFFF"/>
        </w:rPr>
        <w:t>22</w:t>
      </w: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(2), 218-224.</w:t>
      </w:r>
    </w:p>
    <w:p w14:paraId="1B681A07" w14:textId="77777777" w:rsidR="009B748D" w:rsidRPr="00A61977" w:rsidRDefault="009B748D" w:rsidP="009B748D">
      <w:pPr>
        <w:rPr>
          <w:rFonts w:ascii="Garamond" w:hAnsi="Garamond"/>
          <w:color w:val="000000" w:themeColor="text1"/>
          <w:sz w:val="22"/>
          <w:szCs w:val="22"/>
        </w:rPr>
      </w:pPr>
    </w:p>
    <w:p w14:paraId="407A9A2A" w14:textId="77E92C20" w:rsidR="00293EAE" w:rsidRPr="00A61977" w:rsidRDefault="00966561" w:rsidP="009B748D">
      <w:pPr>
        <w:rPr>
          <w:rFonts w:ascii="Garamond" w:hAnsi="Garamond" w:cs="Arial"/>
          <w:i/>
          <w:iCs/>
          <w:color w:val="000000" w:themeColor="text1"/>
          <w:sz w:val="22"/>
          <w:szCs w:val="22"/>
        </w:rPr>
      </w:pPr>
      <w:proofErr w:type="spellStart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Hagelskamp</w:t>
      </w:r>
      <w:proofErr w:type="spellEnd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, C., Brackett, M. A., Rivers, S. E., &amp; Salovey, P. (2013).</w:t>
      </w:r>
      <w:r w:rsidR="00293EAE"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 </w:t>
      </w:r>
      <w:r w:rsidR="00293EAE" w:rsidRPr="00A61977">
        <w:rPr>
          <w:rFonts w:ascii="Garamond" w:hAnsi="Garamond" w:cs="Arial"/>
          <w:color w:val="000000" w:themeColor="text1"/>
          <w:sz w:val="22"/>
          <w:szCs w:val="22"/>
        </w:rPr>
        <w:t>Improving Classroom Quality with The </w:t>
      </w:r>
      <w:r w:rsidR="00293EAE" w:rsidRPr="00A61977">
        <w:rPr>
          <w:rStyle w:val="il"/>
          <w:rFonts w:ascii="Garamond" w:hAnsi="Garamond" w:cs="Arial"/>
          <w:color w:val="000000" w:themeColor="text1"/>
          <w:sz w:val="22"/>
          <w:szCs w:val="22"/>
        </w:rPr>
        <w:t>RULER</w:t>
      </w:r>
      <w:r w:rsidR="00293EAE" w:rsidRPr="00A61977">
        <w:rPr>
          <w:rFonts w:ascii="Garamond" w:hAnsi="Garamond" w:cs="Arial"/>
          <w:color w:val="000000" w:themeColor="text1"/>
          <w:sz w:val="22"/>
          <w:szCs w:val="22"/>
        </w:rPr>
        <w:t> Approach to Social and Emotional Learning: Proximal and Distal Outcomes, </w:t>
      </w:r>
      <w:r w:rsidR="00293EAE" w:rsidRPr="00A61977">
        <w:rPr>
          <w:rFonts w:ascii="Garamond" w:hAnsi="Garamond" w:cs="Arial"/>
          <w:i/>
          <w:iCs/>
          <w:color w:val="000000" w:themeColor="text1"/>
          <w:sz w:val="22"/>
          <w:szCs w:val="22"/>
        </w:rPr>
        <w:t>American Journal of Community Psychology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</w:rPr>
        <w:t xml:space="preserve">, 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  <w:shd w:val="clear" w:color="auto" w:fill="FFFFFF"/>
        </w:rPr>
        <w:t>51</w:t>
      </w: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(3-4), 530-543.</w:t>
      </w:r>
    </w:p>
    <w:p w14:paraId="45C87F11" w14:textId="77777777" w:rsidR="009B748D" w:rsidRPr="00A61977" w:rsidRDefault="009B748D" w:rsidP="009B748D">
      <w:pPr>
        <w:rPr>
          <w:rFonts w:ascii="Garamond" w:hAnsi="Garamond"/>
          <w:color w:val="000000" w:themeColor="text1"/>
          <w:sz w:val="22"/>
          <w:szCs w:val="22"/>
        </w:rPr>
      </w:pPr>
    </w:p>
    <w:p w14:paraId="3A792123" w14:textId="37BF7F0D" w:rsidR="00293EAE" w:rsidRPr="00A61977" w:rsidRDefault="00293EAE" w:rsidP="009B748D">
      <w:pPr>
        <w:rPr>
          <w:rFonts w:ascii="Garamond" w:hAnsi="Garamond" w:cs="Arial"/>
          <w:color w:val="000000" w:themeColor="text1"/>
          <w:sz w:val="22"/>
          <w:szCs w:val="22"/>
        </w:rPr>
      </w:pP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 xml:space="preserve">Rivers, S. E., Brackett, M. A., Reyes, M. R., </w:t>
      </w:r>
      <w:proofErr w:type="spellStart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Elbertson</w:t>
      </w:r>
      <w:proofErr w:type="spellEnd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, N. A., &amp; Salovey, P. (2013), 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Improving the social and emotional climate of classrooms: A clustered randomized controlled trial testing the </w:t>
      </w:r>
      <w:r w:rsidRPr="00A61977">
        <w:rPr>
          <w:rStyle w:val="il"/>
          <w:rFonts w:ascii="Garamond" w:hAnsi="Garamond" w:cs="Arial"/>
          <w:color w:val="000000" w:themeColor="text1"/>
          <w:sz w:val="22"/>
          <w:szCs w:val="22"/>
        </w:rPr>
        <w:t>RULER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 xml:space="preserve"> approach. 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</w:rPr>
        <w:t>Prevention Science,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 14(1), 77-87. </w:t>
      </w:r>
    </w:p>
    <w:p w14:paraId="4937F4C3" w14:textId="77777777" w:rsidR="009B748D" w:rsidRPr="00A61977" w:rsidRDefault="009B748D" w:rsidP="009B748D">
      <w:pPr>
        <w:rPr>
          <w:rFonts w:ascii="Garamond" w:hAnsi="Garamond"/>
          <w:color w:val="000000" w:themeColor="text1"/>
          <w:sz w:val="22"/>
          <w:szCs w:val="22"/>
        </w:rPr>
      </w:pPr>
    </w:p>
    <w:p w14:paraId="53F91A6C" w14:textId="7626C37C" w:rsidR="00293EAE" w:rsidRPr="00A61977" w:rsidRDefault="00293EAE" w:rsidP="009B748D">
      <w:pPr>
        <w:rPr>
          <w:rFonts w:ascii="Garamond" w:hAnsi="Garamond"/>
          <w:color w:val="000000" w:themeColor="text1"/>
          <w:sz w:val="22"/>
          <w:szCs w:val="22"/>
        </w:rPr>
      </w:pPr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 xml:space="preserve">Reyes, M. R., Brackett, M. A., Rivers, S. E., </w:t>
      </w:r>
      <w:proofErr w:type="spellStart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Elbertson</w:t>
      </w:r>
      <w:proofErr w:type="spellEnd"/>
      <w:r w:rsidRPr="00A61977">
        <w:rPr>
          <w:rFonts w:ascii="Garamond" w:hAnsi="Garamond" w:cs="Arial"/>
          <w:color w:val="000000" w:themeColor="text1"/>
          <w:sz w:val="22"/>
          <w:szCs w:val="22"/>
          <w:shd w:val="clear" w:color="auto" w:fill="FFFFFF"/>
        </w:rPr>
        <w:t>, N. A. &amp; Salovey, P. (2012), 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The interaction effects of program training, dosage, and implementation quality on targeted student outcomes for</w:t>
      </w:r>
      <w:r w:rsidR="009B748D" w:rsidRPr="00A61977">
        <w:rPr>
          <w:rFonts w:ascii="Garamond" w:hAnsi="Garamond" w:cs="Arial"/>
          <w:color w:val="000000" w:themeColor="text1"/>
          <w:sz w:val="22"/>
          <w:szCs w:val="22"/>
        </w:rPr>
        <w:t xml:space="preserve"> 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the </w:t>
      </w:r>
      <w:r w:rsidRPr="00A61977">
        <w:rPr>
          <w:rStyle w:val="il"/>
          <w:rFonts w:ascii="Garamond" w:hAnsi="Garamond" w:cs="Arial"/>
          <w:color w:val="000000" w:themeColor="text1"/>
          <w:sz w:val="22"/>
          <w:szCs w:val="22"/>
        </w:rPr>
        <w:t>RULER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 xml:space="preserve"> approach to social and emotional learning. </w:t>
      </w:r>
      <w:r w:rsidRPr="00A61977">
        <w:rPr>
          <w:rFonts w:ascii="Garamond" w:hAnsi="Garamond" w:cs="Arial"/>
          <w:i/>
          <w:iCs/>
          <w:color w:val="000000" w:themeColor="text1"/>
          <w:sz w:val="22"/>
          <w:szCs w:val="22"/>
        </w:rPr>
        <w:t>School Psychology Review,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 41</w:t>
      </w:r>
      <w:r w:rsidR="009B748D" w:rsidRPr="00A61977">
        <w:rPr>
          <w:rFonts w:ascii="Garamond" w:hAnsi="Garamond" w:cs="Arial"/>
          <w:color w:val="000000" w:themeColor="text1"/>
          <w:sz w:val="22"/>
          <w:szCs w:val="22"/>
        </w:rPr>
        <w:t>(1)</w:t>
      </w:r>
      <w:r w:rsidRPr="00A61977">
        <w:rPr>
          <w:rFonts w:ascii="Garamond" w:hAnsi="Garamond" w:cs="Arial"/>
          <w:color w:val="000000" w:themeColor="text1"/>
          <w:sz w:val="22"/>
          <w:szCs w:val="22"/>
        </w:rPr>
        <w:t>, 82-99. </w:t>
      </w:r>
    </w:p>
    <w:p w14:paraId="6BE90DFE" w14:textId="77777777" w:rsidR="009B748D" w:rsidRPr="00966561" w:rsidRDefault="009B748D">
      <w:pPr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9B748D" w:rsidRPr="00966561" w:rsidSect="0003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0FF8"/>
    <w:multiLevelType w:val="hybridMultilevel"/>
    <w:tmpl w:val="7A80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AE"/>
    <w:rsid w:val="00035F02"/>
    <w:rsid w:val="00040878"/>
    <w:rsid w:val="001052A0"/>
    <w:rsid w:val="002128E4"/>
    <w:rsid w:val="00293EAE"/>
    <w:rsid w:val="004175BF"/>
    <w:rsid w:val="006A2F88"/>
    <w:rsid w:val="006A62FF"/>
    <w:rsid w:val="00966561"/>
    <w:rsid w:val="009B748D"/>
    <w:rsid w:val="00A61977"/>
    <w:rsid w:val="00C14E35"/>
    <w:rsid w:val="00D94133"/>
    <w:rsid w:val="00E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B31B0"/>
  <w14:defaultImageDpi w14:val="32767"/>
  <w15:chartTrackingRefBased/>
  <w15:docId w15:val="{6C247892-8956-334D-8E19-1688127F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4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EA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93EA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293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3E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3EAE"/>
    <w:rPr>
      <w:rFonts w:ascii="Times New Roman" w:eastAsia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293EAE"/>
  </w:style>
  <w:style w:type="character" w:styleId="Hyperlink">
    <w:name w:val="Hyperlink"/>
    <w:basedOn w:val="DefaultParagraphFont"/>
    <w:uiPriority w:val="99"/>
    <w:semiHidden/>
    <w:unhideWhenUsed/>
    <w:rsid w:val="009B7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Escueta, Maya</dc:creator>
  <cp:keywords/>
  <dc:description/>
  <cp:lastModifiedBy>Escueta, Maya</cp:lastModifiedBy>
  <cp:revision>5</cp:revision>
  <dcterms:created xsi:type="dcterms:W3CDTF">2019-09-10T15:28:00Z</dcterms:created>
  <dcterms:modified xsi:type="dcterms:W3CDTF">2019-09-12T09:46:00Z</dcterms:modified>
</cp:coreProperties>
</file>