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126E"/>
          <w:sz w:val="40"/>
        </w:rPr>
        <w:t>AOP 2027 Modeler Detailed Requirements</w:t>
      </w:r>
    </w:p>
    <w:p>
      <w:pPr>
        <w:jc w:val="center"/>
      </w:pPr>
      <w:r>
        <w:rPr>
          <w:rFonts w:ascii="Calibri" w:hAnsi="Calibri"/>
          <w:b w:val="0"/>
          <w:color w:val="4A5568"/>
          <w:sz w:val="22"/>
        </w:rPr>
        <w:t>Version 5.4  |  28 September 2026  |  Companion to PRD v5.3</w:t>
      </w:r>
    </w:p>
    <w:p/>
    <w:p>
      <w:r>
        <w:rPr>
          <w:rFonts w:ascii="Calibri" w:hAnsi="Calibri"/>
          <w:b w:val="0"/>
          <w:sz w:val="21"/>
        </w:rPr>
        <w:t>This document defines detailed requirements for AOP 2027 Modeler v5.2. Each requirement includes an ID, title, description, acceptance criteria, affected tab(s), and priority. Requirements use language: MUST (mandatory), SHOULD (recommended), MAY (optional). Companion document: AOP2027-Modeler-PRD-v5.2.docx.</w:t>
      </w:r>
    </w:p>
    <w:p>
      <w:r>
        <w:rPr>
          <w:rFonts w:ascii="Calibri" w:hAnsi="Calibri"/>
          <w:b w:val="0"/>
          <w:sz w:val="20"/>
        </w:rPr>
        <w:t>Requirement groups: EXCO (ExCo hierarchy, filter, demand, trade-off, AOP protection); BEN (benefit classification, display, data quality); UI (toggles, levers, KPIs, charts, filters, reset); FIN (finance model, unchanged from v5.0).</w:t>
      </w:r>
    </w:p>
    <w:p>
      <w:pPr>
        <w:pStyle w:val="Heading1"/>
      </w:pPr>
      <w:r>
        <w:rPr>
          <w:rFonts w:ascii="Calibri" w:hAnsi="Calibri"/>
        </w:rPr>
        <w:t>ExCo Accountability Requirements</w:t>
      </w:r>
    </w:p>
    <w:p>
      <w:r>
        <w:rPr>
          <w:rFonts w:ascii="Calibri" w:hAnsi="Calibri"/>
          <w:b/>
          <w:color w:val="0B5ED7"/>
          <w:sz w:val="21"/>
        </w:rPr>
        <w:t xml:space="preserve">EXCO-01  </w:t>
      </w:r>
      <w:r>
        <w:rPr>
          <w:rFonts w:ascii="Calibri" w:hAnsi="Calibri"/>
          <w:b w:val="0"/>
          <w:sz w:val="21"/>
        </w:rPr>
        <w:t>ExCo Accountability Hierarchy</w:t>
      </w:r>
    </w:p>
    <w:p>
      <w:r>
        <w:rPr>
          <w:rFonts w:ascii="Calibri" w:hAnsi="Calibri"/>
          <w:b w:val="0"/>
          <w:sz w:val="20"/>
        </w:rPr>
        <w:t>Description: The engine MUST maintain a mapping of 16 ExCo members to all 35 organisation values. The mapping MUST be implemented as two complementary data structures plus a fuzzy match function.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EXCO_HIERARCHY: dictionary keyed by leader name. Each entry contains role (string), segment (string), and orgs (array of organisation values).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ORG_TO_EXCO: reverse lookup dictionary mapping each of the 35 organisation values to its ExCo leader name.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excoOf(orgName): fuzzy match function that handles whitespace differences, encoding variations, and case-insensitive matching to return the ExCo leader for any organisation string.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enrich() MUST add an exco field to every programme row using ORG_TO_EXCO/excoOf().</w:t>
      </w:r>
    </w:p>
    <w:p>
      <w:r>
        <w:rPr>
          <w:rFonts w:ascii="Calibri" w:hAnsi="Calibri"/>
          <w:b/>
          <w:sz w:val="20"/>
        </w:rPr>
        <w:t>ExCo Member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Leader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Deeptha Khanna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Health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PH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Shez Partovi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Informatics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EI, I&amp;D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Julia Strandberg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Connected Care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HPM, AM&amp;D, SRC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Jie Xue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 Diagnosis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CT, DXR, MR, PDU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Bert van Meurs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Image Guided Therapy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IGT-S, IGT-D, STO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Wim Appelo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ISC, STET-ISC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Ozlem Fidanci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International Regions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IR, Health &amp; Safety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Jeff DiLullo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North America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Ling Liu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Greater China (merged from GRC)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GCR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Charlotte Hanneman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 &amp; Group Security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Finance, Group Security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Laura Matz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Heidy Schein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Steve C de Baca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 Safety &amp; Quality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PS&amp;Q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Carla Silva Peron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Filip Koek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Marnix van Ginneken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EXCO_HIERARCHY contains exactly 16 entries.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ORG_TO_EXCO maps all 35 unique organisation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excoOf() returns a valid leader for every org value in the demand dataset.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Every enriched programme row has a non-null exco field.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Regional leaders (IR, NAM, GCR) receive both BU and EW demand from their orgs.</w:t>
      </w:r>
    </w:p>
    <w:p>
      <w:r>
        <w:rPr>
          <w:rFonts w:ascii="Calibri" w:hAnsi="Calibri"/>
          <w:b w:val="0"/>
          <w:sz w:val="18"/>
        </w:rPr>
        <w:t>Tab(s): All.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EXCO-02  </w:t>
      </w:r>
      <w:r>
        <w:rPr>
          <w:rFonts w:ascii="Calibri" w:hAnsi="Calibri"/>
          <w:b w:val="0"/>
          <w:sz w:val="21"/>
        </w:rPr>
        <w:t>Global ExCo Filter</w:t>
      </w:r>
    </w:p>
    <w:p>
      <w:r>
        <w:rPr>
          <w:rFonts w:ascii="Calibri" w:hAnsi="Calibri"/>
          <w:b w:val="0"/>
          <w:sz w:val="20"/>
        </w:rPr>
        <w:t>Description: ExCo Leader MUST be added as the first filter dropdown on all programme tabs. The filter MUST cascade to downstream filters.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 Leader dropdown is the first filter element on Tabs 2, 3, 4, and Tab 6 overview.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Cascade chain: ExCo -&gt; Organisation -&gt; Platform. Selecting an ExCo leader narrows Organisation options to only that leader's mapped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Organisation selection further narrows Platform options to platforms present in those organisations' demand.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AND logic with all other filter dimensions (Funding Status, Type, Investment Area, text search).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ExCo filter applies to both the Demand in Scenario table and the Prioritized programme filters.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ExCo filter dropdown present on Tabs 2,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Selecting "Jie Xue" shows only CT, DXR, MR, PDU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Clearing ExCo filter restores all organisations in the Org filter.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ExCo + Org + Platform filters combine with AND logic.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Filter option counts update dynamically reflecting other active filters.</w:t>
      </w:r>
    </w:p>
    <w:p>
      <w:r>
        <w:rPr>
          <w:rFonts w:ascii="Calibri" w:hAnsi="Calibri"/>
          <w:b w:val="0"/>
          <w:sz w:val="18"/>
        </w:rPr>
        <w:t>Tab(s): 2,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EXCO-03  </w:t>
      </w:r>
      <w:r>
        <w:rPr>
          <w:rFonts w:ascii="Calibri" w:hAnsi="Calibri"/>
          <w:b w:val="0"/>
          <w:sz w:val="21"/>
        </w:rPr>
        <w:t>Demand Split by ExCo (Tab 1)</w:t>
      </w:r>
    </w:p>
    <w:p>
      <w:r>
        <w:rPr>
          <w:rFonts w:ascii="Calibri" w:hAnsi="Calibri"/>
          <w:b w:val="0"/>
          <w:sz w:val="20"/>
        </w:rPr>
        <w:t>Description: The Demand Split table on Tab 1 MUST be reorganised from a flat organisation list to collapsible ExCo groups.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Each ExCo leader appears as a collapsible parent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Parent row shows: programme count, requested M€, prioritised M€, gap M€, % funded, hard benefits M€, soft benefits M€, operations cost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Click to expand: constituent organisations shown as child rows with the same columns.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Colour-coded funding percentage: red for low (&lt;50%), amber for medium (50-80%), green for high (&gt;80%).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the previous "Demand Split by Organisation" flat table.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16 ExCo parent rows visible (when all have demand).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Expanding any ExCo row shows its constituent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Parent row totals equal sum of child row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Hard and Soft benefit columns populated for all rows.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Percentage-funded values correctly colour-coded.</w:t>
      </w:r>
    </w:p>
    <w:p>
      <w:r>
        <w:rPr>
          <w:rFonts w:ascii="Calibri" w:hAnsi="Calibri"/>
          <w:b w:val="0"/>
          <w:sz w:val="18"/>
        </w:rPr>
        <w:t>Tab(s): 1.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EXCO-04  </w:t>
      </w:r>
      <w:r>
        <w:rPr>
          <w:rFonts w:ascii="Calibri" w:hAnsi="Calibri"/>
          <w:b w:val="0"/>
          <w:sz w:val="21"/>
        </w:rPr>
        <w:t>ExCo Trade-off Cockpit</w:t>
      </w:r>
    </w:p>
    <w:p>
      <w:r>
        <w:rPr>
          <w:rFonts w:ascii="Calibri" w:hAnsi="Calibri"/>
          <w:b w:val="0"/>
          <w:sz w:val="20"/>
        </w:rPr>
        <w:t>Description: An interactive trade-off panel MUST be available on Tabs 3 (Functions &amp; Regions) and 4 (BU Led) enabling per-ExCo leader budget negotiation.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Position: below the filter bar on Tabs 3 and 4.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Default state: collapsed/closed. Opens automatically when trade-off budget values are entered.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Columns per ExCo leader row: Requested, Funded, Gap, % Funded, Hard Ben, Soft Ben, Trade-off Budget (input), Delta, Progs/Benefits impact.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Trade-off Budget: user enters a target funding amount. Delta = Trade-off Budget - current Funded.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Progs/Benefits impact: shows programme count + Hard/Soft benefit M€ that would be added or removed if Apply is pressed.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Apply button: includes/excludes P4 programmes by merit score ranking to match entered trade-off budgets. Creates decision log entries. Does NOT modify Total AOP (see EXCO-05).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Reset button: clears all entered trade-off budget values in one click.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Negative trade-offs: entering a budget below current funded amount models reductions. Lowest-merit P4 programmes are excluded first. Delta shown in 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Implementation uses batched transact() calls to avoid rendering issues during Apply.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Trade-off cockpit visible on Tabs 3 and 4 when expanded.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Entering a budget value opens the cockpit if closed.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Apply includes/excludes correct programmes by merit ranking.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Apply creates decision log entries for each programme change.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Apply does NOT change the Total AOP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Reset clears all budget inputs and reverts programme changes.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AC-7: Negative trade-off reduces funding by excluding lowest-merit P4 programmes.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AC-8: No blank page or rendering error during Apply (batched transact).</w:t>
      </w:r>
    </w:p>
    <w:p>
      <w:r>
        <w:rPr>
          <w:rFonts w:ascii="Calibri" w:hAnsi="Calibri"/>
          <w:b w:val="0"/>
          <w:sz w:val="18"/>
        </w:rPr>
        <w:t>Tab(s): 3, 4.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EXCO-05  </w:t>
      </w:r>
      <w:r>
        <w:rPr>
          <w:rFonts w:ascii="Calibri" w:hAnsi="Calibri"/>
          <w:b w:val="0"/>
          <w:sz w:val="21"/>
        </w:rPr>
        <w:t>Total AOP Protection</w:t>
      </w:r>
    </w:p>
    <w:p>
      <w:r>
        <w:rPr>
          <w:rFonts w:ascii="Calibri" w:hAnsi="Calibri"/>
          <w:b w:val="0"/>
          <w:sz w:val="20"/>
        </w:rPr>
        <w:t>Description: The Total AOP (M€) field MUST change only via manual user edit. No automated process (including Trade-off Apply) may modify it.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Trade-off Apply button includes/excludes programmes but does NOT modify the Total AOP budget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"On top off AOP" KPI displays the delta between actual allocation and user-set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Tabs 3 &amp; 4: "On top off AOP" shown as a KPI tile. Red when over-budget, green when under.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Allocated AOP shows "On top off: +X M€" (red) or "Under budget: X M€" (green).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AOP changes ONLY when the user manually edits the budget input field on Tab 2.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Presets do not change Total AOP. They only change lever settings.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After Trade-off Apply, Total AOP value is unchanged.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"On top off AOP" KPI shows correct delta.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Red indicator when allocation exceeds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Green indicator when allocation is within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Manual edit of Total AOP input field updates the budget and all dependent calculations.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Preset application does not modify Total AOP.</w:t>
      </w:r>
    </w:p>
    <w:p>
      <w:r>
        <w:rPr>
          <w:rFonts w:ascii="Calibri" w:hAnsi="Calibri"/>
          <w:b w:val="0"/>
          <w:sz w:val="18"/>
        </w:rPr>
        <w:t>Tab(s): 2, 3, 4. Priority: P1 (Must Have).</w:t>
      </w:r>
    </w:p>
    <w:p>
      <w:pPr>
        <w:pStyle w:val="Heading1"/>
      </w:pPr>
      <w:r>
        <w:rPr>
          <w:rFonts w:ascii="Calibri" w:hAnsi="Calibri"/>
        </w:rPr>
        <w:t>Benefit Classification Requirements</w:t>
      </w:r>
    </w:p>
    <w:p>
      <w:r>
        <w:rPr>
          <w:rFonts w:ascii="Calibri" w:hAnsi="Calibri"/>
          <w:b/>
          <w:color w:val="0B5ED7"/>
          <w:sz w:val="21"/>
        </w:rPr>
        <w:t xml:space="preserve">BEN-01  </w:t>
      </w:r>
      <w:r>
        <w:rPr>
          <w:rFonts w:ascii="Calibri" w:hAnsi="Calibri"/>
          <w:b w:val="0"/>
          <w:sz w:val="21"/>
        </w:rPr>
        <w:t>Benefit Classification Engine</w:t>
      </w:r>
    </w:p>
    <w:p>
      <w:r>
        <w:rPr>
          <w:rFonts w:ascii="Calibri" w:hAnsi="Calibri"/>
          <w:b w:val="0"/>
          <w:sz w:val="20"/>
        </w:rPr>
        <w:t>Description: The engine MUST classify every programme into one of four benefit categories using a deterministic classifyBenefit() function.</w:t>
      </w:r>
    </w:p>
    <w:p>
      <w:r>
        <w:rPr>
          <w:rFonts w:ascii="Calibri" w:hAnsi="Calibri"/>
          <w:b/>
          <w:sz w:val="20"/>
        </w:rPr>
        <w:t>Classification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benefitClass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{Revenue Increase, Productivity Savings}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"hard"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{Cost Avoidance, Process simplification/efficiency gain, Compliance/Keeping the lights on, Security, Enabling} OR any other area with benefit &gt; 0 not matching Hard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"soft"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= 0 or null BUT (impact text non-empty OR problem statement non-empty)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"qualitative"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 AND no impact/problem text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"none"</w:t>
            </w:r>
          </w:p>
        </w:tc>
      </w:tr>
    </w:tbl>
    <w:p/>
    <w:p>
      <w:r>
        <w:rPr>
          <w:rFonts w:ascii="Calibri" w:hAnsi="Calibri"/>
          <w:b/>
          <w:sz w:val="20"/>
        </w:rPr>
        <w:t>Enriched fields per programme row: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benefitClass: "hard" | "soft" | "qualitative" | "none"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benefitClassLabel: "Hard Benefit" | "Soft Benefit" | "Qualitative Only" | "No Benefit Data"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benefitFlag: data quality flag string or null</w:t>
      </w:r>
    </w:p>
    <w:p>
      <w:r>
        <w:rPr>
          <w:rFonts w:ascii="Calibri" w:hAnsi="Calibri"/>
          <w:b/>
          <w:sz w:val="20"/>
        </w:rPr>
        <w:t>Data Quality Flags: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Trigger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text contains a number that equals benefit amount x 1000 (suggests K€/M€ confusion)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Outlier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amount exceeds 100 M€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/ cost ratio exceeds 10x (also triggers merit hold)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business case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benefit, no qualitative text, no impact statement — zero evidence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Every enriched row has benefitClass, benefitClassLabel, and benefitFlag fields.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classifyBenefit() is deterministic — same inputs always produce same classification.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Hard areas list is exactly: Revenue Increase, Productivity Savings.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Programmes with benefit &gt; 0 in any area not in the Hard list classify as Soft.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Programmes with zero/null benefit but non-empty impact/problem text classify as Qualitative.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Data quality flags correctly detect K EUR suspect, outlier, high ratio, and no business case conditions.</w:t>
      </w:r>
    </w:p>
    <w:p>
      <w:r>
        <w:rPr>
          <w:rFonts w:ascii="Calibri" w:hAnsi="Calibri"/>
          <w:b w:val="0"/>
          <w:sz w:val="18"/>
        </w:rPr>
        <w:t>Tab(s): All (engine-level).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BEN-02  </w:t>
      </w:r>
      <w:r>
        <w:rPr>
          <w:rFonts w:ascii="Calibri" w:hAnsi="Calibri"/>
          <w:b w:val="0"/>
          <w:sz w:val="21"/>
        </w:rPr>
        <w:t>Hard/Soft Benefit Display</w:t>
      </w:r>
    </w:p>
    <w:p>
      <w:r>
        <w:rPr>
          <w:rFonts w:ascii="Calibri" w:hAnsi="Calibri"/>
          <w:b w:val="0"/>
          <w:sz w:val="20"/>
        </w:rPr>
        <w:t>Description: All benefit displays across all tabs MUST consistently separate Hard and Soft benefits.</w:t>
      </w:r>
    </w:p>
    <w:p>
      <w:r>
        <w:rPr>
          <w:rFonts w:ascii="Calibri" w:hAnsi="Calibri"/>
          <w:b/>
          <w:sz w:val="20"/>
        </w:rPr>
        <w:t>Display Locations: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Display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1: Committed Benefits KPI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(black). No highlight background.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 inline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2: Allocated AOP KPI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"On top off" indicator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Red when over-budget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 &amp; 4: KPI tile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"Committed Benefits" with subtitle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(black). White card.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6: Committed Benefits KPI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(blue) / Soft (black)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Chart summary (Tabs 3/4/6)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"Committed: X Hard . Y Soft"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Replaces single combined number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Bubble tooltip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classification label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 / Soft Benefit / Qualitative Only / No Benefit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Demand 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columns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M€ values per org row and grand total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Trade-off panel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 / Soft Ben columns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M€ per ExCo leader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Hard benefit sum is consistent across Tab 1, Tabs 3/4, and Tab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Soft benefit sum is consistent across all displays.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Chart summary shows "Committed: X Hard . Y Soft"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Bubble tooltip shows the correct classification label per programme.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ExCo Demand table org sub-rows and grand total show Hard/Soft (not empty).</w:t>
      </w:r>
    </w:p>
    <w:p>
      <w:r>
        <w:rPr>
          <w:rFonts w:ascii="Calibri" w:hAnsi="Calibri"/>
          <w:b w:val="0"/>
          <w:sz w:val="18"/>
        </w:rPr>
        <w:t>Tab(s): 1, 2,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BEN-03  </w:t>
      </w:r>
      <w:r>
        <w:rPr>
          <w:rFonts w:ascii="Calibri" w:hAnsi="Calibri"/>
          <w:b w:val="0"/>
          <w:sz w:val="21"/>
        </w:rPr>
        <w:t>Benefit Data Quality Flags</w:t>
      </w:r>
    </w:p>
    <w:p>
      <w:r>
        <w:rPr>
          <w:rFonts w:ascii="Calibri" w:hAnsi="Calibri"/>
          <w:b w:val="0"/>
          <w:sz w:val="20"/>
        </w:rPr>
        <w:t>Description: The engine MUST detect and flag data quality issues in benefit claims. Flags are informational and do not block funding (except high ratio which triggers a merit hold).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K EUR suspect: compare impact text numeric values against benefit x 1000. Flag if match found.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Outlier: flag if benefit amount &gt; 100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High ratio: flag if benefit/cost &gt; 10x. This also triggers the existing merit hold ("Benefit claim above 10.0x — warning only (no funding hold, v5.4)").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 business case: flag if all of benefit (numeric), benefitDetails (text), impact, and problem are empty/null.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Flags stored in benefitFlag field on each programme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Programme detail popup MUST display any active flags (updated in v5.3 — see UI-11 for Details table and Funding Rationale label).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K EUR suspect flag triggers when impact text = benefit x 1000.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Outlier flag triggers for benefits &gt; 100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High ratio flag triggers for benefit/cost &gt; 10x.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No business case flag triggers when all evidence fields are empty.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Flags visible in programme detail popup.</w:t>
      </w:r>
    </w:p>
    <w:p>
      <w:r>
        <w:rPr>
          <w:rFonts w:ascii="Calibri" w:hAnsi="Calibri"/>
          <w:b w:val="0"/>
          <w:sz w:val="18"/>
        </w:rPr>
        <w:t>Tab(s): All (engine-level). Priority: P2 (Should Have).</w:t>
      </w:r>
    </w:p>
    <w:p>
      <w:pPr>
        <w:pStyle w:val="Heading1"/>
      </w:pPr>
      <w:r>
        <w:rPr>
          <w:rFonts w:ascii="Calibri" w:hAnsi="Calibri"/>
        </w:rPr>
        <w:t>UI Requirements</w:t>
      </w:r>
    </w:p>
    <w:p>
      <w:r>
        <w:rPr>
          <w:rFonts w:ascii="Calibri" w:hAnsi="Calibri"/>
          <w:b/>
          <w:color w:val="0B5ED7"/>
          <w:sz w:val="21"/>
        </w:rPr>
        <w:t xml:space="preserve">UI-01  </w:t>
      </w:r>
      <w:r>
        <w:rPr>
          <w:rFonts w:ascii="Calibri" w:hAnsi="Calibri"/>
          <w:b w:val="0"/>
          <w:sz w:val="21"/>
        </w:rPr>
        <w:t>Bubble Chart Y-Axis Toggle</w:t>
      </w:r>
    </w:p>
    <w:p>
      <w:r>
        <w:rPr>
          <w:rFonts w:ascii="Calibri" w:hAnsi="Calibri"/>
          <w:b w:val="0"/>
          <w:sz w:val="20"/>
        </w:rPr>
        <w:t>Description: The bubble chart MUST provide a pill-style toggle switch to change the Y-axis metric.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Tabs 3 &amp; 4: toggle between "Requested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6: toggle between "Prioritised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no toggle (scenario tab retains median/merit reference values).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Pill-style toggle matching the Prioritised/Not Funded toggle design (blue active state).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Toggle state persisted within the session.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the previous dropdown selector.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Pill toggle visible on Tabs 3, 4, 6 bubble charts.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Toggle switches Y-axis data and label.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No toggle on Tab 2.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Toggle state survives tab switches within same session.</w:t>
      </w:r>
    </w:p>
    <w:p>
      <w:r>
        <w:rPr>
          <w:rFonts w:ascii="Calibri" w:hAnsi="Calibri"/>
          <w:b w:val="0"/>
          <w:sz w:val="18"/>
        </w:rPr>
        <w:t>Tab(s):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UI-02  </w:t>
      </w:r>
      <w:r>
        <w:rPr>
          <w:rFonts w:ascii="Calibri" w:hAnsi="Calibri"/>
          <w:b w:val="0"/>
          <w:sz w:val="21"/>
        </w:rPr>
        <w:t>Bubble Chart Legend Redesign</w:t>
      </w:r>
    </w:p>
    <w:p>
      <w:r>
        <w:rPr>
          <w:rFonts w:ascii="Calibri" w:hAnsi="Calibri"/>
          <w:b w:val="0"/>
          <w:sz w:val="20"/>
        </w:rPr>
        <w:t>Description: The bubble chart legend MUST be moved from below the chart to a right-side panel showing per-category aggregated values.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Legend positioned to the right of the bubble chart area.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Compact table format: category colour swatch, category name, aggregated M€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Updates dynamically when filters change or Y-axis toggle is switched.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Legend appears to the right of the chart, not below.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Each category shows colour, name, and M€ total.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Legend M€ values update when filters change.</w:t>
      </w:r>
    </w:p>
    <w:p>
      <w:r>
        <w:rPr>
          <w:rFonts w:ascii="Calibri" w:hAnsi="Calibri"/>
          <w:b w:val="0"/>
          <w:sz w:val="18"/>
        </w:rPr>
        <w:t>Tab(s):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UI-03  </w:t>
      </w:r>
      <w:r>
        <w:rPr>
          <w:rFonts w:ascii="Calibri" w:hAnsi="Calibri"/>
          <w:b w:val="0"/>
          <w:sz w:val="21"/>
        </w:rPr>
        <w:t>Chart Summary Line</w:t>
      </w:r>
    </w:p>
    <w:p>
      <w:r>
        <w:rPr>
          <w:rFonts w:ascii="Calibri" w:hAnsi="Calibri"/>
          <w:b w:val="0"/>
          <w:sz w:val="20"/>
        </w:rPr>
        <w:t>Description: A summary line MUST appear below the chart heading on Tabs 3, 4, and 6.</w:t>
      </w:r>
    </w:p>
    <w:p>
      <w:r>
        <w:rPr>
          <w:rFonts w:ascii="Calibri" w:hAnsi="Calibri"/>
          <w:b/>
          <w:sz w:val="20"/>
        </w:rPr>
        <w:t>Format: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"X / Y Programmes funded for a total N M€ / M M€ Prioritised AOP 2027 demand with a committed Impact of Z M€"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Impact text: "Committed: X Hard . Y Soft"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Refreshes on filter change.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Summary line present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Programme counts and amounts match filtered results.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Hard/Soft committed amounts match BEN-02 totals.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Summary updates when filters change.</w:t>
      </w:r>
    </w:p>
    <w:p>
      <w:r>
        <w:rPr>
          <w:rFonts w:ascii="Calibri" w:hAnsi="Calibri"/>
          <w:b w:val="0"/>
          <w:sz w:val="18"/>
        </w:rPr>
        <w:t>Tab(s):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UI-04  </w:t>
      </w:r>
      <w:r>
        <w:rPr>
          <w:rFonts w:ascii="Calibri" w:hAnsi="Calibri"/>
          <w:b w:val="0"/>
          <w:sz w:val="21"/>
        </w:rPr>
        <w:t>Median/Merit Text Removal</w:t>
      </w:r>
    </w:p>
    <w:p>
      <w:r>
        <w:rPr>
          <w:rFonts w:ascii="Calibri" w:hAnsi="Calibri"/>
          <w:b w:val="0"/>
          <w:sz w:val="20"/>
        </w:rPr>
        <w:t>Description: Median and merit reference text MUST be removed from Tabs 3, 4, and 6 chart areas. Retained on Tab 2 only.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No median/merit text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Tab 2 retains median/merit reference values.</w:t>
      </w:r>
    </w:p>
    <w:p>
      <w:r>
        <w:rPr>
          <w:rFonts w:ascii="Calibri" w:hAnsi="Calibri"/>
          <w:b w:val="0"/>
          <w:sz w:val="18"/>
        </w:rPr>
        <w:t>Tab(s): 2,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UI-05  </w:t>
      </w:r>
      <w:r>
        <w:rPr>
          <w:rFonts w:ascii="Calibri" w:hAnsi="Calibri"/>
          <w:b w:val="0"/>
          <w:sz w:val="21"/>
        </w:rPr>
        <w:t>Demand in Scenario Table Rebuild</w:t>
      </w:r>
    </w:p>
    <w:p>
      <w:r>
        <w:rPr>
          <w:rFonts w:ascii="Calibri" w:hAnsi="Calibri"/>
          <w:b w:val="0"/>
          <w:sz w:val="20"/>
        </w:rPr>
        <w:t>Description: The Demand in Scenario table (Tab 2) MUST be rebuilt with collapsible BURF organisation groups, a pill-style toggle, and cascading ExCo filters.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separate Demand Prioritized / Demand Not Funded sections with a merged table.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Collapsible BURF organisation groups matching Tabs 3/4 design pattern.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View-only: no editable fields. 9 columns matching EW/BU tables.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Pill-style slide switch: Prioritised (default) / Not Funded. Teal/blue active state.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Cascading filters: ExCo Leader -&gt; Organisation -&gt; Platform.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row with filtered/unfiltered counts and benefits total.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Positioned before the Funding Prioritization Gate section.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Table shows collapsible BURF groups.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Toggle switches between Prioritised and Not Funded views.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ExCo filter narrows Organisation options.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Total row shows correct filtered counts.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Table is read-only (no editable cells).</w:t>
      </w:r>
    </w:p>
    <w:p>
      <w:r>
        <w:rPr>
          <w:rFonts w:ascii="Calibri" w:hAnsi="Calibri"/>
          <w:b w:val="0"/>
          <w:sz w:val="18"/>
        </w:rPr>
        <w:t>Tab(s): 2.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UI-06  </w:t>
      </w:r>
      <w:r>
        <w:rPr>
          <w:rFonts w:ascii="Calibri" w:hAnsi="Calibri"/>
          <w:b w:val="0"/>
          <w:sz w:val="21"/>
        </w:rPr>
        <w:t>Tab 1 KPI Redesign</w:t>
      </w:r>
    </w:p>
    <w:p>
      <w:r>
        <w:rPr>
          <w:rFonts w:ascii="Calibri" w:hAnsi="Calibri"/>
          <w:b w:val="0"/>
          <w:sz w:val="20"/>
        </w:rPr>
        <w:t>Description: Tab 1 MUST display KPI tiles in a single row of 5 tiles using repeat(5,1fr) CSS grid.</w:t>
      </w:r>
    </w:p>
    <w:p>
      <w:r>
        <w:rPr>
          <w:rFonts w:ascii="Calibri" w:hAnsi="Calibri"/>
          <w:b/>
          <w:sz w:val="20"/>
        </w:rPr>
        <w:t>Layout: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Single row: Total IT AOP Demand (dark blue) | Program Demand (white) | Operations Demand (white) | Committed Benefits (white, Hard blue + Soft black) | IT AOP 2026 (white, blue number).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Single row has 5 tiles in repeat(5,1fr) grid.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Committed Benefits shows Hard (blue, 22px) + ‘Hard’ label (black) on line 1, Soft (black, 22px) + ‘Soft M€’ on line 2.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Total IT AOP Demand tile has dark blue styling.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2026 Program AOP and 2026 Operations AOP tiles are removed.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IT AOP 2026 tile has blue number, black regular sub-text.</w:t>
      </w:r>
    </w:p>
    <w:p>
      <w:r>
        <w:rPr>
          <w:rFonts w:ascii="Calibri" w:hAnsi="Calibri"/>
          <w:b w:val="0"/>
          <w:sz w:val="18"/>
        </w:rPr>
        <w:t>Tab(s): 1.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UI-07  </w:t>
      </w:r>
      <w:r>
        <w:rPr>
          <w:rFonts w:ascii="Calibri" w:hAnsi="Calibri"/>
          <w:b w:val="0"/>
          <w:sz w:val="21"/>
        </w:rPr>
        <w:t>Tab 2 KPI Styling</w:t>
      </w:r>
    </w:p>
    <w:p>
      <w:r>
        <w:rPr>
          <w:rFonts w:ascii="Calibri" w:hAnsi="Calibri"/>
          <w:b w:val="0"/>
          <w:sz w:val="20"/>
        </w:rPr>
        <w:t>Description: Tab 2 KPI styling MUST use dark blue for Allocated AOP and white for all other tiles. The Allocated AOP tile MUST show an "On top off" indicator.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Allocated AOP tile has dark blue background.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All other KPI tiles have white background.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"Demand left unfunded" tile is no longer dark.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"On top off: +X M€" shown in red when allocation exceeds Total AOP.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"Under budget: X M€" shown in green when allocation is within Total AOP.</w:t>
      </w:r>
    </w:p>
    <w:p>
      <w:r>
        <w:rPr>
          <w:rFonts w:ascii="Calibri" w:hAnsi="Calibri"/>
          <w:b w:val="0"/>
          <w:sz w:val="18"/>
        </w:rPr>
        <w:t>Tab(s): 2.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UI-08  </w:t>
      </w:r>
      <w:r>
        <w:rPr>
          <w:rFonts w:ascii="Calibri" w:hAnsi="Calibri"/>
          <w:b w:val="0"/>
          <w:sz w:val="21"/>
        </w:rPr>
        <w:t>Tab 6 Redesign</w:t>
      </w:r>
    </w:p>
    <w:p>
      <w:r>
        <w:rPr>
          <w:rFonts w:ascii="Calibri" w:hAnsi="Calibri"/>
          <w:b w:val="0"/>
          <w:sz w:val="20"/>
        </w:rPr>
        <w:t>Description: Tab 6 MUST be redesigned with a 5-tile KPI row, simplified buttons, and updated styling.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KPI tiles: 5 tiles in one row using repeat(5,1fr) CSS grid.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IT AOP: dark blue (was plain).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Operations AOP: white (was dark).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Split of Program AOP: "F&amp;R X | BU Y M€" single-line format.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Committed Benefits: Hard/Soft split.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Buttons: "Finalise scenario" and "New working version" ONLY. Removed "Export complete portfolio" and "Export portable scenario" Download Excel button removed from filter toolbar.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5 KPI tiles in a single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Total IT AOP is dark blue, Operations AOP is white.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Only 2 buttons visible (Finalise, New Working Version).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Committed Benefits shows Hard/Soft split.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No Download Excel button in the filter row.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UI-09  </w:t>
      </w:r>
      <w:r>
        <w:rPr>
          <w:rFonts w:ascii="Calibri" w:hAnsi="Calibri"/>
          <w:b w:val="0"/>
          <w:sz w:val="21"/>
        </w:rPr>
        <w:t>Filter Auto-Close</w:t>
      </w:r>
    </w:p>
    <w:p>
      <w:r>
        <w:rPr>
          <w:rFonts w:ascii="Calibri" w:hAnsi="Calibri"/>
          <w:b w:val="0"/>
          <w:sz w:val="20"/>
        </w:rPr>
        <w:t>Description: All filter dropdowns across all tabs MUST auto-close immediately after a selection is made.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Applies to: ExCo, Organisation, Platform, Funding Status, Type, Investment Area, and all other multi-select filter dropdowns.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On selection (click on option): dropdown closes, filter applies, downstream cascading filters update.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Clicking a filter option closes the dropdown.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Filter is applied immediately on close.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Cascading downstream filters update after close.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Applies to all filter dropdowns on all tabs.</w:t>
      </w:r>
    </w:p>
    <w:p>
      <w:r>
        <w:rPr>
          <w:rFonts w:ascii="Calibri" w:hAnsi="Calibri"/>
          <w:b w:val="0"/>
          <w:sz w:val="18"/>
        </w:rPr>
        <w:t>Tab(s): All.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UI-10  </w:t>
      </w:r>
      <w:r>
        <w:rPr>
          <w:rFonts w:ascii="Calibri" w:hAnsi="Calibri"/>
          <w:b w:val="0"/>
          <w:sz w:val="21"/>
        </w:rPr>
        <w:t>New Working Version Full Reset</w:t>
      </w:r>
    </w:p>
    <w:p>
      <w:r>
        <w:rPr>
          <w:rFonts w:ascii="Calibri" w:hAnsi="Calibri"/>
          <w:b w:val="0"/>
          <w:sz w:val="20"/>
        </w:rPr>
        <w:t>Description: The "New Working Version" button on Tab 6 MUST perform a complete scenario reset.</w:t>
      </w:r>
    </w:p>
    <w:p>
      <w:r>
        <w:rPr>
          <w:rFonts w:ascii="Calibri" w:hAnsi="Calibri"/>
          <w:b/>
          <w:sz w:val="20"/>
        </w:rPr>
        <w:t>Reset Actions: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Apply Optimal Segmentation preset (default scenario).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manual overrides (include/exclude decisions).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evidence reviews.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ExCo trade-off budget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the decision log.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Reset scenario revision counter.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After reset, Optimal Segmentation is active (blue-highlighted button).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No manual overrides remain.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Decision log is empty.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All trade-off budget inputs are cleared.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Scenario revision counter is reset.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UI-11  </w:t>
      </w:r>
      <w:r>
        <w:rPr>
          <w:rFonts w:ascii="Calibri" w:hAnsi="Calibri"/>
          <w:b w:val="0"/>
          <w:sz w:val="21"/>
        </w:rPr>
        <w:t>Programme Detail Popup Redesign</w:t>
      </w:r>
    </w:p>
    <w:p>
      <w:r>
        <w:rPr>
          <w:rFonts w:ascii="Calibri" w:hAnsi="Calibri"/>
          <w:b w:val="0"/>
          <w:sz w:val="20"/>
        </w:rPr>
        <w:t>Description: The programme detail popup MUST display a Details table with key programme attributes and a Funding Rationale type label.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Details table displays: Priority, Benefit (Quantitative), Benefit (Qualitative), Payback Period, Problem Statement, Program Scope, Impact and Cost of Not Doing.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Funding Rationale shows "Default Logic" or "User Prioritised" label.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Popup contains Details table with Priority, Benefit (Quantitative), Benefit (Qualitative), Payback Period, Problem Statement, Program Scope, Impact and Cost of Not Doing.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Popup shows "Default Logic" or "User Prioritised" label next to Funding Rationale.</w:t>
      </w:r>
    </w:p>
    <w:p>
      <w:r>
        <w:rPr>
          <w:rFonts w:ascii="Calibri" w:hAnsi="Calibri"/>
          <w:b w:val="0"/>
          <w:sz w:val="18"/>
        </w:rPr>
        <w:t>Tab(s): All tabs with programme rows. Priority: P1 (Must Have).</w:t>
      </w:r>
    </w:p>
    <w:p>
      <w:pPr>
        <w:pStyle w:val="Heading1"/>
      </w:pPr>
      <w:r>
        <w:rPr>
          <w:rFonts w:ascii="Calibri" w:hAnsi="Calibri"/>
        </w:rPr>
        <w:t>Finance Requirements (unchanged from v5.0)</w:t>
      </w:r>
    </w:p>
    <w:p>
      <w:r>
        <w:rPr>
          <w:rFonts w:ascii="Calibri" w:hAnsi="Calibri"/>
          <w:b w:val="0"/>
          <w:sz w:val="20"/>
        </w:rPr>
        <w:t>The following finance requirements are carried forward from PRD v5.0 without modification.</w:t>
      </w:r>
    </w:p>
    <w:p>
      <w:r>
        <w:rPr>
          <w:rFonts w:ascii="Calibri" w:hAnsi="Calibri"/>
          <w:b/>
          <w:color w:val="0B5ED7"/>
          <w:sz w:val="21"/>
        </w:rPr>
        <w:t xml:space="preserve">FIN-01  </w:t>
      </w:r>
      <w:r>
        <w:rPr>
          <w:rFonts w:ascii="Calibri" w:hAnsi="Calibri"/>
          <w:b w:val="0"/>
          <w:sz w:val="21"/>
        </w:rPr>
        <w:t>Enterprise-Wide Charging Exclusion</w:t>
      </w:r>
    </w:p>
    <w:p>
      <w:r>
        <w:rPr>
          <w:rFonts w:ascii="Calibri" w:hAnsi="Calibri"/>
          <w:b w:val="0"/>
          <w:sz w:val="20"/>
        </w:rPr>
        <w:t>Description: The "Enterprise-wide charging. PMI programmes (type=PMI) are excluded from the prioritisation engine and auto-funded on top off AOP budget" row (Item BU, ~40 M€) MUST be filtered out of all demand records in normalize(). Stored as ewChargingKey on data object for Tab 6 EW split calculation only.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Enterprise-wide charging. PMI programmes (type=PMI) are excluded from the prioritisation engine and auto-funded on top off AOP budget row does not appear in any table, total, or export.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ewChargingKey is accessible for Tab 6 EW distribution calculation.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Total demand is 285.1 M€ (not 325.1 M€).</w:t>
      </w:r>
    </w:p>
    <w:p>
      <w:r>
        <w:rPr>
          <w:rFonts w:ascii="Calibri" w:hAnsi="Calibri"/>
          <w:b w:val="0"/>
          <w:sz w:val="18"/>
        </w:rPr>
        <w:t>Tab(s): All (engine-level).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FIN-02  </w:t>
      </w:r>
      <w:r>
        <w:rPr>
          <w:rFonts w:ascii="Calibri" w:hAnsi="Calibri"/>
          <w:b w:val="0"/>
          <w:sz w:val="21"/>
        </w:rPr>
        <w:t>Tab 6 BU Cluster Allocation Table</w:t>
      </w:r>
    </w:p>
    <w:p>
      <w:r>
        <w:rPr>
          <w:rFonts w:ascii="Calibri" w:hAnsi="Calibri"/>
          <w:b w:val="0"/>
          <w:sz w:val="20"/>
        </w:rPr>
        <w:t>Description: Tab 6 Organisation IT Cost Allocation table MUST show 7 TCO BU clusters with BU Led, Enterprise Wide, and Operations columns.</w:t>
      </w:r>
    </w:p>
    <w:p>
      <w:r>
        <w:rPr>
          <w:rFonts w:ascii="Calibri" w:hAnsi="Calibri"/>
          <w:b/>
          <w:sz w:val="20"/>
        </w:rPr>
        <w:t>Columns: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BU Led (M€): Direct BU-stream funded programmes + Type II cross-BU allocations via source allocation %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Enterprise Wide (M€): Total EW-stream funded demand distributed to BU clusters using the Enterprise-wide charging. PMI programmes (type=PMI) are excluded from the prioritisation engine and auto-funded on top off AOP budget row allocation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Operations (M€): Bill of IT TCO per BU cluster.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Total: Sum of all three columns per row.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Exactly 7 BU cluster rows (Precision Diagnosis, Connected Care, Image Guided Therapy, Personal Health, EI, Innovation &amp; Design, Int. Property &amp; Standards).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Grand Total = BU Led + EW Charges + Operations = Total IT AOP.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EW distribution uses normalised proportional allocation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Amounts recalculate when scenario changes.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FIN-03  </w:t>
      </w:r>
      <w:r>
        <w:rPr>
          <w:rFonts w:ascii="Calibri" w:hAnsi="Calibri"/>
          <w:b w:val="0"/>
          <w:sz w:val="21"/>
        </w:rPr>
        <w:t>EW Charging Key Algorithm</w:t>
      </w:r>
    </w:p>
    <w:p>
      <w:r>
        <w:rPr>
          <w:rFonts w:ascii="Calibri" w:hAnsi="Calibri"/>
          <w:b w:val="0"/>
          <w:sz w:val="20"/>
        </w:rPr>
        <w:t>Description: The engine MUST extract sub-org allocation fractions from the Enterprise-wide charging. PMI programmes (type=PMI) are excluded from the prioritisation engine and auto-funded on top off AOP budget row and use them to distribute EW-stream funded demand to BU clusters.</w:t>
      </w:r>
    </w:p>
    <w:p>
      <w:r>
        <w:rPr>
          <w:rFonts w:ascii="Calibri" w:hAnsi="Calibri"/>
          <w:b/>
          <w:sz w:val="20"/>
        </w:rPr>
        <w:t>Algorithm: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Source: allocation % columns on the BU sheet for the Enterprise-wide charging. PMI programmes (type=PMI) are excluded from the prioritisation engine and auto-funded on top off AOP budget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Map sub-org keys (HPM, MR, G and B, etc.) to BU clusters via SUBORG_BU dictionary.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Normalise proportions so they sum to 100%.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Distribute total EW-stream prioritised demand across BU clusters using normalised proportions.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 sub-org allocation fractions extracted from source.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Fractions mapped correctly to BU clusters.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Distributed EW amounts sum to total EW funded demand.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Functions/Regions residual shown as separate transparency line when allocation keys are incomplete.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FIN-04  </w:t>
      </w:r>
      <w:r>
        <w:rPr>
          <w:rFonts w:ascii="Calibri" w:hAnsi="Calibri"/>
          <w:b w:val="0"/>
          <w:sz w:val="21"/>
        </w:rPr>
        <w:t>Finance QA Harness</w:t>
      </w:r>
    </w:p>
    <w:p>
      <w:r>
        <w:rPr>
          <w:rFonts w:ascii="Calibri" w:hAnsi="Calibri"/>
          <w:b w:val="0"/>
          <w:sz w:val="20"/>
        </w:rPr>
        <w:t>Description: Tab 6 MUST include an inline Finance QA reconciliation with 7 checks (5 critical + 2 warning).</w:t>
      </w:r>
    </w:p>
    <w:p>
      <w:r>
        <w:rPr>
          <w:rFonts w:ascii="Calibri" w:hAnsi="Calibri"/>
          <w:b/>
          <w:sz w:val="20"/>
        </w:rPr>
        <w:t>Checks: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EW + BU stream totals = programme allocation (3dp)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EW allocation % present on funded EW programmes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Allocation % sums to 100% per programme (+/-1%)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EW charges distributed = total EW allocation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Grand Total = Programme AOP + Operations AOP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negative funded amounts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Funded count consistency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 7 checks run on every scenario change.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Critical failures shown with red indicator.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Warnings shown with amber indicator.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Expand/collapse detail for each check.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pPr>
        <w:pStyle w:val="Heading1"/>
      </w:pPr>
      <w:r>
        <w:rPr>
          <w:rFonts w:ascii="Calibri" w:hAnsi="Calibri"/>
        </w:rPr>
        <w:t>Acceptance Tests (v5.2 additions)</w:t>
      </w:r>
    </w:p>
    <w:p>
      <w:r>
        <w:rPr>
          <w:rFonts w:ascii="Calibri" w:hAnsi="Calibri"/>
          <w:b/>
          <w:sz w:val="20"/>
        </w:rPr>
        <w:t>All tests from v4.0 (AT-A1 through AT-F2) and v5.0 remain. New tests for v5.2: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hierarchy loaded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 entries in EXCO_HIERARCHY; 35 keys in ORG_TO_EXCO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field on all rows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Every enriched programme row has non-null exco field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filter cascading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Select Jie Xue -&gt; org filter shows only CT, DXR, MR, PDU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Apply does not change AOP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Total AOP before Apply === Total AOP after Apply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Reset clears inputs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trade-off budget input values are empty after Reset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Negative trade-off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 budget &lt; funded -&gt; lowest-merit P4 excluded -&gt; delta shown in 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AT-B7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classification 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Every row has benefitClass in {hard, soft, qualitative, none}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AT-B8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benefits consistent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sum on Tab 1 === Hard sum on Tabs 3/4 === Hard sum on Tab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AT-B9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benefits consistent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Soft sum on Tab 1 === Soft sum on Tabs 3/4 === Soft sum on Tab 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AT-B10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 flag present on programmes with benefit/cost &gt; 10x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Y-axis toggle functional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Toggle on Tab 3 switches Y-axis label and data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on right side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element positioned to right of chart, not below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Summary line 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3/4/6 show "Programmes funded" and "Committed: X Hard . Y Soft"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median/merit on Tabs 3/4/6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text containing "median" or "merit" in chart area of Tabs 3/4/6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in Scenario collapsible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BURF org groups collapse/expand on click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Filter auto-close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Clicking a filter option closes the dropdown immediately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Working Version reset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After reset: Optimal active, no overrides, empty decision log, no trade-off values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 two buttons only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Only "Finalise scenario" and "New working version" buttons visible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6 five KPI tiles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 KPI tiles in single row; Total IT AOP is dark blue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popup shows Details table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Popup contains Priority, Benefit (Quantitative), Benefit (Qualitative), Payback Period, Problem Statement, Program Scope, Impact and Cost of Not Doing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popup shows Funding Rationale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Popup shows "Default Logic" or "User Prioritised" label next to Funding Rationale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Traceability: Requirement to PRD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PRD v5.2 Section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2: ExCo Accountability Hierarchy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6: Global ExCo Filter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9.1: Tab 1 Element Reference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5: ExCo Trade-off Cockpit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4: Total AOP Protection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3: Hard/Soft Benefit Classification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3.4: Display across tabs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BEN-03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3.3: 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7.1: Y-axis toggle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7.2: Legend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7.3: Summary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7.4: Median/merit text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8: Demand in Scenario 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9.1: Tab 1 Element Reference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9.2: Tab 2 Element Reference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9.6: Tab 6 Element Reference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11.3: Filter auto-close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11.2: New Working Version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UI-11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 (new): Programme Detail Popup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FIN-01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FIN-03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