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b/>
        </w:rPr>
        <w:t>Table 1</w:t>
      </w:r>
      <w:r>
        <w:rPr>
          <w:rFonts w:cs="Times New Roman" w:ascii="Times New Roman" w:hAnsi="Times New Roman"/>
        </w:rPr>
        <w:t>. summary of the articles included in the review</w:t>
      </w:r>
    </w:p>
    <w:p>
      <w:pPr>
        <w:pStyle w:val="Normal"/>
        <w:rPr>
          <w:rFonts w:ascii="Times New Roman" w:hAnsi="Times New Roman" w:cs="Times New Roman"/>
        </w:rPr>
      </w:pPr>
      <w:r>
        <w:rPr>
          <w:rFonts w:cs="Times New Roman" w:ascii="Times New Roman" w:hAnsi="Times New Roman"/>
        </w:rPr>
      </w:r>
    </w:p>
    <w:tbl>
      <w:tblPr>
        <w:tblW w:w="19287" w:type="dxa"/>
        <w:jc w:val="left"/>
        <w:tblInd w:w="-45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842"/>
        <w:gridCol w:w="1267"/>
        <w:gridCol w:w="858"/>
        <w:gridCol w:w="1418"/>
        <w:gridCol w:w="1134"/>
        <w:gridCol w:w="991"/>
        <w:gridCol w:w="1134"/>
        <w:gridCol w:w="1607"/>
        <w:gridCol w:w="517"/>
        <w:gridCol w:w="852"/>
        <w:gridCol w:w="567"/>
        <w:gridCol w:w="991"/>
        <w:gridCol w:w="6109"/>
      </w:tblGrid>
      <w:tr>
        <w:trPr>
          <w:trHeight w:val="690" w:hRule="atLeast"/>
        </w:trPr>
        <w:tc>
          <w:tcPr>
            <w:tcW w:w="1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Article</w:t>
            </w:r>
          </w:p>
        </w:tc>
        <w:tc>
          <w:tcPr>
            <w:tcW w:w="1267" w:type="dxa"/>
            <w:tcBorders>
              <w:top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Disorder</w:t>
            </w:r>
          </w:p>
        </w:tc>
        <w:tc>
          <w:tcPr>
            <w:tcW w:w="858" w:type="dxa"/>
            <w:tcBorders>
              <w:top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Animal</w:t>
            </w:r>
          </w:p>
        </w:tc>
        <w:tc>
          <w:tcPr>
            <w:tcW w:w="1418" w:type="dxa"/>
            <w:tcBorders>
              <w:top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Model name</w:t>
            </w:r>
          </w:p>
        </w:tc>
        <w:tc>
          <w:tcPr>
            <w:tcW w:w="1134" w:type="dxa"/>
            <w:tcBorders>
              <w:top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Control (no) + (♀/♂)</w:t>
            </w:r>
          </w:p>
        </w:tc>
        <w:tc>
          <w:tcPr>
            <w:tcW w:w="991" w:type="dxa"/>
            <w:tcBorders>
              <w:top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Model (no) + (♀/♂)</w:t>
            </w:r>
          </w:p>
        </w:tc>
        <w:tc>
          <w:tcPr>
            <w:tcW w:w="1134" w:type="dxa"/>
            <w:tcBorders>
              <w:top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Age (months)</w:t>
            </w:r>
          </w:p>
        </w:tc>
        <w:tc>
          <w:tcPr>
            <w:tcW w:w="1607" w:type="dxa"/>
            <w:tcBorders>
              <w:top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Field strength</w:t>
            </w:r>
          </w:p>
        </w:tc>
        <w:tc>
          <w:tcPr>
            <w:tcW w:w="517" w:type="dxa"/>
            <w:tcBorders>
              <w:top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shells</w:t>
            </w:r>
          </w:p>
        </w:tc>
        <w:tc>
          <w:tcPr>
            <w:tcW w:w="852" w:type="dxa"/>
            <w:tcBorders>
              <w:top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B-value(s/mm2)</w:t>
            </w:r>
          </w:p>
        </w:tc>
        <w:tc>
          <w:tcPr>
            <w:tcW w:w="567" w:type="dxa"/>
            <w:tcBorders>
              <w:top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directions</w:t>
            </w:r>
          </w:p>
        </w:tc>
        <w:tc>
          <w:tcPr>
            <w:tcW w:w="991" w:type="dxa"/>
            <w:tcBorders>
              <w:top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 or ex vivo</w:t>
            </w:r>
          </w:p>
        </w:tc>
        <w:tc>
          <w:tcPr>
            <w:tcW w:w="6109" w:type="dxa"/>
            <w:tcBorders>
              <w:top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tabs>
                <w:tab w:val="left" w:pos="6696" w:leader="none"/>
              </w:tabs>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Results</w:t>
              <w:br/>
              <w:t>in model compared to WT ↓ or ↑</w:t>
            </w:r>
          </w:p>
        </w:tc>
      </w:tr>
      <w:tr>
        <w:trPr>
          <w:trHeight w:val="260" w:hRule="atLeast"/>
        </w:trPr>
        <w:tc>
          <w:tcPr>
            <w:tcW w:w="1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0" w:name="__Fieldmark__86825_377834486"/>
            <w:bookmarkStart w:id="1" w:name="__Fieldmark__86826_377834486"/>
            <w:bookmarkEnd w:id="1"/>
            <w:r>
              <w:rPr/>
            </w:r>
            <w:r>
              <w:rPr>
                <w:rFonts w:eastAsia="Times New Roman" w:cs="Times New Roman" w:ascii="Times New Roman" w:hAnsi="Times New Roman"/>
                <w:color w:val="000000"/>
                <w:sz w:val="20"/>
                <w:szCs w:val="20"/>
              </w:rPr>
              <w:t>Badea et al., 2016</w:t>
            </w:r>
            <w:bookmarkEnd w:id="0"/>
            <w:r>
              <w:rPr/>
            </w:r>
            <w:r>
              <w:fldChar w:fldCharType="end"/>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6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bottom w:val="single" w:sz="4" w:space="0" w:color="000001"/>
              <w:insideH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Mice</w:t>
            </w:r>
          </w:p>
        </w:tc>
        <w:tc>
          <w:tcPr>
            <w:tcW w:w="1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CVN-AD</w:t>
            </w:r>
          </w:p>
        </w:tc>
        <w:tc>
          <w:tcPr>
            <w:tcW w:w="1134"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8(3/4)</w:t>
            </w:r>
          </w:p>
        </w:tc>
        <w:tc>
          <w:tcPr>
            <w:tcW w:w="991"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(6/3)</w:t>
            </w:r>
          </w:p>
        </w:tc>
        <w:tc>
          <w:tcPr>
            <w:tcW w:w="1134"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14-18</w:t>
            </w:r>
          </w:p>
        </w:tc>
        <w:tc>
          <w:tcPr>
            <w:tcW w:w="160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1595</w:t>
            </w:r>
          </w:p>
        </w:tc>
        <w:tc>
          <w:tcPr>
            <w:tcW w:w="56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FA:cc, cp, fi-fx, vhpc, dhpc (comm), ic</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br/>
              <w:t xml:space="preserve">↓FA:ventral thalamic nucleus, hyp, ic </w:t>
              <w:br/>
              <w:t>↓AD:cp, middle cp</w:t>
              <w:br/>
              <w:t>↑RD: vhpc comm, fx</w:t>
              <w:br/>
              <w:t xml:space="preserve">↑e2: vhpc comm, fi </w:t>
              <w:br/>
              <w:t>↑ADC: vhpc comm</w:t>
            </w:r>
          </w:p>
        </w:tc>
      </w:tr>
      <w:tr>
        <w:trPr>
          <w:trHeight w:val="240" w:hRule="atLeast"/>
        </w:trPr>
        <w:tc>
          <w:tcPr>
            <w:tcW w:w="1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2" w:name="__Fieldmark__86902_377834486"/>
            <w:bookmarkStart w:id="3" w:name="__Fieldmark__86903_377834486"/>
            <w:bookmarkEnd w:id="3"/>
            <w:r>
              <w:rPr/>
            </w:r>
            <w:r>
              <w:rPr>
                <w:rFonts w:eastAsia="Times New Roman" w:cs="Times New Roman" w:ascii="Times New Roman" w:hAnsi="Times New Roman"/>
                <w:color w:val="000000"/>
                <w:sz w:val="20"/>
                <w:szCs w:val="20"/>
              </w:rPr>
              <w:t>Thiessen et al., 2010</w:t>
            </w:r>
            <w:bookmarkEnd w:id="2"/>
            <w:r>
              <w:rPr/>
            </w:r>
            <w:r>
              <w:fldChar w:fldCharType="end"/>
            </w:r>
          </w:p>
        </w:tc>
        <w:tc>
          <w:tcPr>
            <w:tcW w:w="126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TgCRND8</w:t>
            </w:r>
          </w:p>
        </w:tc>
        <w:tc>
          <w:tcPr>
            <w:tcW w:w="1134"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4(4/0)</w:t>
            </w:r>
          </w:p>
        </w:tc>
        <w:tc>
          <w:tcPr>
            <w:tcW w:w="991"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7(0/7)</w:t>
            </w:r>
          </w:p>
        </w:tc>
        <w:tc>
          <w:tcPr>
            <w:tcW w:w="1134"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12-16</w:t>
            </w:r>
          </w:p>
        </w:tc>
        <w:tc>
          <w:tcPr>
            <w:tcW w:w="160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w:t>
            </w:r>
          </w:p>
        </w:tc>
        <w:tc>
          <w:tcPr>
            <w:tcW w:w="852"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21</w:t>
              <w:br/>
              <w:t>84.1</w:t>
              <w:br/>
              <w:t>189.1</w:t>
              <w:br/>
              <w:t>336.3</w:t>
              <w:br/>
              <w:t>525.4</w:t>
              <w:br/>
              <w:t>756.6</w:t>
              <w:br/>
              <w:t>1029.8</w:t>
              <w:br/>
              <w:t>1345</w:t>
            </w:r>
          </w:p>
        </w:tc>
        <w:tc>
          <w:tcPr>
            <w:tcW w:w="56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w:t>
              <w:br/>
              <w:t>8</w:t>
              <w:br/>
              <w:t>8</w:t>
              <w:br/>
              <w:t>8</w:t>
              <w:br/>
              <w:t>8</w:t>
              <w:br/>
              <w:t>8</w:t>
              <w:br/>
              <w:t>8</w:t>
              <w:br/>
              <w:t>8</w:t>
            </w:r>
          </w:p>
        </w:tc>
        <w:tc>
          <w:tcPr>
            <w:tcW w:w="991"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No changes </w:t>
              <w:br/>
            </w:r>
          </w:p>
        </w:tc>
      </w:tr>
      <w:tr>
        <w:trPr>
          <w:trHeight w:val="240" w:hRule="atLeast"/>
        </w:trPr>
        <w:tc>
          <w:tcPr>
            <w:tcW w:w="1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4" w:name="__Fieldmark__86955_377834486"/>
            <w:bookmarkStart w:id="5" w:name="__Fieldmark__86956_377834486"/>
            <w:bookmarkEnd w:id="5"/>
            <w:r>
              <w:rPr/>
            </w:r>
            <w:r>
              <w:rPr>
                <w:rFonts w:eastAsia="Times New Roman" w:cs="Times New Roman" w:ascii="Times New Roman" w:hAnsi="Times New Roman"/>
                <w:color w:val="000000"/>
                <w:sz w:val="20"/>
                <w:szCs w:val="20"/>
              </w:rPr>
              <w:t>Mueggler et al., 2004</w:t>
            </w:r>
            <w:bookmarkEnd w:id="4"/>
            <w:r>
              <w:rPr/>
            </w:r>
            <w:r>
              <w:fldChar w:fldCharType="end"/>
            </w:r>
          </w:p>
        </w:tc>
        <w:tc>
          <w:tcPr>
            <w:tcW w:w="126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APP23</w:t>
            </w:r>
          </w:p>
        </w:tc>
        <w:tc>
          <w:tcPr>
            <w:tcW w:w="1134"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br/>
              <w:t>5 (0/5)</w:t>
              <w:br/>
              <w:br/>
              <w:br/>
              <w:t>6 (0/6)</w:t>
            </w:r>
          </w:p>
        </w:tc>
        <w:tc>
          <w:tcPr>
            <w:tcW w:w="991"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br/>
              <w:br/>
              <w:br/>
              <w:t>10 (0/10)</w:t>
            </w:r>
          </w:p>
        </w:tc>
        <w:tc>
          <w:tcPr>
            <w:tcW w:w="1134"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br/>
              <w:br/>
              <w:br/>
              <w:t>25</w:t>
            </w:r>
          </w:p>
        </w:tc>
        <w:tc>
          <w:tcPr>
            <w:tcW w:w="160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w:t>
            </w:r>
          </w:p>
        </w:tc>
        <w:tc>
          <w:tcPr>
            <w:tcW w:w="852"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0-2000</w:t>
            </w:r>
          </w:p>
        </w:tc>
        <w:tc>
          <w:tcPr>
            <w:tcW w:w="56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991"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br/>
              <w:t>ROIs:</w:t>
              <w:br/>
              <w:t>↓ADC: nctx</w:t>
            </w:r>
          </w:p>
        </w:tc>
      </w:tr>
      <w:tr>
        <w:trPr>
          <w:trHeight w:val="240" w:hRule="atLeast"/>
        </w:trPr>
        <w:tc>
          <w:tcPr>
            <w:tcW w:w="1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6" w:name="__Fieldmark__86998_377834486"/>
            <w:bookmarkStart w:id="7" w:name="__Fieldmark__86999_377834486"/>
            <w:bookmarkEnd w:id="7"/>
            <w:r>
              <w:rPr/>
            </w:r>
            <w:r>
              <w:rPr>
                <w:rFonts w:eastAsia="Times New Roman" w:cs="Times New Roman" w:ascii="Times New Roman" w:hAnsi="Times New Roman"/>
                <w:color w:val="000000"/>
                <w:sz w:val="20"/>
                <w:szCs w:val="20"/>
              </w:rPr>
              <w:t>Munoz-Moreno et al., 2018</w:t>
            </w:r>
            <w:bookmarkEnd w:id="6"/>
            <w:r>
              <w:rPr/>
            </w:r>
            <w:r>
              <w:fldChar w:fldCharType="end"/>
            </w:r>
          </w:p>
        </w:tc>
        <w:tc>
          <w:tcPr>
            <w:tcW w:w="126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TgF344-AD</w:t>
            </w:r>
          </w:p>
        </w:tc>
        <w:tc>
          <w:tcPr>
            <w:tcW w:w="1134"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991"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1134"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Control (4.6 - 5.6)</w:t>
              <w:br/>
              <w:t>AD (4.6 - 7.5)</w:t>
            </w:r>
          </w:p>
        </w:tc>
        <w:tc>
          <w:tcPr>
            <w:tcW w:w="160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60</w:t>
            </w:r>
          </w:p>
        </w:tc>
        <w:tc>
          <w:tcPr>
            <w:tcW w:w="991"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FA-weighted nodal efficiency: right medial prefrontal cortex</w:t>
              <w:br/>
              <w:t>↓FA-W connectome average strength, global efficiency,</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average clustering coefficient</w:t>
              <w:br/>
              <w:t>↑FD-W strength: R na</w:t>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8" w:name="__Fieldmark__87033_377834486"/>
            <w:bookmarkStart w:id="9" w:name="__Fieldmark__87034_377834486"/>
            <w:bookmarkEnd w:id="9"/>
            <w:r>
              <w:rPr/>
            </w:r>
            <w:r>
              <w:rPr>
                <w:rFonts w:eastAsia="Times New Roman" w:cs="Times New Roman" w:ascii="Times New Roman" w:hAnsi="Times New Roman"/>
                <w:color w:val="000000"/>
              </w:rPr>
              <w:t>Snow et al., 2017</w:t>
            </w:r>
            <w:bookmarkEnd w:id="8"/>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3xTg</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12-14</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right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hpc</w:t>
              <w:br/>
              <w:t>↓AD: hpc</w:t>
              <w:br/>
              <w:t>no diff in RD or MD</w:t>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fldChar w:fldCharType="begin"/>
            </w:r>
            <w:r>
              <w:instrText>ADDIN EN.CITE &lt;EndNote&gt;&lt;Cite&gt;&lt;Author&gt;Shu&lt;/Author&gt;&lt;Year&gt;2013&lt;/Year&gt;&lt;RecNum&gt;554&lt;/RecNum&gt;&lt;DisplayText&gt;Shu et al., 2013&lt;/DisplayText&gt;&lt;record&gt;&lt;rec-number&gt;554&lt;/rec-number&gt;&lt;foreign-keys&gt;&lt;key app="EN" db-id="5rr5fezw60f5t7e9exo59e2vfede0daz5ezv" timestamp="1582207970" guid="2d2edb6d-b2d8-451e-8226-9f3d457cc6a9"&gt;554&lt;/key&gt;&lt;/foreign-keys&gt;&lt;ref-type name="Journal Article"&gt;17&lt;/ref-type&gt;&lt;contributors&gt;&lt;authors&gt;&lt;author&gt;Shu, X.&lt;/author&gt;&lt;author&gt;Qin, Y. Y.&lt;/author&gt;&lt;author&gt;Zhang, S.&lt;/author&gt;&lt;author&gt;Jiang, J. J.&lt;/author&gt;&lt;author&gt;Zhang, Y.&lt;/author&gt;&lt;author&gt;Zhao, L. Y.&lt;/author&gt;&lt;author&gt;Shan, D.&lt;/author&gt;&lt;author&gt;Zhu, W. Z.&lt;/author&gt;&lt;/authors&gt;&lt;/contributors&gt;&lt;auth-address&gt;Department of Gastrointestinal Surgery, Union Hospital, Tongji Medical College, Huazhong University of Science and Technology, 1277 Jiefang Avenue, Wuhan, Hubei, People&amp;apos;s Republic China.&lt;/auth-address&gt;&lt;titles&gt;&lt;title&gt;Voxel-based diffusion tensor imaging of an APP/PS1 mouse model of Alzheimer&amp;apos;s disease&lt;/title&gt;&lt;secondary-title&gt;Mol Neurobiol&lt;/secondary-title&gt;&lt;alt-title&gt;Molecular neurobiology&lt;/alt-title&gt;&lt;/titles&gt;&lt;alt-periodical&gt;&lt;full-title&gt;Molecular Neurobiology&lt;/full-title&gt;&lt;/alt-periodical&gt;&lt;pages&gt;78-83&lt;/pages&gt;&lt;volume&gt;48&lt;/volume&gt;&lt;number&gt;1&lt;/number&gt;&lt;edition&gt;2013/07/24&lt;/edition&gt;&lt;keywords&gt;&lt;keyword&gt;Alzheimer Disease/*pathology&lt;/keyword&gt;&lt;keyword&gt;Amyloid beta-Protein Precursor/*metabolism&lt;/keyword&gt;&lt;keyword&gt;Animals&lt;/keyword&gt;&lt;keyword&gt;Anisotropy&lt;/keyword&gt;&lt;keyword&gt;*Diffusion Tensor Imaging&lt;/keyword&gt;&lt;keyword&gt;Disease Models, Animal&lt;/keyword&gt;&lt;keyword&gt;Hippocampus/pathology/ultrastructure&lt;/keyword&gt;&lt;keyword&gt;Mice&lt;/keyword&gt;&lt;keyword&gt;Mice, Transgenic&lt;/keyword&gt;&lt;keyword&gt;Neocortex/pathology/ultrastructure&lt;/keyword&gt;&lt;keyword&gt;Presenilin-1/*metabolism&lt;/keyword&gt;&lt;/keywords&gt;&lt;dates&gt;&lt;year&gt;2013&lt;/year&gt;&lt;pub-dates&gt;&lt;date&gt;Aug&lt;/date&gt;&lt;/pub-dates&gt;&lt;/dates&gt;&lt;isbn&gt;0893-7648&lt;/isbn&gt;&lt;accession-num&gt;23877934&lt;/accession-num&gt;&lt;urls&gt;&lt;/urls&gt;&lt;electronic-resource-num&gt;10.1007/s12035-013-8418-6&lt;/electronic-resource-num&gt;&lt;remote-database-provider&gt;NLM&lt;/remote-database-provider&gt;&lt;language&gt;eng&lt;/language&gt;&lt;/record&gt;&lt;/Cite&gt;&lt;/EndNote&gt;</w:instrText>
            </w:r>
            <w:r>
              <w:fldChar w:fldCharType="separate"/>
            </w:r>
            <w:bookmarkStart w:id="10" w:name="__Fieldmark__87062_377834486"/>
            <w:r>
              <w:rPr/>
            </w:r>
            <w:r>
              <w:rPr>
                <w:rFonts w:eastAsia="Times New Roman" w:cs="Times New Roman" w:ascii="Times New Roman" w:hAnsi="Times New Roman"/>
                <w:color w:val="000000"/>
              </w:rPr>
              <w:t>Shu et al., 2013</w:t>
            </w:r>
            <w:bookmarkEnd w:id="10"/>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APP/PS1</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13.75 ± 1.52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thal, str, L hpc, forceps minor of cc, anterior ac, ic</w:t>
              <w:br/>
              <w:t>↑AD: str, L hpc, forceps minor of cc, anterior ac, ic, bilateral ctx</w:t>
              <w:br/>
              <w:t>↑MD: bilateral ctx</w:t>
              <w:br/>
              <w:t>↑RD: bilateral ctx</w:t>
              <w:br/>
            </w:r>
            <w:r>
              <w:rPr>
                <w:rFonts w:eastAsia="Times New Roman" w:cs="Times New Roman" w:ascii="Times New Roman" w:hAnsi="Times New Roman"/>
                <w:sz w:val="20"/>
                <w:szCs w:val="20"/>
              </w:rPr>
              <w:t>ROIs:</w:t>
            </w:r>
            <w:r>
              <w:rPr>
                <w:rFonts w:eastAsia="Times New Roman" w:cs="Times New Roman" w:ascii="Times New Roman" w:hAnsi="Times New Roman"/>
                <w:color w:val="000000"/>
                <w:sz w:val="20"/>
                <w:szCs w:val="20"/>
              </w:rPr>
              <w:br/>
              <w:t>↑FA: forceps minor cc, anterior ac, ic, thal, str, L hpc</w:t>
              <w:br/>
              <w:t>↑AD: forceps minor cc, anterior ac, ctx, str</w:t>
              <w:br/>
              <w:t>↑MD: ctx</w:t>
              <w:br/>
              <w:t>↑RD: ctx</w:t>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1" w:name="__Fieldmark__87130_377834486"/>
            <w:bookmarkStart w:id="12" w:name="__Fieldmark__87129_377834486"/>
            <w:bookmarkEnd w:id="11"/>
            <w:r>
              <w:rPr/>
            </w:r>
            <w:r>
              <w:rPr>
                <w:rFonts w:eastAsia="Times New Roman" w:cs="Times New Roman" w:ascii="Times New Roman" w:hAnsi="Times New Roman"/>
                <w:color w:val="000000"/>
              </w:rPr>
              <w:t>Qin et al., 2013</w:t>
            </w:r>
            <w:bookmarkEnd w:id="12"/>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APP/PS1</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14</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bilateral nctx, hpc, cpu, ip, fi, right pctx, L cc/ec,</w:t>
              <w:br/>
              <w:t>bilateral thal, hyp</w:t>
              <w:br/>
              <w:t xml:space="preserve">↑AD: bilateral nctx, hpc, cpu, ip, fi, R pctx, L cc/ec, </w:t>
              <w:br/>
              <w:t xml:space="preserve">bilateral sept, R amg, </w:t>
              <w:br/>
              <w:t>↑MD: no significant differences</w:t>
              <w:br/>
              <w:t>↑RD: nctx, hpc</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cpu, fi, ot, L thal, L ic</w:t>
              <w:br/>
              <w:t>↑AD: bilateral nctx, cc/ec, cing, R fi, R sept</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MD: ctx</w:t>
              <w:br/>
              <w:t>↑RD: ctx</w:t>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fldChar w:fldCharType="begin"/>
            </w:r>
            <w:r>
              <w:instrText>ADDIN EN.CITE &lt;EndNote&gt;&lt;Cite&gt;&lt;Author&gt;Muller&lt;/Author&gt;&lt;Year&gt;2013&lt;/Year&gt;&lt;RecNum&gt;553&lt;/RecNum&gt;&lt;DisplayText&gt;Muller et al., 2013&lt;/DisplayText&gt;&lt;record&gt;&lt;rec-number&gt;553&lt;/rec-number&gt;&lt;foreign-keys&gt;&lt;key app="EN" db-id="5rr5fezw60f5t7e9exo59e2vfede0daz5ezv" timestamp="1582207970" guid="fac1ab09-f4f2-4f60-844f-d3daca4a6eeb"&gt;553&lt;/key&gt;&lt;/foreign-keys&gt;&lt;ref-type name="Journal Article"&gt;17&lt;/ref-type&gt;&lt;contributors&gt;&lt;authors&gt;&lt;author&gt;Muller, H. P.&lt;/author&gt;&lt;author&gt;Kassubek, J.&lt;/author&gt;&lt;author&gt;Vernikouskaya, I.&lt;/author&gt;&lt;author&gt;Ludolph, A. C.&lt;/author&gt;&lt;author&gt;Stiller, D.&lt;/author&gt;&lt;author&gt;Rasche, V.&lt;/author&gt;&lt;/authors&gt;&lt;/contributors&gt;&lt;auth-address&gt;Department of Neurology, University of Ulm, Ulm, Germany. hans-peter.mueller@uni-ulm.de&lt;/auth-address&gt;&lt;titles&gt;&lt;title&gt;Diffusion tensor magnetic resonance imaging of the brain in APP transgenic mice: a cohort study&lt;/title&gt;&lt;secondary-title&gt;PLoS One&lt;/secondary-title&gt;&lt;alt-title&gt;PloS one&lt;/alt-title&gt;&lt;/titles&gt;&lt;periodical&gt;&lt;full-title&gt;PLOS ONE&lt;/full-title&gt;&lt;/periodical&gt;&lt;alt-periodical&gt;&lt;full-title&gt;PLOS ONE&lt;/full-title&gt;&lt;/alt-periodical&gt;&lt;pages&gt;e67630&lt;/pages&gt;&lt;volume&gt;8&lt;/volume&gt;&lt;number&gt;6&lt;/number&gt;&lt;edition&gt;2013/07/11&lt;/edition&gt;&lt;keywords&gt;&lt;keyword&gt;Amyloid beta-Protein Precursor/*genetics/*metabolism&lt;/keyword&gt;&lt;keyword&gt;Animals&lt;/keyword&gt;&lt;keyword&gt;Anisotropy&lt;/keyword&gt;&lt;keyword&gt;Brain/*metabolism&lt;/keyword&gt;&lt;keyword&gt;Brain Mapping/methods&lt;/keyword&gt;&lt;keyword&gt;Cohort Studies&lt;/keyword&gt;&lt;keyword&gt;Diffusion Magnetic Resonance Imaging/*methods&lt;/keyword&gt;&lt;keyword&gt;Diffusion Tensor Imaging/*methods&lt;/keyword&gt;&lt;keyword&gt;Mice&lt;/keyword&gt;&lt;keyword&gt;Mice, Transgenic&lt;/keyword&gt;&lt;/keywords&gt;&lt;dates&gt;&lt;year&gt;2013&lt;/year&gt;&lt;/dates&gt;&lt;isbn&gt;1932-6203&lt;/isbn&gt;&lt;accession-num&gt;23840754&lt;/accession-num&gt;&lt;urls&gt;&lt;/urls&gt;&lt;custom2&gt;PMC3695895&lt;/custom2&gt;&lt;electronic-resource-num&gt;10.1371/journal.pone.0067630&lt;/electronic-resource-num&gt;&lt;remote-database-provider&gt;NLM&lt;/remote-database-provider&gt;&lt;language&gt;eng&lt;/language&gt;&lt;/record&gt;&lt;/Cite&gt;&lt;/EndNote&gt;</w:instrText>
            </w:r>
            <w:r>
              <w:fldChar w:fldCharType="separate"/>
            </w:r>
            <w:bookmarkStart w:id="13" w:name="__Fieldmark__87223_377834486"/>
            <w:r>
              <w:rPr/>
            </w:r>
            <w:r>
              <w:rPr>
                <w:rFonts w:eastAsia="Times New Roman" w:cs="Times New Roman" w:ascii="Times New Roman" w:hAnsi="Times New Roman"/>
                <w:color w:val="000000"/>
              </w:rPr>
              <w:t>Muller et al., 2013</w:t>
            </w:r>
            <w:bookmarkEnd w:id="13"/>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Tg2576</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lateral septal nucleus/ventral ventrocles area, lateral cblm</w:t>
              <w:br/>
              <w:t>↓FA: cpu, vhpc, dhpc, entctx, thal, ic, rn</w:t>
              <w:br/>
              <w:t xml:space="preserve">↓AD: dvhc, entctx, hyp, lateral septal nucleus </w:t>
              <w:br/>
              <w:t>↓MD: lateral septal nucleus, ventricles, dvhpc, thal, amg, ic</w:t>
              <w:br/>
              <w:t>↓RD: lateral cblm, lateral septal nucleus, thal, dg</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thal, entctx</w:t>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4" w:name="__Fieldmark__87301_377834486"/>
            <w:bookmarkStart w:id="15" w:name="__Fieldmark__87302_377834486"/>
            <w:bookmarkEnd w:id="15"/>
            <w:r>
              <w:rPr/>
            </w:r>
            <w:r>
              <w:rPr>
                <w:rFonts w:eastAsia="Times New Roman" w:cs="Times New Roman" w:ascii="Times New Roman" w:hAnsi="Times New Roman"/>
                <w:color w:val="000000"/>
              </w:rPr>
              <w:t>Praet et al., 2018</w:t>
            </w:r>
            <w:bookmarkEnd w:id="14"/>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APP/PS1</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 (0/20)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19 (0/19)</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br/>
              <w:t>4</w:t>
              <w:br/>
              <w:t>6</w:t>
              <w:br/>
              <w:t>8</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400</w:t>
              <w:br/>
              <w:t>800</w:t>
              <w:br/>
              <w:t>1200</w:t>
              <w:br/>
              <w:t>1600</w:t>
              <w:br/>
              <w:t>2000</w:t>
              <w:br/>
              <w:t>2400</w:t>
              <w:br/>
              <w:t>2800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w:t>
              <w:br/>
              <w:t>20</w:t>
              <w:br/>
              <w:t>20</w:t>
              <w:br/>
              <w:t>20</w:t>
              <w:br/>
              <w:t>20</w:t>
              <w:br/>
              <w:t>20</w:t>
              <w:br/>
              <w:t>20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VBA:</w:t>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FA: septal nuclei, cc (8mo)</w:t>
              <w:br/>
              <w:t>↑RD: cc (8mo)</w:t>
              <w:br/>
              <w:t>↑AK: cc (8mo)</w:t>
              <w:br/>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pctx (2, 4, 6, 8mo), vc (4, 6, 8mo), cc (genu, body) (2, 4, 8mo),</w:t>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splenium, </w:t>
              <w:br/>
              <w:t>mc (4, 6, 8mo), retrosplenial ctx (4, 6, 8mo), septal nuclei (2, 4, 6, 8mo)</w:t>
              <w:br/>
              <w:t>↑RD: mc (8mo), hpc (6,8mo)</w:t>
              <w:br/>
              <w:t xml:space="preserve">↑AD: hpc (6, 8mo) </w:t>
              <w:br/>
              <w:t>↓AD: pctx (4mo), septal nuclei (4, 6, 8mo)</w:t>
              <w:br/>
              <w:t xml:space="preserve">↑MD: hpc (6, 8mo) </w:t>
              <w:br/>
              <w:t>↑AK: mc, cgctx (4, 6, 8mo), prctx (4mo)</w:t>
              <w:br/>
              <w:t>↑MK: mc (4, 6, 8mo)</w:t>
              <w:br/>
              <w:t>↑RK: mc (8mo)</w:t>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6" w:name="__Fieldmark__87430_377834486"/>
            <w:bookmarkStart w:id="17" w:name="__Fieldmark__87431_377834486"/>
            <w:bookmarkEnd w:id="17"/>
            <w:r>
              <w:rPr/>
            </w:r>
            <w:r>
              <w:rPr>
                <w:rFonts w:eastAsia="Times New Roman" w:cs="Times New Roman" w:ascii="Times New Roman" w:hAnsi="Times New Roman"/>
                <w:color w:val="000000"/>
              </w:rPr>
              <w:t>Harms et al., 2006</w:t>
            </w:r>
            <w:bookmarkEnd w:id="16"/>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APPsw (Tg2576)</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9-10 (0/9-10)</w:t>
              <w:br/>
              <w:t>9-10 (0/9-10)</w:t>
              <w:br/>
              <w:t>9-10 (0/9-10)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9-10 (0/9-10)</w:t>
              <w:br/>
              <w:t>9-10 (0/9-10)</w:t>
              <w:br/>
              <w:t>9-10 (0/9-10)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br/>
              <w:t>15</w:t>
              <w:br/>
              <w:t>17</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1890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RA: cc (12mo)</w:t>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8" w:name="__Fieldmark__87477_377834486"/>
            <w:bookmarkStart w:id="19" w:name="__Fieldmark__87478_377834486"/>
            <w:bookmarkEnd w:id="19"/>
            <w:r>
              <w:rPr/>
            </w:r>
            <w:r>
              <w:rPr>
                <w:rFonts w:eastAsia="Times New Roman" w:cs="Times New Roman" w:ascii="Times New Roman" w:hAnsi="Times New Roman"/>
                <w:color w:val="000000"/>
              </w:rPr>
              <w:t>Sun et al., 2005</w:t>
            </w:r>
            <w:bookmarkEnd w:id="18"/>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APPsw (Tg2576)</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(N/A)</w:t>
              <w:br/>
              <w:t>8 (N/A)</w:t>
              <w:br/>
              <w:t>8 (N/A)</w:t>
              <w:br/>
              <w:t>8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(N/A)</w:t>
              <w:br/>
              <w:t>8 N/A)</w:t>
              <w:br/>
              <w:t>8 N/A)</w:t>
              <w:br/>
              <w:t>8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w:t>
              <w:br/>
              <w:t>12</w:t>
              <w:br/>
              <w:t>16</w:t>
              <w:br/>
              <w:t>18</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764</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top w:val="single" w:sz="4" w:space="0" w:color="000001"/>
              <w:bottom w:val="single" w:sz="6" w:space="0" w:color="000001"/>
              <w:right w:val="single" w:sz="4" w:space="0" w:color="000001"/>
              <w:insideH w:val="single" w:sz="6"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 xml:space="preserve">RD: cc (16, 18mo) </w:t>
              <w:br/>
              <w:t>↓Trace: ctx, hpc (12, 18mo)</w:t>
              <w:br/>
              <w:t>↓AD: cc (12, 18mo)</w:t>
              <w:br/>
              <w:t>↓RD: cc (12mo)</w:t>
              <w:br/>
              <w:t>↓RA: cc (16, 18mo)</w:t>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bookmarkStart w:id="20" w:name="OLE_LINK105"/>
            <w:bookmarkStart w:id="21" w:name="OLE_LINK104"/>
            <w:r>
              <w:rPr/>
            </w:r>
            <w:r>
              <w:fldChar w:fldCharType="end"/>
            </w:r>
            <w:r>
              <w:fldChar w:fldCharType="begin"/>
            </w:r>
            <w:r>
              <w:instrText>ADDIN EN.CITE.DATA</w:instrText>
            </w:r>
            <w:r>
              <w:fldChar w:fldCharType="separate"/>
            </w:r>
            <w:bookmarkStart w:id="22" w:name="__Fieldmark__87535_377834486"/>
            <w:bookmarkStart w:id="23" w:name="__Fieldmark__87534_377834486"/>
            <w:bookmarkEnd w:id="22"/>
            <w:r>
              <w:rPr/>
            </w:r>
            <w:r>
              <w:rPr>
                <w:rFonts w:eastAsia="Times New Roman" w:cs="Times New Roman" w:ascii="Times New Roman" w:hAnsi="Times New Roman"/>
                <w:color w:val="000000"/>
              </w:rPr>
              <w:t>Kastyak-Ibrahim et al., 2013</w:t>
            </w:r>
            <w:r>
              <w:rPr/>
            </w:r>
            <w:r>
              <w:fldChar w:fldCharType="end"/>
            </w:r>
            <w:bookmarkEnd w:id="23"/>
            <w:bookmarkEnd w:id="20"/>
            <w:bookmarkEnd w:id="21"/>
            <w:r>
              <w:rPr>
                <w:rFonts w:eastAsia="Times New Roman" w:cs="Times New Roman" w:ascii="Times New Roman" w:hAnsi="Times New Roman"/>
                <w:color w:val="000000"/>
              </w:rPr>
              <w:t>.</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3xTg</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br/>
              <w:t>4 (N/A)</w:t>
              <w:br/>
              <w:t>4 (N/A)</w:t>
              <w:br/>
              <w:t>-</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8(N/A)</w:t>
              <w:br/>
              <w:t>8(N/A)</w:t>
              <w:br/>
              <w:t>8(N/A)</w:t>
              <w:br/>
              <w:t>8(N/A)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w:t>
              <w:br/>
              <w:t>13</w:t>
              <w:br/>
              <w:t>15</w:t>
              <w:br/>
              <w:t>17</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968-1034</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br/>
              <w:t>7</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br/>
              <w:br/>
              <w:t>ex vivo</w:t>
            </w:r>
          </w:p>
        </w:tc>
        <w:tc>
          <w:tcPr>
            <w:tcW w:w="6109" w:type="dxa"/>
            <w:tcBorders>
              <w:top w:val="single" w:sz="6" w:space="0" w:color="000001"/>
              <w:bottom w:val="single" w:sz="6" w:space="0" w:color="000001"/>
              <w:right w:val="single" w:sz="4" w:space="0" w:color="000001"/>
              <w:insideH w:val="single" w:sz="6"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 at in time point, neither in vivo nor ex vivo</w:t>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24" w:name="__Fieldmark__87585_377834486"/>
            <w:bookmarkStart w:id="25" w:name="__Fieldmark__87586_377834486"/>
            <w:bookmarkEnd w:id="25"/>
            <w:r>
              <w:rPr/>
            </w:r>
            <w:r>
              <w:rPr>
                <w:rFonts w:eastAsia="Times New Roman" w:cs="Times New Roman" w:ascii="Times New Roman" w:hAnsi="Times New Roman"/>
              </w:rPr>
              <w:t>Song et al., 2004</w:t>
            </w:r>
            <w:bookmarkEnd w:id="24"/>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PDAPP</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 (N/A)</w:t>
              <w:br/>
              <w:br/>
              <w:br/>
              <w:t>8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(N/A)</w:t>
              <w:br/>
              <w:br/>
              <w:br/>
              <w:t>11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br/>
              <w:br/>
              <w:br/>
              <w:t>15</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764</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top w:val="single" w:sz="6" w:space="0" w:color="000001"/>
              <w:bottom w:val="single" w:sz="6" w:space="0" w:color="000001"/>
              <w:right w:val="single" w:sz="4" w:space="0" w:color="000001"/>
              <w:insideH w:val="single" w:sz="6"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br/>
              <w:t>ROIs:</w:t>
              <w:br/>
              <w:t>↓RA: cp, cc, ec, fx (15mo)</w:t>
              <w:br/>
              <w:t>↑Tr: ac, cp, cc, ec,fx, on, ot (15mo)</w:t>
              <w:br/>
              <w:t>↑RD: ac, cp, cc, ec, fx, on, ot (15mo)</w:t>
              <w:br/>
              <w:t>↑AD: cp (15mo)</w:t>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26" w:name="__Fieldmark__87654_377834486"/>
            <w:bookmarkStart w:id="27" w:name="__Fieldmark__87655_377834486"/>
            <w:bookmarkEnd w:id="27"/>
            <w:r>
              <w:rPr/>
            </w:r>
            <w:r>
              <w:rPr>
                <w:rFonts w:eastAsia="Times New Roman" w:cs="Times New Roman" w:ascii="Times New Roman" w:hAnsi="Times New Roman"/>
                <w:color w:val="000000"/>
              </w:rPr>
              <w:t>Shen et al., 2018</w:t>
            </w:r>
            <w:bookmarkEnd w:id="26"/>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APP/PS1</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top w:val="single" w:sz="6" w:space="0" w:color="000001"/>
              <w:bottom w:val="single" w:sz="6" w:space="0" w:color="000001"/>
              <w:right w:val="single" w:sz="4" w:space="0" w:color="000001"/>
              <w:insideH w:val="single" w:sz="6"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28" w:name="__Fieldmark__87679_377834486"/>
            <w:bookmarkStart w:id="29" w:name="__Fieldmark__87678_377834486"/>
            <w:bookmarkEnd w:id="28"/>
            <w:r>
              <w:rPr/>
            </w:r>
            <w:r>
              <w:rPr>
                <w:rFonts w:eastAsia="Times New Roman" w:cs="Times New Roman" w:ascii="Times New Roman" w:hAnsi="Times New Roman"/>
                <w:color w:val="000000"/>
              </w:rPr>
              <w:t>Colgan et al., 2016</w:t>
            </w:r>
            <w:bookmarkEnd w:id="29"/>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rTg4510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(5/0)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(5/0)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8,5</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br/>
              <w:br/>
              <w:t>2000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w:t>
              <w:br/>
              <w:b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top w:val="single" w:sz="6" w:space="0" w:color="000001"/>
              <w:bottom w:val="single" w:sz="6" w:space="0" w:color="000001"/>
              <w:right w:val="single" w:sz="4" w:space="0" w:color="000001"/>
              <w:insideH w:val="single" w:sz="6"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IsoVF: ctx</w:t>
              <w:br/>
              <w:t>↓IsoVF: thal</w:t>
              <w:br/>
              <w:t>↑NDI: ctx</w:t>
              <w:br/>
              <w:t>↓NDI: hpc, cc</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 xml:space="preserve">ODI: cc </w:t>
              <w:br/>
              <w:t>↓ODI: ctx, hpc</w:t>
              <w:br/>
              <w:t>↑MD: ctx, hpc, cc</w:t>
              <w:br/>
              <w:t>↑FA: hpc</w:t>
              <w:br/>
              <w:t>↓FA: cc</w:t>
              <w:br/>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30" w:name="__Fieldmark__87742_377834486"/>
            <w:bookmarkStart w:id="31" w:name="__Fieldmark__87741_377834486"/>
            <w:bookmarkEnd w:id="30"/>
            <w:r>
              <w:rPr/>
            </w:r>
            <w:r>
              <w:rPr>
                <w:rFonts w:eastAsia="Times New Roman" w:cs="Times New Roman" w:ascii="Times New Roman" w:hAnsi="Times New Roman"/>
                <w:color w:val="000000"/>
              </w:rPr>
              <w:t>Vanhoutte et al., 2013</w:t>
            </w:r>
            <w:bookmarkEnd w:id="31"/>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APP/PS1</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400</w:t>
              <w:br/>
              <w:t>800</w:t>
              <w:br/>
              <w:t>1200</w:t>
              <w:br/>
              <w:t>1600</w:t>
              <w:br/>
              <w:t>2000</w:t>
              <w:br/>
              <w:t>2400</w:t>
              <w:br/>
              <w:t>2800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t>30</w:t>
              <w:br/>
              <w:t>30</w:t>
              <w:br/>
              <w:t>30</w:t>
              <w:br/>
              <w:t>30</w:t>
              <w:br/>
              <w:t>30</w:t>
              <w:b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top w:val="single" w:sz="6"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rMK: ctx, thal</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rRK: ctx, tha</w:t>
              <w:br/>
              <w:t>↑rAK: ctx, tha</w:t>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fldChar w:fldCharType="begin"/>
            </w:r>
            <w:r>
              <w:instrText>ADDIN EN.CITE &lt;EndNote&gt;&lt;Cite&gt;&lt;Author&gt;Zerbi&lt;/Author&gt;&lt;Year&gt;2014&lt;/Year&gt;&lt;RecNum&gt;345&lt;/RecNum&gt;&lt;DisplayText&gt;Zerbi et al., 2014&lt;/DisplayText&gt;&lt;record&gt;&lt;rec-number&gt;345&lt;/rec-number&gt;&lt;foreign-keys&gt;&lt;key app="EN" db-id="5rr5fezw60f5t7e9exo59e2vfede0daz5ezv" timestamp="1580820970" guid="5e4d609f-69bc-428a-865d-47340172c0c2"&gt;345&lt;/key&gt;&lt;/foreign-keys&gt;&lt;ref-type name="Journal Article"&gt;17&lt;/ref-type&gt;&lt;contributors&gt;&lt;authors&gt;&lt;author&gt;Zerbi, Valerio&lt;/author&gt;&lt;author&gt;Wiesmann, Maximilian&lt;/author&gt;&lt;author&gt;Emmerzaal, Tim L.&lt;/author&gt;&lt;author&gt;Jansen, Diane&lt;/author&gt;&lt;author&gt;Van Beek, Maarten&lt;/author&gt;&lt;author&gt;Mutsaers, Martina P. C.&lt;/author&gt;&lt;author&gt;Beckmann, Christian F.&lt;/author&gt;&lt;author&gt;Heerschap, Arend&lt;/author&gt;&lt;author&gt;Kiliaan, Amanda J.&lt;/author&gt;&lt;/authors&gt;&lt;/contributors&gt;&lt;titles&gt;&lt;title&gt;Resting-State Functional Connectivity Changes in Aging apoE4 and apoE-KO Mice&lt;/title&gt;&lt;secondary-title&gt;The Journal of Neuroscience&lt;/secondary-title&gt;&lt;/titles&gt;&lt;periodical&gt;&lt;full-title&gt;The Journal of Neuroscience&lt;/full-title&gt;&lt;/periodical&gt;&lt;pages&gt;13963&lt;/pages&gt;&lt;volume&gt;34&lt;/volume&gt;&lt;number&gt;42&lt;/number&gt;&lt;dates&gt;&lt;year&gt;2014&lt;/year&gt;&lt;/dates&gt;&lt;urls&gt;&lt;related-urls&gt;&lt;url&gt;http://www.jneurosci.org/content/34/42/13963.abstract&lt;/url&gt;&lt;/related-urls&gt;&lt;/urls&gt;&lt;electronic-resource-num&gt;10.1523/JNEUROSCI.0684-14.2014&lt;/electronic-resource-num&gt;&lt;/record&gt;&lt;/Cite&gt;&lt;/EndNote&gt;</w:instrText>
            </w:r>
            <w:r>
              <w:fldChar w:fldCharType="separate"/>
            </w:r>
            <w:bookmarkStart w:id="32" w:name="__Fieldmark__87814_377834486"/>
            <w:r>
              <w:rPr/>
            </w:r>
            <w:r>
              <w:rPr>
                <w:rFonts w:eastAsia="Times New Roman" w:cs="Times New Roman" w:ascii="Times New Roman" w:hAnsi="Times New Roman"/>
                <w:color w:val="000000"/>
              </w:rPr>
              <w:t>Zerbi et al., 2014</w:t>
            </w:r>
            <w:bookmarkEnd w:id="32"/>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apoE4</w:t>
              <w:br/>
              <w:br/>
              <w:br/>
              <w:br/>
              <w:t>apoE-KO</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 10 (0/10)</w:t>
              <w:br/>
              <w:br/>
              <w:t>same</w:t>
              <w:br/>
              <w:br/>
              <w:t>9 (0/9), 10 (0/10)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 9 (0/9)</w:t>
              <w:br/>
              <w:br/>
              <w:br/>
              <w:br/>
              <w:t>10 (0/10), 9 (0/9)</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12, 18</w:t>
              <w:br/>
              <w:br/>
              <w:br/>
              <w:br/>
              <w:t>12, 18</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(apoE4):</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MD: ctx, hpc (18mo)</w:t>
              <w:br/>
              <w:t>↓FA: hpc, retrosplenial ctx, pctx (12, 18m)</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 (apoE4):</w:t>
              <w:br/>
              <w:t>↑MD: dhpc, ec, cc (12, 18mo)</w:t>
              <w:br/>
              <w:t>↑AD: ex cap, CC</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(apoE-KO):</w:t>
              <w:br/>
              <w:t>↑MD: ctx, hpc (18mo)</w:t>
              <w:br/>
              <w:t>↓FA: ec (12mo)</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 (apoE-KO):</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tc>
      </w:tr>
      <w:tr>
        <w:trPr>
          <w:trHeight w:val="30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fldChar w:fldCharType="begin"/>
            </w:r>
            <w:r>
              <w:instrText>ADDIN EN.CITE &lt;EndNote&gt;&lt;Cite&gt;&lt;Author&gt;Grandjean&lt;/Author&gt;&lt;Year&gt;2014&lt;/Year&gt;&lt;RecNum&gt;181&lt;/RecNum&gt;&lt;DisplayText&gt;Grandjean et al., 2014&lt;/DisplayText&gt;&lt;record&gt;&lt;rec-number&gt;181&lt;/rec-number&gt;&lt;foreign-keys&gt;&lt;key app="EN" db-id="5rr5fezw60f5t7e9exo59e2vfede0daz5ezv" timestamp="1580820769" guid="b4c55adf-2fa6-4b2a-9c9d-910c8ef5f01f"&gt;181&lt;/key&gt;&lt;/foreign-keys&gt;&lt;ref-type name="Journal Article"&gt;17&lt;/ref-type&gt;&lt;contributors&gt;&lt;authors&gt;&lt;author&gt;Grandjean, Joanes&lt;/author&gt;&lt;author&gt;Schroeter, Aileen&lt;/author&gt;&lt;author&gt;He, Pan&lt;/author&gt;&lt;author&gt;Tanadini, Matteo&lt;/author&gt;&lt;author&gt;Keist, Ruth&lt;/author&gt;&lt;author&gt;Krstic, Dimitrije&lt;/author&gt;&lt;author&gt;Konietzko, Uwe&lt;/author&gt;&lt;author&gt;Klohs, Jan&lt;/author&gt;&lt;author&gt;Nitsch, Roger M.&lt;/author&gt;&lt;author&gt;Rudin, Markus&lt;/author&gt;&lt;/authors&gt;&lt;/contributors&gt;&lt;titles&gt;&lt;title&gt;Early Alterations in Functional Connectivity and White Matter Structure in a Transgenic Mouse Model of Cerebral Amyloidosis&lt;/title&gt;&lt;secondary-title&gt;The Journal of Neuroscience&lt;/secondary-title&gt;&lt;/titles&gt;&lt;periodical&gt;&lt;full-title&gt;The Journal of Neuroscience&lt;/full-title&gt;&lt;/periodical&gt;&lt;pages&gt;13780&lt;/pages&gt;&lt;volume&gt;34&lt;/volume&gt;&lt;number&gt;41&lt;/number&gt;&lt;dates&gt;&lt;year&gt;2014&lt;/year&gt;&lt;/dates&gt;&lt;urls&gt;&lt;related-urls&gt;&lt;url&gt;http://www.jneurosci.org/content/34/41/13780.abstract&lt;/url&gt;&lt;/related-urls&gt;&lt;/urls&gt;&lt;electronic-resource-num&gt;10.1523/JNEUROSCI.4762-13.2014&lt;/electronic-resource-num&gt;&lt;/record&gt;&lt;/Cite&gt;&lt;/EndNote&gt;</w:instrText>
            </w:r>
            <w:r>
              <w:fldChar w:fldCharType="separate"/>
            </w:r>
            <w:bookmarkStart w:id="33" w:name="__Fieldmark__87902_377834486"/>
            <w:r>
              <w:rPr/>
            </w:r>
            <w:r>
              <w:rPr>
                <w:rFonts w:eastAsia="Times New Roman" w:cs="Times New Roman" w:ascii="Times New Roman" w:hAnsi="Times New Roman"/>
                <w:color w:val="000000"/>
              </w:rPr>
              <w:t>Grandjean et al., 2014</w:t>
            </w:r>
            <w:bookmarkEnd w:id="33"/>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right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arcAβ</w:t>
            </w:r>
          </w:p>
        </w:tc>
        <w:tc>
          <w:tcPr>
            <w:tcW w:w="1134" w:type="dxa"/>
            <w:tcBorders>
              <w:right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(5/5)</w:t>
              <w:br/>
              <w:t>8 (6/2)</w:t>
              <w:br/>
              <w:t>9 (6/3)</w:t>
              <w:br/>
              <w:t>9 (7/2) &amp; 7 (5/2)</w:t>
            </w:r>
          </w:p>
        </w:tc>
        <w:tc>
          <w:tcPr>
            <w:tcW w:w="991" w:type="dxa"/>
            <w:tcBorders>
              <w:right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 (4/7)</w:t>
              <w:br/>
              <w:t>8 (6/2)</w:t>
              <w:br/>
              <w:t>9 (6/3)</w:t>
              <w:br/>
              <w:t>10 (5/5)</w:t>
            </w:r>
          </w:p>
        </w:tc>
        <w:tc>
          <w:tcPr>
            <w:tcW w:w="1134" w:type="dxa"/>
            <w:tcBorders>
              <w:right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&amp; 2.6</w:t>
              <w:br/>
              <w:t>5.5</w:t>
              <w:br/>
              <w:t>8.5 &amp; 11.2</w:t>
              <w:br/>
              <w:t>19.2 &amp; 21.8</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690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anterior ec, anterior ic (all ages)</w:t>
              <w:br/>
              <w:br/>
              <w:t>ROIs:</w:t>
              <w:br/>
              <w:t>↓FA: anterior ec (all ages)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34" w:name="__Fieldmark__87956_377834486"/>
            <w:bookmarkStart w:id="35" w:name="__Fieldmark__87955_377834486"/>
            <w:bookmarkEnd w:id="34"/>
            <w:r>
              <w:rPr/>
            </w:r>
            <w:r>
              <w:rPr>
                <w:rFonts w:eastAsia="Times New Roman" w:cs="Times New Roman" w:ascii="Times New Roman" w:hAnsi="Times New Roman"/>
                <w:color w:val="000000"/>
              </w:rPr>
              <w:t>Grandjean et al., 2016b</w:t>
            </w:r>
            <w:bookmarkEnd w:id="35"/>
            <w:r>
              <w:rPr/>
            </w:r>
            <w:r>
              <w:fldChar w:fldCharType="end"/>
            </w:r>
          </w:p>
        </w:tc>
        <w:tc>
          <w:tcPr>
            <w:tcW w:w="126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left w:val="single" w:sz="4" w:space="0" w:color="000001"/>
              <w:bottom w:val="single" w:sz="4" w:space="0" w:color="000001"/>
              <w:insideH w:val="single" w:sz="4" w:space="0" w:color="000001"/>
            </w:tcBorders>
            <w:shd w:color="auto" w:fill="auto" w:val="clear"/>
            <w:tcMar>
              <w:left w:w="103" w:type="dxa"/>
            </w:tcMar>
            <w:vAlign w:val="center"/>
          </w:tcPr>
          <w:p>
            <w:pPr>
              <w:pStyle w:val="Normal"/>
              <w:jc w:val="center"/>
              <w:rPr/>
            </w:pPr>
            <w:r>
              <w:rPr>
                <w:rFonts w:eastAsia="Times New Roman" w:cs="Times New Roman" w:ascii="Times New Roman" w:hAnsi="Times New Roman"/>
                <w:color w:val="000000"/>
                <w:sz w:val="20"/>
                <w:szCs w:val="20"/>
              </w:rPr>
              <w:t>Mice</w:t>
            </w:r>
          </w:p>
        </w:tc>
        <w:tc>
          <w:tcPr>
            <w:tcW w:w="1418"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arcAβ</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E22ΔAβ</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PSAPP</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(6/6)</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(7/5)</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 (7/4)</w:t>
            </w:r>
          </w:p>
        </w:tc>
        <w:tc>
          <w:tcPr>
            <w:tcW w:w="99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(8/4)</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(6/6)</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(4/5)</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13,4</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12,6</w:t>
            </w:r>
          </w:p>
          <w:p>
            <w:pPr>
              <w:pStyle w:val="Normal"/>
              <w:jc w:val="center"/>
              <w:rPr>
                <w:rFonts w:ascii="Times New Roman" w:hAnsi="Times New Roman" w:eastAsia="Times New Roman" w:cs="Times New Roman"/>
                <w:color w:val="000000"/>
                <w:sz w:val="20"/>
                <w:szCs w:val="20"/>
              </w:rPr>
            </w:pPr>
            <w:bookmarkStart w:id="36" w:name="_GoBack"/>
            <w:bookmarkEnd w:id="36"/>
            <w:r>
              <w:rPr>
                <w:rFonts w:eastAsia="Times New Roman" w:cs="Times New Roman" w:ascii="Times New Roman" w:hAnsi="Times New Roman"/>
                <w:color w:val="000000"/>
                <w:sz w:val="20"/>
                <w:szCs w:val="20"/>
              </w:rPr>
              <w:t>15,7</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36</w:t>
            </w:r>
          </w:p>
        </w:tc>
        <w:tc>
          <w:tcPr>
            <w:tcW w:w="991"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(arcAβ):</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 (arcAβ):</w:t>
              <w:br/>
              <w:t>↑FA: minor foreceps</w:t>
              <w:br/>
              <w:t xml:space="preserve">↑AD: minor foreceps </w:t>
              <w:br/>
              <w:t>↓RD: minor forceps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(E22ΔAβ):</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 (E22ΔAβ):</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(PSAPP):</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br/>
              <w:br/>
              <w:t>ROIs (PSAPP):</w:t>
              <w:br/>
              <w:t>↓FA: ec</w:t>
            </w:r>
          </w:p>
        </w:tc>
      </w:tr>
      <w:tr>
        <w:trPr>
          <w:trHeight w:val="4665"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37" w:name="__Fieldmark__88031_377834486"/>
            <w:bookmarkStart w:id="38" w:name="__Fieldmark__88032_377834486"/>
            <w:bookmarkEnd w:id="38"/>
            <w:r>
              <w:rPr/>
            </w:r>
            <w:r>
              <w:rPr>
                <w:rFonts w:eastAsia="Times New Roman" w:cs="Times New Roman" w:ascii="Times New Roman" w:hAnsi="Times New Roman"/>
                <w:color w:val="000000"/>
              </w:rPr>
              <w:t>Zerbi et al., 2013</w:t>
            </w:r>
            <w:bookmarkEnd w:id="37"/>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APP/PS1</w:t>
            </w:r>
          </w:p>
        </w:tc>
        <w:tc>
          <w:tcPr>
            <w:tcW w:w="1134"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(0/15)</w:t>
            </w:r>
          </w:p>
        </w:tc>
        <w:tc>
          <w:tcPr>
            <w:tcW w:w="991"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1134"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ec, fi, vc</w:t>
              <w:br/>
              <w:t>↑FA: cp, ic, lateral posterior thal nuclei</w:t>
              <w:br/>
              <w:t>↓MD: cc, ec</w:t>
              <w:br/>
              <w:t>↑MD: fi, hpc</w:t>
              <w:br/>
              <w:t>↓AD: cc, ec, cp, ic, lateral posterior thal nuclei, vc</w:t>
              <w:br/>
              <w:t>↑AD: fi, hpc</w:t>
              <w:br/>
              <w:t>↓RD: cc, ec, cp, ic, lateral posterior thal nuclei</w:t>
              <w:br/>
              <w:t>↑RD: fi, hpc</w:t>
              <w:br/>
              <w:br/>
              <w:t>ROIs:</w:t>
              <w:br/>
              <w:br/>
              <w:t>↓FA: cc genu, fi, ctx</w:t>
              <w:br/>
              <w:t>↓MD: cp, cc body, fx</w:t>
              <w:br/>
              <w:t>↑MD: fi, hpc</w:t>
              <w:br/>
              <w:t>↓AD: posterior ac, cp, cc body, fx</w:t>
              <w:br/>
              <w:t>↑AD: hpc</w:t>
              <w:br/>
              <w:t>↑RD: fi, hpc</w:t>
              <w:br/>
              <w:br/>
              <w:br/>
              <w:br/>
              <w:br/>
              <w:br/>
            </w:r>
          </w:p>
        </w:tc>
      </w:tr>
      <w:tr>
        <w:trPr>
          <w:trHeight w:val="4245"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39" w:name="__Fieldmark__88132_377834486"/>
            <w:bookmarkStart w:id="40" w:name="__Fieldmark__88131_377834486"/>
            <w:bookmarkEnd w:id="39"/>
            <w:r>
              <w:rPr/>
            </w:r>
            <w:r>
              <w:rPr>
                <w:rFonts w:eastAsia="Times New Roman" w:cs="Times New Roman" w:ascii="Times New Roman" w:hAnsi="Times New Roman"/>
                <w:color w:val="000000"/>
              </w:rPr>
              <w:t>Anckaerts et al., 2019</w:t>
            </w:r>
            <w:bookmarkEnd w:id="40"/>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TgF344-AD</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(10/0)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 (11/0)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br/>
              <w:t>10</w:t>
              <w:br/>
              <w:t>12</w:t>
              <w:br/>
              <w:t>16</w:t>
              <w:br/>
              <w:t>18</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ec, entctx (10, 12, 16, 18mo)</w:t>
              <w:br/>
              <w:t>↑FA: cc, dorsal ec, lateral sctx</w:t>
              <w:br/>
              <w:t>↓MD: ventricles (16, 18mo)</w:t>
              <w:br/>
              <w:t>↑MD: primary mc, sctx, subgeniculate nucleus (10, 12, 16, 18mo)</w:t>
              <w:br/>
              <w:t xml:space="preserve">↓AD: ventricles, ventral ec </w:t>
              <w:br/>
              <w:t>↑AD: ctx, cc</w:t>
              <w:br/>
              <w:t>↓RD: ventricles</w:t>
              <w:br/>
              <w:t>↑RD: ctx</w:t>
              <w:br/>
              <w:br/>
              <w:t>ROIs:</w:t>
              <w:br/>
              <w:t>↓FA: frontal cgctx (16mo), cg/retrosplenial ctx (16, 18mo), hpc (16mo)</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CC0000" w:fill="CC0000"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67" w:type="dxa"/>
            <w:tcBorders>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8" w:type="dxa"/>
            <w:tcBorders>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18" w:type="dxa"/>
            <w:tcBorders>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7" w:type="dxa"/>
            <w:tcBorders>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2" w:type="dxa"/>
            <w:tcBorders>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9" w:type="dxa"/>
            <w:tcBorders>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41" w:name="__Fieldmark__88213_377834486"/>
            <w:bookmarkStart w:id="42" w:name="__Fieldmark__88212_377834486"/>
            <w:bookmarkEnd w:id="41"/>
            <w:r>
              <w:rPr/>
            </w:r>
            <w:r>
              <w:rPr>
                <w:rFonts w:eastAsia="Times New Roman" w:cs="Times New Roman" w:ascii="Times New Roman" w:hAnsi="Times New Roman"/>
                <w:color w:val="000000"/>
                <w:sz w:val="20"/>
                <w:szCs w:val="20"/>
              </w:rPr>
              <w:t>Khairnar et al., 2015</w:t>
            </w:r>
            <w:bookmarkEnd w:id="42"/>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TNWT-61</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7(0/7)</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7(0/7)</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500</w:t>
              <w:br/>
              <w:t>1000</w:t>
              <w:br/>
              <w:t>1500</w:t>
              <w:br/>
              <w:t>2000</w:t>
              <w:br/>
              <w:t>2500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t>30</w:t>
              <w:br/>
              <w:t>30</w:t>
              <w:br/>
              <w:t>30</w:t>
              <w:b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MK: bilateral ec</w:t>
              <w:br/>
              <w:t>↑AK: L ec</w:t>
              <w:br/>
              <w:t>↑RK: bilateral ec, cc, cing, dhpc</w:t>
              <w:br/>
              <w:t>↓MD: R mamillothalamic tract, R ic, R nigrostriatal tract,</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 zona incerta</w:t>
              <w:br/>
              <w:t>↓RD: bilateral ec</w:t>
              <w:br/>
              <w:br/>
              <w:br/>
              <w:br/>
              <w:t>ROIs:</w:t>
              <w:br/>
              <w:t>↑MK: sn, str, sctx, thal</w:t>
              <w:br/>
              <w:t>↑AK: str</w:t>
              <w:br/>
              <w:t>↑RK: thal</w:t>
              <w:br/>
              <w:t>↓RD: thal</w:t>
              <w:br/>
              <w:br/>
              <w:t>↓MD: sn, str, sctx</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AD: sn, str, smctx, thal</w:t>
              <w:br/>
              <w:t>↓RD: str, hpc, thal</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43" w:name="__Fieldmark__88329_377834486"/>
            <w:bookmarkStart w:id="44" w:name="__Fieldmark__88330_377834486"/>
            <w:bookmarkEnd w:id="44"/>
            <w:r>
              <w:rPr/>
            </w:r>
            <w:r>
              <w:rPr>
                <w:rFonts w:eastAsia="Times New Roman" w:cs="Times New Roman" w:ascii="Times New Roman" w:hAnsi="Times New Roman"/>
                <w:color w:val="000000"/>
                <w:sz w:val="20"/>
                <w:szCs w:val="20"/>
              </w:rPr>
              <w:t>Khairnar et al., 2017</w:t>
            </w:r>
            <w:bookmarkEnd w:id="43"/>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TNWT-61</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(0/15)</w:t>
              <w:br/>
              <w:br/>
              <w:br/>
              <w:br/>
              <w:br/>
              <w:t>15 (0/15)</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(0/15)</w:t>
              <w:br/>
              <w:br/>
              <w:br/>
              <w:br/>
              <w:br/>
              <w:t>15 (0/15)</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br/>
              <w:br/>
              <w:br/>
              <w:br/>
              <w:br/>
              <w:t>6</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500</w:t>
              <w:br/>
              <w:t>1000</w:t>
              <w:br/>
              <w:t>1500</w:t>
              <w:br/>
              <w:t>2000</w:t>
              <w:br/>
              <w:t>2500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t>30</w:t>
              <w:br/>
              <w:t>30</w:t>
              <w:br/>
              <w:t>30</w:t>
              <w:b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 xml:space="preserve">MK: anterior and posterior ac, ip, L habenular capsule, medial lemniscus, </w:t>
              <w:br/>
              <w:t>mammillothalamic tract, ec, reticular formation (6mo)</w:t>
              <w:br/>
              <w:t>↑AK: R ec (6mo)</w:t>
              <w:br/>
              <w:t>↓AD: vhpc comm, cc, ec, fx (6mo)</w:t>
              <w:br/>
              <w:t>- No differences at 3 months</w:t>
              <w:br/>
              <w:br/>
              <w:br/>
              <w:br/>
              <w:br/>
              <w:br/>
              <w:t>ROIs:</w:t>
              <w:br/>
              <w:t>↑MK: str, thal (3mo)</w:t>
              <w:br/>
              <w:t>↑RK: str (3mo)</w:t>
              <w:br/>
              <w:t>↑MK: sn, str, thal (6mo)</w:t>
              <w:br/>
              <w:t>↑RK: str, thal (6mo)</w:t>
              <w:br/>
              <w:t>↓RD: str, thal (6mo)</w:t>
              <w:br/>
              <w:t>↑FA: sn, hpc, (6mo)</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45" w:name="__Fieldmark__88481_377834486"/>
            <w:bookmarkStart w:id="46" w:name="__Fieldmark__88480_377834486"/>
            <w:bookmarkEnd w:id="45"/>
            <w:r>
              <w:rPr/>
            </w:r>
            <w:r>
              <w:rPr>
                <w:rFonts w:eastAsia="Times New Roman" w:cs="Times New Roman" w:ascii="Times New Roman" w:hAnsi="Times New Roman"/>
                <w:color w:val="000000"/>
                <w:sz w:val="20"/>
                <w:szCs w:val="20"/>
              </w:rPr>
              <w:t>Khairnar et al., 2016</w:t>
            </w:r>
            <w:bookmarkEnd w:id="46"/>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TNWT-61</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14</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500</w:t>
              <w:br/>
              <w:t>1000</w:t>
              <w:br/>
              <w:t>1500</w:t>
              <w:br/>
              <w:t>2000</w:t>
              <w:br/>
              <w:t>2500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t>30</w:t>
              <w:br/>
              <w:t>30</w:t>
              <w:br/>
              <w:t>30</w:t>
              <w:b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MK: bilateral ec, bilateral ic, ac, str, fx, cp, medial lemniscus, cing, cc,</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AK: bilateral ec, thal, medial lemniscus, L ac, forceps major cc, cing</w:t>
              <w:br/>
              <w:t>↑FA:  L ec</w:t>
              <w:br/>
              <w:t>↓MD: bilateral ic, R ec, L ac</w:t>
              <w:br/>
              <w:t>↓AD: ec,fi</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 xml:space="preserve">RD: L ec, cp </w:t>
              <w:br/>
              <w:br/>
              <w:br/>
              <w:t>ROIs:</w:t>
              <w:br/>
              <w:t>↑MK: sn, str, hpc, sctx, thal</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AK: sctx, thal</w:t>
              <w:br/>
              <w:t>↑RK: sctx, thal</w:t>
              <w:br/>
              <w:t>↓MD: sctx, tha</w:t>
              <w:br/>
              <w:t>↓AD: sctx, thal</w:t>
              <w:br/>
              <w:t>↓RD: thal</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FA: no differences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47" w:name="__Fieldmark__88626_377834486"/>
            <w:bookmarkStart w:id="48" w:name="__Fieldmark__88625_377834486"/>
            <w:bookmarkEnd w:id="47"/>
            <w:r>
              <w:rPr/>
            </w:r>
            <w:r>
              <w:rPr>
                <w:rFonts w:eastAsia="Times New Roman" w:cs="Times New Roman" w:ascii="Times New Roman" w:hAnsi="Times New Roman"/>
                <w:color w:val="000000"/>
                <w:sz w:val="20"/>
                <w:szCs w:val="20"/>
              </w:rPr>
              <w:t>Arab et al., 2019</w:t>
            </w:r>
            <w:bookmarkEnd w:id="48"/>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METH</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5 (0/5), </w:t>
              <w:br/>
              <w:t>5 days after inj</w:t>
              <w:br/>
              <w:br/>
              <w:br/>
              <w:br/>
              <w:t>6 (0/6)</w:t>
              <w:br/>
              <w:t>1 month after inj</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 (0/11)</w:t>
              <w:br/>
              <w:t>5 days after inj</w:t>
              <w:br/>
              <w:br/>
              <w:br/>
              <w:br/>
              <w:t>9 (0/9)</w:t>
              <w:br/>
              <w:t>1 month after inj</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12-14</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500</w:t>
              <w:br/>
              <w:t>1000</w:t>
              <w:br/>
              <w:t>1500</w:t>
              <w:br/>
              <w:t>2000</w:t>
              <w:br/>
              <w:t>2500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t>30</w:t>
              <w:br/>
              <w:t>30</w:t>
              <w:br/>
              <w:t>30</w:t>
              <w:b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 after 5 days</w:t>
              <w:br/>
              <w:t xml:space="preserve">↑FA: unilateral sctx, fx </w:t>
              <w:br/>
              <w:t>↑RK: unilateral in ventral nucleus of the lateral lemniscus,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lateral thalamic nuclei</w:t>
              <w:br/>
              <w:t>↓MD: cing, ec, lateral thalamic nuclei</w:t>
              <w:br/>
              <w:t>↓AD: cgctx, ec</w:t>
              <w:br/>
              <w:t>↓RD:  cgctx, sctx, ece, lateral thalamic nuclei,</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ventral nucleus lateral lemniscus</w:t>
              <w:br/>
              <w:br/>
              <w:br/>
              <w:br/>
              <w:br/>
              <w:br/>
              <w:br/>
              <w:t>ROIs:</w:t>
              <w:br/>
              <w:t>after 5 days:</w:t>
              <w:br/>
              <w:t>↓MK: sn, str</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RK:  sn</w:t>
              <w:br/>
              <w:t>↑AD: ctx</w:t>
              <w:br/>
              <w:t>↑RD: sn</w:t>
              <w:br/>
              <w:t>after 1 month</w:t>
              <w:br/>
              <w:t>↑MK: ctx, hpc, str</w:t>
              <w:br/>
              <w:t>↓MD: hpc, str</w:t>
              <w:br/>
              <w:t>↓RD: sn</w:t>
              <w:br/>
              <w:t>↑FA: ctx, hpc, sn, Str</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49" w:name="__Fieldmark__88799_377834486"/>
            <w:bookmarkStart w:id="50" w:name="__Fieldmark__88798_377834486"/>
            <w:bookmarkEnd w:id="49"/>
            <w:r>
              <w:rPr/>
            </w:r>
            <w:r>
              <w:rPr>
                <w:rFonts w:eastAsia="Times New Roman" w:cs="Times New Roman" w:ascii="Times New Roman" w:hAnsi="Times New Roman"/>
                <w:color w:val="000000"/>
                <w:sz w:val="20"/>
                <w:szCs w:val="20"/>
              </w:rPr>
              <w:t>Cong et al., 2016</w:t>
            </w:r>
            <w:bookmarkEnd w:id="50"/>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MitoPark</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(3/3)</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7,5</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ADC: sn, mc, thal, sctx</w:t>
              <w:br/>
              <w:t>↓FA: cc, sn,</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51" w:name="__Fieldmark__88849_377834486"/>
            <w:bookmarkStart w:id="52" w:name="__Fieldmark__88848_377834486"/>
            <w:bookmarkEnd w:id="51"/>
            <w:r>
              <w:rPr/>
            </w:r>
            <w:r>
              <w:rPr>
                <w:rFonts w:eastAsia="Times New Roman" w:cs="Times New Roman" w:ascii="Times New Roman" w:hAnsi="Times New Roman"/>
                <w:color w:val="000000"/>
                <w:sz w:val="20"/>
                <w:szCs w:val="20"/>
              </w:rPr>
              <w:t>Perlbarg et al., 2018</w:t>
            </w:r>
            <w:bookmarkEnd w:id="52"/>
            <w:r>
              <w:rPr/>
            </w:r>
            <w:r>
              <w:fldChar w:fldCharType="end"/>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6-OHDA</w:t>
              <w:br/>
              <w:t>unilateral str</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N/A </w:t>
              <w:br/>
              <w:t>3 weeks after inj</w:t>
              <w:br/>
              <w:t>6 weeks after inj</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81</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ipsi and contra striatum (3wks)</w:t>
              <w:br/>
              <w:t xml:space="preserve">↑MD: ipsi str (6wks) </w:t>
              <w:br/>
              <w:t>↑AD: ipsi str (6wks)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53" w:name="__Fieldmark__88940_377834486"/>
            <w:bookmarkStart w:id="54" w:name="__Fieldmark__88939_377834486"/>
            <w:bookmarkEnd w:id="53"/>
            <w:r>
              <w:rPr/>
            </w:r>
            <w:r>
              <w:rPr>
                <w:rFonts w:eastAsia="Times New Roman" w:cs="Times New Roman" w:ascii="Times New Roman" w:hAnsi="Times New Roman"/>
                <w:color w:val="000000"/>
                <w:sz w:val="20"/>
                <w:szCs w:val="20"/>
              </w:rPr>
              <w:t>Cai et al., 2019</w:t>
            </w:r>
            <w:bookmarkEnd w:id="54"/>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PINK1</w:t>
            </w:r>
            <w:r>
              <w:rPr>
                <w:rFonts w:eastAsia="Times New Roman" w:cs="Times New Roman" w:ascii="Times New Roman" w:hAnsi="Times New Roman"/>
                <w:color w:val="000000"/>
                <w:sz w:val="20"/>
                <w:szCs w:val="20"/>
                <w:vertAlign w:val="superscript"/>
              </w:rPr>
              <w:t>-/-</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6-8</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ADC: vhpc CA3, str, thal, dg, sctx, lateral sept, hypo</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AD: cblm, str, vhpc CA3, sctx, thal, vdg</w:t>
              <w:br/>
              <w:t>↓RD: str, cblm, vhpc CA3, vdg, thal, hypo</w:t>
              <w:br/>
              <w:t>↓FA: Zona incerta, paraventricular nucleus, ventral tegemntal area,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dorsal medial nucleus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55" w:name="__Fieldmark__89010_377834486"/>
            <w:bookmarkStart w:id="56" w:name="__Fieldmark__89011_377834486"/>
            <w:bookmarkEnd w:id="56"/>
            <w:r>
              <w:rPr/>
            </w:r>
            <w:r>
              <w:rPr>
                <w:rFonts w:eastAsia="Times New Roman" w:cs="Times New Roman" w:ascii="Times New Roman" w:hAnsi="Times New Roman"/>
                <w:color w:val="000000"/>
                <w:sz w:val="20"/>
                <w:szCs w:val="20"/>
              </w:rPr>
              <w:t>Liu et al., 2018a</w:t>
            </w:r>
            <w:bookmarkEnd w:id="55"/>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Rotenone</w:t>
              <w:br/>
              <w:t xml:space="preserve">Injections in the </w:t>
              <w:br/>
              <w:t>right SN</w:t>
              <w:br/>
              <w:br/>
              <w:t>6-OHDA</w:t>
              <w:br/>
              <w:t xml:space="preserve">Injections in the </w:t>
              <w:br/>
              <w:t>right SN</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6(0/6)</w:t>
              <w:br/>
              <w:br/>
              <w:br/>
              <w:t>6(0/6)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br/>
              <w:br/>
              <w:br/>
              <w:t>12 (0/12)</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br/>
              <w:t xml:space="preserve">scanned </w:t>
              <w:br/>
              <w:t>1, 2, 3, and 4</w:t>
              <w:br/>
              <w:t>weeks after inj</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Rotenone (ROIs):</w:t>
              <w:br/>
              <w:t>↓FA: R sn (6wks vs control)</w:t>
              <w:br/>
              <w:br/>
              <w:t>6-OHDA (ROIs):</w:t>
              <w:br/>
              <w:t>↓FA: R sn (1wk vs control)</w:t>
              <w:br/>
              <w:t>↑FA: R sn (6wks vs control)</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57" w:name="__Fieldmark__89098_377834486"/>
            <w:bookmarkStart w:id="58" w:name="__Fieldmark__89099_377834486"/>
            <w:bookmarkEnd w:id="58"/>
            <w:r>
              <w:rPr/>
            </w:r>
            <w:r>
              <w:rPr>
                <w:rFonts w:eastAsia="Times New Roman" w:cs="Times New Roman" w:ascii="Times New Roman" w:hAnsi="Times New Roman"/>
                <w:color w:val="000000"/>
                <w:sz w:val="20"/>
                <w:szCs w:val="20"/>
              </w:rPr>
              <w:t>Boska et al., 2007</w:t>
            </w:r>
            <w:bookmarkEnd w:id="57"/>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MPTP</w:t>
              <w:br/>
              <w:t xml:space="preserve">scanned before and </w:t>
              <w:br/>
              <w:t>2, 5, 7 days</w:t>
              <w:br/>
              <w:t>after i.p inj in SN</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(0/5)</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(0/5)</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1.5-4.5</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sn (5, 7days vs sham or prior scanning)</w:t>
              <w:br/>
              <w:t>↑MD: sn (5, 7days vs sham or prior scanning)</w:t>
              <w:br/>
              <w:t>↑AD: sn (5, 7days vs sham or prior scanning)</w:t>
              <w:br/>
              <w:t>↑RD: sn (5, 7days vs sham or prior scanning)</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jc w:val="center"/>
              <w:rPr/>
            </w:pPr>
            <w:r>
              <w:rPr/>
            </w:r>
            <w:r>
              <w:fldChar w:fldCharType="end"/>
            </w:r>
            <w:r>
              <w:fldChar w:fldCharType="begin"/>
            </w:r>
            <w:r>
              <w:instrText>ADDIN EN.CITE.DATA</w:instrText>
            </w:r>
            <w:r>
              <w:fldChar w:fldCharType="separate"/>
            </w:r>
            <w:bookmarkStart w:id="59" w:name="__Fieldmark__89167_377834486"/>
            <w:bookmarkStart w:id="60" w:name="__Fieldmark__89168_377834486"/>
            <w:bookmarkEnd w:id="60"/>
            <w:r>
              <w:rPr/>
            </w:r>
            <w:r>
              <w:rPr>
                <w:rFonts w:eastAsia="Times New Roman" w:cs="Times New Roman" w:ascii="Times New Roman" w:hAnsi="Times New Roman"/>
                <w:color w:val="000000"/>
                <w:sz w:val="20"/>
                <w:szCs w:val="20"/>
              </w:rPr>
              <w:t>Liu et al., 2017</w:t>
            </w:r>
            <w:bookmarkEnd w:id="59"/>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Rotenone</w:t>
              <w:br/>
              <w:t>inj in right SN</w:t>
              <w:br/>
              <w:t>scanned 1, 2, 4,</w:t>
              <w:br/>
              <w:t xml:space="preserve"> and 6 weeks </w:t>
              <w:br/>
              <w:t>after injection</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(0/6)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ROIs (Combined value of all time points): </w:t>
              <w:br/>
              <w:t xml:space="preserve">↓FA: R sn </w:t>
              <w:br/>
              <w:t>↑MD: R sn</w:t>
              <w:br/>
              <w:br/>
              <w:t>↓FA:  R sn (4wks vs 6wks)</w:t>
              <w:br/>
              <w:t>↑MD: R sn (1wk vs 6wks</w:t>
              <w:br/>
              <w:br/>
              <w:t>↓FA: R sn (1, 2, 4, 6wks)</w:t>
              <w:br/>
              <w:t>↑MD: R sn (1wk), R cc (1wk)</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61" w:name="__Fieldmark__89238_377834486"/>
            <w:bookmarkStart w:id="62" w:name="__Fieldmark__89239_377834486"/>
            <w:bookmarkEnd w:id="62"/>
            <w:r>
              <w:rPr/>
            </w:r>
            <w:r>
              <w:rPr>
                <w:rFonts w:eastAsia="Times New Roman" w:cs="Times New Roman" w:ascii="Times New Roman" w:hAnsi="Times New Roman"/>
                <w:color w:val="000000"/>
                <w:sz w:val="20"/>
                <w:szCs w:val="20"/>
              </w:rPr>
              <w:t>Soria et al., 2011</w:t>
            </w:r>
            <w:bookmarkEnd w:id="61"/>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6-OHDA inj into</w:t>
              <w:br/>
              <w:t>Left medial forebrain</w:t>
              <w:br/>
              <w:t xml:space="preserve">bundle scanned </w:t>
              <w:br/>
              <w:t>before and 3 and 14</w:t>
              <w:br/>
              <w:t>days after inj</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 (0/4)</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ipsi sn</w:t>
            </w:r>
            <w:r>
              <w:rPr>
                <w:rFonts w:eastAsia="Times New Roman" w:cs="Times New Roman" w:ascii="Times New Roman" w:hAnsi="Times New Roman"/>
                <w:color w:val="000000"/>
                <w:sz w:val="20"/>
                <w:szCs w:val="20"/>
                <w:vertAlign w:val="subscript"/>
              </w:rPr>
              <w:t>pr</w:t>
            </w:r>
            <w:r>
              <w:rPr>
                <w:rFonts w:eastAsia="Times New Roman" w:cs="Times New Roman" w:ascii="Times New Roman" w:hAnsi="Times New Roman"/>
                <w:color w:val="000000"/>
                <w:sz w:val="20"/>
                <w:szCs w:val="20"/>
              </w:rPr>
              <w:t xml:space="preserve"> (3, 14days) </w:t>
              <w:br/>
              <w:t>↓AD: bilateral sn</w:t>
            </w:r>
            <w:r>
              <w:rPr>
                <w:rFonts w:eastAsia="Times New Roman" w:cs="Times New Roman" w:ascii="Times New Roman" w:hAnsi="Times New Roman"/>
                <w:color w:val="000000"/>
                <w:sz w:val="20"/>
                <w:szCs w:val="20"/>
                <w:vertAlign w:val="subscript"/>
              </w:rPr>
              <w:t>pr</w:t>
            </w:r>
            <w:r>
              <w:rPr>
                <w:rFonts w:eastAsia="Times New Roman" w:cs="Times New Roman" w:ascii="Times New Roman" w:hAnsi="Times New Roman"/>
                <w:color w:val="000000"/>
                <w:sz w:val="20"/>
                <w:szCs w:val="20"/>
              </w:rPr>
              <w:t xml:space="preserve"> (3days)</w:t>
              <w:br/>
              <w:t>↑RD: bilateral ctx (3, 14days)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63" w:name="__Fieldmark__89290_377834486"/>
            <w:bookmarkStart w:id="64" w:name="__Fieldmark__89289_377834486"/>
            <w:bookmarkEnd w:id="63"/>
            <w:r>
              <w:rPr/>
            </w:r>
            <w:r>
              <w:rPr>
                <w:rFonts w:eastAsia="Times New Roman" w:cs="Times New Roman" w:ascii="Times New Roman" w:hAnsi="Times New Roman"/>
                <w:color w:val="000000"/>
                <w:sz w:val="20"/>
                <w:szCs w:val="20"/>
              </w:rPr>
              <w:t>Van Camp et al., 2009</w:t>
            </w:r>
            <w:bookmarkEnd w:id="64"/>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6-OHDA</w:t>
              <w:br/>
              <w:t>inj in the R striatum</w:t>
              <w:br/>
              <w:t>6 weeks after inj</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 (4/0) sham</w:t>
              <w:br/>
              <w:t>4 (4/0) no surgery</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(5/0)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sn</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sig differences</w:t>
              <w:br/>
              <w:br/>
              <w:t>VBA-guided ROIs:</w:t>
              <w:br/>
              <w:t>↑FA: ipsi sn</w:t>
              <w:b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65" w:name="__Fieldmark__89335_377834486"/>
            <w:bookmarkStart w:id="66" w:name="__Fieldmark__89334_377834486"/>
            <w:bookmarkEnd w:id="65"/>
            <w:r>
              <w:rPr/>
            </w:r>
            <w:r>
              <w:rPr>
                <w:rFonts w:eastAsia="Times New Roman" w:cs="Times New Roman" w:ascii="Times New Roman" w:hAnsi="Times New Roman"/>
                <w:color w:val="000000"/>
                <w:sz w:val="20"/>
                <w:szCs w:val="20"/>
              </w:rPr>
              <w:t>Monnot et al., 2017</w:t>
            </w:r>
            <w:bookmarkEnd w:id="66"/>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6-OHDA inj in the </w:t>
              <w:br/>
              <w:t>R medial forebrain</w:t>
              <w:br/>
              <w:t xml:space="preserve">bundle, 4 weeks </w:t>
              <w:br/>
              <w:t>after inj</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 (0/4)</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 (0/4)</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1250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lsn</w:t>
            </w:r>
            <w:r>
              <w:rPr>
                <w:rFonts w:eastAsia="Times New Roman" w:cs="Times New Roman" w:ascii="Times New Roman" w:hAnsi="Times New Roman"/>
                <w:color w:val="000000"/>
                <w:sz w:val="20"/>
                <w:szCs w:val="20"/>
                <w:vertAlign w:val="subscript"/>
              </w:rPr>
              <w:t>pr</w:t>
            </w:r>
            <w:r>
              <w:rPr>
                <w:rFonts w:eastAsia="Times New Roman" w:cs="Times New Roman" w:ascii="Times New Roman" w:hAnsi="Times New Roman"/>
                <w:color w:val="000000"/>
                <w:sz w:val="20"/>
                <w:szCs w:val="20"/>
              </w:rPr>
              <w:t xml:space="preserve"> </w:t>
              <w:br/>
              <w:t>↑RD: sn</w:t>
            </w:r>
            <w:r>
              <w:rPr>
                <w:rFonts w:eastAsia="Times New Roman" w:cs="Times New Roman" w:ascii="Times New Roman" w:hAnsi="Times New Roman"/>
                <w:color w:val="000000"/>
                <w:sz w:val="20"/>
                <w:szCs w:val="20"/>
                <w:vertAlign w:val="subscript"/>
              </w:rPr>
              <w:t>pc</w:t>
            </w:r>
            <w:r>
              <w:rPr>
                <w:rFonts w:eastAsia="Times New Roman" w:cs="Times New Roman" w:ascii="Times New Roman" w:hAnsi="Times New Roman"/>
                <w:color w:val="000000"/>
                <w:sz w:val="20"/>
                <w:szCs w:val="20"/>
              </w:rPr>
              <w:br/>
              <w:b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67" w:name="__Fieldmark__89399_377834486"/>
            <w:bookmarkStart w:id="68" w:name="__Fieldmark__89400_377834486"/>
            <w:bookmarkEnd w:id="68"/>
            <w:r>
              <w:rPr/>
            </w:r>
            <w:r>
              <w:rPr>
                <w:rFonts w:eastAsia="Times New Roman" w:cs="Times New Roman" w:ascii="Times New Roman" w:hAnsi="Times New Roman"/>
                <w:color w:val="000000"/>
                <w:sz w:val="20"/>
                <w:szCs w:val="20"/>
              </w:rPr>
              <w:t>Fang et al., 2018</w:t>
            </w:r>
            <w:bookmarkEnd w:id="67"/>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6-OHDA inj in R SN</w:t>
              <w:br/>
              <w:t xml:space="preserve">scanned 1, 2, 4, </w:t>
              <w:br/>
              <w:t>and 6 weeks after</w:t>
              <w:br/>
              <w:t>inj</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R sn (1, 6wks ), R cc (4wks)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000000" w:fill="000000"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6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8"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18"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2"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9"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fldChar w:fldCharType="begin"/>
            </w:r>
            <w:r>
              <w:instrText>ADDIN EN.CITE &lt;EndNote&gt;&lt;Cite&gt;&lt;Author&gt;Liska&lt;/Author&gt;&lt;Year&gt;2017&lt;/Year&gt;&lt;RecNum&gt;139&lt;/RecNum&gt;&lt;DisplayText&gt;Liska et al., 2017&lt;/DisplayText&gt;&lt;record&gt;&lt;rec-number&gt;139&lt;/rec-number&gt;&lt;foreign-keys&gt;&lt;key app="EN" db-id="5rr5fezw60f5t7e9exo59e2vfede0daz5ezv" timestamp="1580820747" guid="9005edc9-c7ee-47fa-a53f-6fcd0ec05d56"&gt;139&lt;/key&gt;&lt;/foreign-keys&gt;&lt;ref-type name="Journal Article"&gt;17&lt;/ref-type&gt;&lt;contributors&gt;&lt;authors&gt;&lt;author&gt;Liska, Adam&lt;/author&gt;&lt;author&gt;Bertero, Alice&lt;/author&gt;&lt;author&gt;Gomolka, Ryszard&lt;/author&gt;&lt;author&gt;Sabbioni, Mara&lt;/author&gt;&lt;author&gt;Galbusera, Alberto&lt;/author&gt;&lt;author&gt;Barsotti, Noemi&lt;/author&gt;&lt;author&gt;Panzeri, Stefano&lt;/author&gt;&lt;author&gt;Scattoni, Maria Luisa&lt;/author&gt;&lt;author&gt;Pasqualetti, Massimo&lt;/author&gt;&lt;author&gt;Gozzi, Alessandro&lt;/author&gt;&lt;/authors&gt;&lt;/contributors&gt;&lt;titles&gt;&lt;title&gt;Homozygous Loss of Autism-Risk Gene CNTNAP2 Results in Reduced Local and Long-Range Prefrontal Functional Connectivity&lt;/title&gt;&lt;secondary-title&gt;Cerebral Cortex&lt;/secondary-title&gt;&lt;/titles&gt;&lt;periodical&gt;&lt;full-title&gt;Cerebral Cortex&lt;/full-title&gt;&lt;/periodical&gt;&lt;pages&gt;1141-1153&lt;/pages&gt;&lt;volume&gt;28&lt;/volume&gt;&lt;number&gt;4&lt;/number&gt;&lt;dates&gt;&lt;year&gt;2017&lt;/year&gt;&lt;/dates&gt;&lt;isbn&gt;1047-3211&lt;/isbn&gt;&lt;urls&gt;&lt;related-urls&gt;&lt;url&gt;https://doi.org/10.1093/cercor/bhx022&lt;/url&gt;&lt;/related-urls&gt;&lt;/urls&gt;&lt;electronic-resource-num&gt;10.1093/cercor/bhx022 %J Cerebral Cortex&lt;/electronic-resource-num&gt;&lt;access-date&gt;10/17/2019&lt;/access-date&gt;&lt;/record&gt;&lt;/Cite&gt;&lt;/EndNote&gt;</w:instrText>
            </w:r>
            <w:r>
              <w:fldChar w:fldCharType="separate"/>
            </w:r>
            <w:bookmarkStart w:id="69" w:name="__Fieldmark__89451_377834486"/>
            <w:r>
              <w:rPr/>
            </w:r>
            <w:r>
              <w:rPr>
                <w:rFonts w:eastAsia="Times New Roman" w:cs="Times New Roman" w:ascii="Times New Roman" w:hAnsi="Times New Roman"/>
                <w:color w:val="000000"/>
                <w:sz w:val="20"/>
                <w:szCs w:val="20"/>
              </w:rPr>
              <w:t>Liska et al., 2017</w:t>
            </w:r>
            <w:bookmarkEnd w:id="69"/>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Cntnap2</w:t>
            </w:r>
            <w:r>
              <w:rPr>
                <w:rFonts w:eastAsia="Times New Roman" w:cs="Times New Roman" w:ascii="Times New Roman" w:hAnsi="Times New Roman"/>
                <w:color w:val="000000"/>
                <w:sz w:val="20"/>
                <w:szCs w:val="20"/>
                <w:vertAlign w:val="superscript"/>
              </w:rPr>
              <w:t>-/-</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13 (0/13)</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3-4</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81</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Tractography:</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significant differences in number of streamlines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70" w:name="__Fieldmark__89497_377834486"/>
            <w:bookmarkStart w:id="71" w:name="__Fieldmark__89496_377834486"/>
            <w:bookmarkEnd w:id="70"/>
            <w:r>
              <w:rPr/>
            </w:r>
            <w:r>
              <w:rPr>
                <w:rFonts w:eastAsia="Times New Roman" w:cs="Times New Roman" w:ascii="Times New Roman" w:hAnsi="Times New Roman"/>
                <w:color w:val="000000"/>
                <w:sz w:val="20"/>
                <w:szCs w:val="20"/>
              </w:rPr>
              <w:t>Zerbi et al., 2019</w:t>
            </w:r>
            <w:bookmarkEnd w:id="71"/>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Fmr1</w:t>
            </w:r>
            <w:r>
              <w:rPr>
                <w:rFonts w:eastAsia="Times New Roman" w:cs="Times New Roman" w:ascii="Times New Roman" w:hAnsi="Times New Roman"/>
                <w:color w:val="000000"/>
                <w:sz w:val="20"/>
                <w:szCs w:val="20"/>
                <w:vertAlign w:val="superscript"/>
              </w:rPr>
              <w:t>-/y</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23(0/23)</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26(0/26)</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br/>
              <w:t>2000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90</w:t>
              <w:br/>
              <w:t>90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ac, cc, cing, fi, vhpc comm, ic</w:t>
              <w:br/>
              <w:t>↑RD: ac, cc, cing, fi, vhpc comm</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72" w:name="__Fieldmark__89567_377834486"/>
            <w:bookmarkStart w:id="73" w:name="__Fieldmark__89566_377834486"/>
            <w:bookmarkEnd w:id="72"/>
            <w:r>
              <w:rPr/>
            </w:r>
            <w:r>
              <w:rPr>
                <w:rFonts w:eastAsia="Times New Roman" w:cs="Times New Roman" w:ascii="Times New Roman" w:hAnsi="Times New Roman"/>
                <w:color w:val="000000"/>
                <w:sz w:val="20"/>
                <w:szCs w:val="20"/>
              </w:rPr>
              <w:t>Wilkes et al., 2019</w:t>
            </w:r>
            <w:bookmarkEnd w:id="73"/>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C58/J</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(5/5)</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17 (8/9)</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17,6</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600</w:t>
              <w:br/>
              <w:t>3000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w:t>
              <w:br/>
              <w:t>52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cblm</w:t>
              <w:br/>
              <w:t>↓AD: cblm</w:t>
              <w:b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74" w:name="__Fieldmark__89599_377834486"/>
            <w:bookmarkStart w:id="75" w:name="__Fieldmark__89600_377834486"/>
            <w:bookmarkEnd w:id="75"/>
            <w:r>
              <w:rPr/>
            </w:r>
            <w:r>
              <w:rPr>
                <w:rFonts w:eastAsia="Times New Roman" w:cs="Times New Roman" w:ascii="Times New Roman" w:hAnsi="Times New Roman"/>
                <w:color w:val="000000"/>
                <w:sz w:val="20"/>
                <w:szCs w:val="20"/>
              </w:rPr>
              <w:t>Kumar et al., 2012</w:t>
            </w:r>
            <w:bookmarkEnd w:id="74"/>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BALB/cJ</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br/>
              <w:t>11 (0/11)</w:t>
              <w:br/>
              <w:t>7 (0/7)</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28 (0/28)</w:t>
              <w:br/>
              <w:t>27 (0/27)</w:t>
              <w:br/>
              <w:t>28 (0/28)</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br/>
              <w:t>1.67</w:t>
              <w:br/>
              <w:t>2.3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786,73</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 (cross-sectional differences):</w:t>
              <w:br/>
              <w:t xml:space="preserve">↓FA: ec (30, 70days), </w:t>
              <w:br/>
              <w:t>↑FA: cc (70days)</w:t>
              <w:br/>
              <w:t>↑MD: cc (30, 50days), hpc (50days)</w:t>
              <w:br/>
              <w:t>↓FA: amg (50days)</w:t>
              <w:br/>
              <w:t>↑FA: hpc (70days)</w:t>
              <w:br/>
              <w:br/>
              <w:t>ROIs (longitudinal differences):</w:t>
              <w:br/>
              <w:t xml:space="preserve">↑FA: cc and ec (BALB/cJ:  50, 70days vs 30days) </w:t>
              <w:br/>
              <w:t>↑FA: ctx and frontal mc (BALB/cJ: 30days vs 50, 70days)</w:t>
              <w:br/>
              <w:t>↑FA: frontal mc (BALB/cJ: 50days vs 70days)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fldChar w:fldCharType="begin"/>
            </w:r>
            <w:r>
              <w:instrText>ADDIN EN.CITE &lt;EndNote&gt;&lt;Cite&gt;&lt;Author&gt;Ellegood&lt;/Author&gt;&lt;Year&gt;2013&lt;/Year&gt;&lt;RecNum&gt;543&lt;/RecNum&gt;&lt;DisplayText&gt;Ellegood et al., 2013&lt;/DisplayText&gt;&lt;record&gt;&lt;rec-number&gt;543&lt;/rec-number&gt;&lt;foreign-keys&gt;&lt;key app="EN" db-id="5rr5fezw60f5t7e9exo59e2vfede0daz5ezv" timestamp="1582207970" guid="b8b64b5f-d373-4be1-9709-b594325f7d21"&gt;543&lt;/key&gt;&lt;/foreign-keys&gt;&lt;ref-type name="Journal Article"&gt;17&lt;/ref-type&gt;&lt;contributors&gt;&lt;authors&gt;&lt;author&gt;Ellegood, J.&lt;/author&gt;&lt;author&gt;Babineau, B. A.&lt;/author&gt;&lt;author&gt;Henkelman, R. M.&lt;/author&gt;&lt;author&gt;Lerch, J. P.&lt;/author&gt;&lt;author&gt;Crawley, J. N.&lt;/author&gt;&lt;/authors&gt;&lt;/contributors&gt;&lt;auth-address&gt;Mouse Imaging Centre, Hospital for Sick Children, Toronto, ON, Canada. jacob@phenogenomics.ca&lt;/auth-address&gt;&lt;titles&gt;&lt;title&gt;Neuroanatomical analysis of the BTBR mouse model of autism using magnetic resonance imaging and diffusion tensor imaging&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288-300&lt;/pages&gt;&lt;volume&gt;70&lt;/volume&gt;&lt;edition&gt;2013/01/01&lt;/edition&gt;&lt;keywords&gt;&lt;keyword&gt;Animals&lt;/keyword&gt;&lt;keyword&gt;Autistic Disorder/*pathology&lt;/keyword&gt;&lt;keyword&gt;Behavior, Animal&lt;/keyword&gt;&lt;keyword&gt;Brain/*pathology&lt;/keyword&gt;&lt;keyword&gt;*Diffusion Tensor Imaging&lt;/keyword&gt;&lt;keyword&gt;Disease Models, Animal&lt;/keyword&gt;&lt;keyword&gt;Female&lt;/keyword&gt;&lt;keyword&gt;*Magnetic Resonance Imaging&lt;/keyword&gt;&lt;keyword&gt;Male&lt;/keyword&gt;&lt;keyword&gt;Mice&lt;/keyword&gt;&lt;keyword&gt;Mice, Inbred C57BL&lt;/keyword&gt;&lt;keyword&gt;Mice, Inbred Strains&lt;/keyword&gt;&lt;/keywords&gt;&lt;dates&gt;&lt;year&gt;2013&lt;/year&gt;&lt;pub-dates&gt;&lt;date&gt;Apr 15&lt;/date&gt;&lt;/pub-dates&gt;&lt;/dates&gt;&lt;isbn&gt;1053-8119&lt;/isbn&gt;&lt;accession-num&gt;23275046&lt;/accession-num&gt;&lt;urls&gt;&lt;/urls&gt;&lt;custom2&gt;PMC3595420&lt;/custom2&gt;&lt;custom6&gt;NIHMS438785&lt;/custom6&gt;&lt;electronic-resource-num&gt;10.1016/j.neuroimage.2012.12.029&lt;/electronic-resource-num&gt;&lt;remote-database-provider&gt;NLM&lt;/remote-database-provider&gt;&lt;language&gt;eng&lt;/language&gt;&lt;/record&gt;&lt;/Cite&gt;&lt;/EndNote&gt;</w:instrText>
            </w:r>
            <w:r>
              <w:fldChar w:fldCharType="separate"/>
            </w:r>
            <w:bookmarkStart w:id="76" w:name="__Fieldmark__89689_377834486"/>
            <w:r>
              <w:rPr/>
            </w:r>
            <w:r>
              <w:rPr>
                <w:rFonts w:eastAsia="Times New Roman" w:cs="Times New Roman" w:ascii="Times New Roman" w:hAnsi="Times New Roman"/>
                <w:color w:val="000000"/>
                <w:sz w:val="20"/>
                <w:szCs w:val="20"/>
              </w:rPr>
              <w:t>Ellegood et al., 2013</w:t>
            </w:r>
            <w:bookmarkEnd w:id="76"/>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BTBR T+tf/J (BTBR)</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2,5</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1917</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ec (BTBR vs B6 and vs FVB)</w:t>
              <w:br/>
              <w:t>↑FA: hpc (BTBR vs B6 and vs FVB)</w:t>
              <w:br/>
              <w:br/>
              <w:br/>
              <w:t>ROIs:</w:t>
              <w:br/>
              <w:t>↓FA: cc (BTBR vs B6)</w:t>
              <w:br/>
              <w:t>↓FA: ac, cc, fx (BTBR vs FVB)</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77" w:name="__Fieldmark__89747_377834486"/>
            <w:bookmarkStart w:id="78" w:name="__Fieldmark__89746_377834486"/>
            <w:bookmarkEnd w:id="77"/>
            <w:r>
              <w:rPr/>
            </w:r>
            <w:r>
              <w:rPr>
                <w:rFonts w:eastAsia="Times New Roman" w:cs="Times New Roman" w:ascii="Times New Roman" w:hAnsi="Times New Roman"/>
                <w:color w:val="000000"/>
                <w:sz w:val="20"/>
                <w:szCs w:val="20"/>
              </w:rPr>
              <w:t>Kumar et al., 2014</w:t>
            </w:r>
            <w:bookmarkEnd w:id="78"/>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NL-3 R451C </w:t>
              <w:br/>
              <w:t xml:space="preserve">knock-in </w:t>
              <w:br/>
              <w:t>(NL-3)</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(3/4)</w:t>
              <w:br/>
              <w:t>9 (3/6)</w:t>
              <w:br/>
              <w:t>8 (2/6)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(5/5)</w:t>
              <w:br/>
              <w:t>10 (4/6)</w:t>
              <w:br/>
              <w:t>5 (1/4)</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br/>
              <w:t>1.6</w:t>
              <w:br/>
              <w:t>2.3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902</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79" w:name="__Fieldmark__89791_377834486"/>
            <w:bookmarkStart w:id="80" w:name="__Fieldmark__89790_377834486"/>
            <w:bookmarkEnd w:id="79"/>
            <w:r>
              <w:rPr/>
            </w:r>
            <w:r>
              <w:rPr>
                <w:rFonts w:eastAsia="Times New Roman" w:cs="Times New Roman" w:ascii="Times New Roman" w:hAnsi="Times New Roman"/>
                <w:color w:val="000000"/>
                <w:sz w:val="20"/>
                <w:szCs w:val="20"/>
              </w:rPr>
              <w:t>Ellegood et al., 2011</w:t>
            </w:r>
            <w:bookmarkEnd w:id="80"/>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NL-3</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3,6</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1956</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gp</w:t>
              <w:br/>
              <w:t>↑RD:  cc, cblm, hpc, thal</w:t>
              <w:br/>
              <w:br/>
              <w:t>ROIs:</w:t>
              <w:br/>
              <w:t>No differences</w:t>
            </w:r>
          </w:p>
        </w:tc>
      </w:tr>
      <w:tr>
        <w:trPr>
          <w:trHeight w:val="26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fldChar w:fldCharType="begin"/>
            </w:r>
            <w:r>
              <w:instrText>ADDIN EN.CITE &lt;EndNote&gt;&lt;Cite&gt;&lt;Author&gt;Dodero&lt;/Author&gt;&lt;Year&gt;2013&lt;/Year&gt;&lt;RecNum&gt;36&lt;/RecNum&gt;&lt;DisplayText&gt;Dodero et al., 2013&lt;/DisplayText&gt;&lt;record&gt;&lt;rec-number&gt;36&lt;/rec-number&gt;&lt;foreign-keys&gt;&lt;key app="EN" db-id="5rr5fezw60f5t7e9exo59e2vfede0daz5ezv" timestamp="1580820652" guid="bb05f634-fa7b-4345-99f4-a3618e4af096"&gt;36&lt;/key&gt;&lt;/foreign-keys&gt;&lt;ref-type name="Journal Article"&gt;17&lt;/ref-type&gt;&lt;contributors&gt;&lt;authors&gt;&lt;author&gt;Dodero, Luca&lt;/author&gt;&lt;author&gt;Damiano, Mario&lt;/author&gt;&lt;author&gt;Galbusera, Alberto&lt;/author&gt;&lt;author&gt;Bifone, Angelo&lt;/author&gt;&lt;author&gt;Tsaftsaris, Sotirios A.&lt;/author&gt;&lt;author&gt;Scattoni, Maria Luisa&lt;/author&gt;&lt;author&gt;Gozzi, Alessandro&lt;/author&gt;&lt;/authors&gt;&lt;/contributors&gt;&lt;titles&gt;&lt;title&gt;Neuroimaging Evidence of Major Morpho-Anatomical and Functional Abnormalities in the BTBR T+TF/J Mouse Model of Autism&lt;/title&gt;&lt;secondary-title&gt;PLOS ONE&lt;/secondary-title&gt;&lt;/titles&gt;&lt;periodical&gt;&lt;full-title&gt;PLOS ONE&lt;/full-title&gt;&lt;/periodical&gt;&lt;pages&gt;e76655&lt;/pages&gt;&lt;volume&gt;8&lt;/volume&gt;&lt;number&gt;10&lt;/number&gt;&lt;dates&gt;&lt;year&gt;2013&lt;/year&gt;&lt;/dates&gt;&lt;publisher&gt;Public Library of Science&lt;/publisher&gt;&lt;urls&gt;&lt;related-urls&gt;&lt;url&gt;https://doi.org/10.1371/journal.pone.0076655&lt;/url&gt;&lt;/related-urls&gt;&lt;/urls&gt;&lt;electronic-resource-num&gt;10.1371/journal.pone.0076655&lt;/electronic-resource-num&gt;&lt;/record&gt;&lt;/Cite&gt;&lt;/EndNote&gt;</w:instrText>
            </w:r>
            <w:r>
              <w:fldChar w:fldCharType="separate"/>
            </w:r>
            <w:bookmarkStart w:id="81" w:name="__Fieldmark__89828_377834486"/>
            <w:r>
              <w:rPr/>
            </w:r>
            <w:r>
              <w:rPr>
                <w:rFonts w:eastAsia="Times New Roman" w:cs="Times New Roman" w:ascii="Times New Roman" w:hAnsi="Times New Roman"/>
                <w:color w:val="000000"/>
                <w:sz w:val="20"/>
                <w:szCs w:val="20"/>
              </w:rPr>
              <w:t>Dodero et al., 2013</w:t>
            </w:r>
            <w:bookmarkEnd w:id="81"/>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BTBR T+tf/J (BTBR)</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3.75-6.5</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1262</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81</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dhpc</w:t>
              <w:br/>
              <w:br/>
              <w:br/>
              <w:br/>
              <w:br/>
              <w:t>ROIs</w:t>
              <w:br/>
              <w:t>↓FA: cc, dhpc comm</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82" w:name="__Fieldmark__89868_377834486"/>
            <w:bookmarkStart w:id="83" w:name="__Fieldmark__89867_377834486"/>
            <w:bookmarkEnd w:id="82"/>
            <w:r>
              <w:rPr/>
            </w:r>
            <w:r>
              <w:rPr>
                <w:rFonts w:eastAsia="Times New Roman" w:cs="Times New Roman" w:ascii="Times New Roman" w:hAnsi="Times New Roman"/>
                <w:color w:val="000000"/>
                <w:sz w:val="20"/>
                <w:szCs w:val="20"/>
              </w:rPr>
              <w:t>Haberl et al., 2015</w:t>
            </w:r>
            <w:bookmarkEnd w:id="83"/>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Fmr1</w:t>
            </w:r>
            <w:r>
              <w:rPr>
                <w:rFonts w:eastAsia="Times New Roman" w:cs="Times New Roman" w:ascii="Times New Roman" w:hAnsi="Times New Roman"/>
                <w:color w:val="000000"/>
                <w:sz w:val="20"/>
                <w:szCs w:val="20"/>
                <w:vertAlign w:val="superscript"/>
              </w:rPr>
              <w:t>-/y</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(0/7)</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2.25-3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(splenium/forceps major), forceps minor cc</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84" w:name="__Fieldmark__89916_377834486"/>
            <w:bookmarkStart w:id="85" w:name="__Fieldmark__89915_377834486"/>
            <w:bookmarkEnd w:id="84"/>
            <w:r>
              <w:rPr/>
            </w:r>
            <w:r>
              <w:rPr>
                <w:rFonts w:eastAsia="Times New Roman" w:cs="Times New Roman" w:ascii="Times New Roman" w:hAnsi="Times New Roman"/>
                <w:color w:val="000000"/>
                <w:sz w:val="20"/>
                <w:szCs w:val="20"/>
              </w:rPr>
              <w:t>Kumar et al., 2018</w:t>
            </w:r>
            <w:bookmarkEnd w:id="85"/>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16p11.2 </w:t>
              <w:br/>
              <w:t>hemideletion</w:t>
              <w:br/>
              <w:t>(del/+)</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(6/6)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(5/4)</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902</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ec (male and females)</w:t>
              <w:br/>
              <w:t>↑FA: cblm (females)</w:t>
              <w:br/>
              <w:t>↑FA: medial and peristriatal fiber tracts (males)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86" w:name="__Fieldmark__89957_377834486"/>
            <w:bookmarkStart w:id="87" w:name="__Fieldmark__89958_377834486"/>
            <w:bookmarkEnd w:id="87"/>
            <w:r>
              <w:rPr/>
            </w:r>
            <w:r>
              <w:rPr>
                <w:rFonts w:eastAsia="Times New Roman" w:cs="Times New Roman" w:ascii="Times New Roman" w:hAnsi="Times New Roman"/>
                <w:color w:val="000000"/>
                <w:sz w:val="20"/>
                <w:szCs w:val="20"/>
              </w:rPr>
              <w:t>Pervolaraki et al., 2019</w:t>
            </w:r>
            <w:bookmarkEnd w:id="86"/>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Nrxn2α KO</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(0/6)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(0/6)</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amg, ofc, acc, hpc, cc</w:t>
              <w:br/>
              <w:t xml:space="preserve">↓FA: amg, </w:t>
              <w:br/>
              <w:t>↑AD: ofc, acc, hpc</w:t>
              <w:br/>
              <w:t>↓RD: ofc, hpc, cc</w:t>
              <w:br/>
              <w:t>↓ADC: cc</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000000" w:fill="000000"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6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8"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18"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2"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9"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6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88" w:name="__Fieldmark__90012_377834486"/>
            <w:bookmarkStart w:id="89" w:name="__Fieldmark__90013_377834486"/>
            <w:bookmarkEnd w:id="89"/>
            <w:r>
              <w:rPr/>
            </w:r>
            <w:r>
              <w:rPr>
                <w:rFonts w:eastAsia="Times New Roman" w:cs="Times New Roman" w:ascii="Times New Roman" w:hAnsi="Times New Roman"/>
                <w:color w:val="000000"/>
                <w:sz w:val="20"/>
                <w:szCs w:val="20"/>
              </w:rPr>
              <w:t>Blockx et al., 2012a</w:t>
            </w:r>
            <w:bookmarkEnd w:id="88"/>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shd w:color="auto" w:fill="auto" w:val="clear"/>
            <w:vAlign w:val="center"/>
          </w:tcPr>
          <w:p>
            <w:pPr>
              <w:pStyle w:val="Normal"/>
              <w:jc w:val="cente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TgHD</w:t>
            </w:r>
          </w:p>
        </w:tc>
        <w:tc>
          <w:tcPr>
            <w:tcW w:w="1134"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(3/3)</w:t>
              <w:br/>
              <w:br/>
              <w:br/>
              <w:t>5 (4/1)</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(2/4)</w:t>
              <w:br/>
              <w:br/>
              <w:br/>
              <w:t>6 (3/3)</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P15</w:t>
              <w:br/>
              <w:br/>
              <w:br/>
              <w:t>P30</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400</w:t>
              <w:br/>
              <w:t>800</w:t>
              <w:br/>
              <w:t>1200</w:t>
              <w:br/>
              <w:t>1600</w:t>
              <w:br/>
              <w:t>2000</w:t>
              <w:br/>
              <w:t>2400</w:t>
              <w:br/>
              <w:t>2800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w:t>
              <w:br/>
              <w:t>15</w:t>
              <w:br/>
              <w:t>15</w:t>
              <w:br/>
              <w:t>15</w:t>
              <w:br/>
              <w:t>15</w:t>
              <w:br/>
              <w:t>15</w:t>
              <w:br/>
              <w:t>15</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(P30 vs P15), cc (P15 vs WT and P30 vs WT),</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ec (P15 vs WT and P30 vs WT), anterior ac (P15 vs WT and P30 vs WT)</w:t>
              <w:br/>
              <w:t xml:space="preserve">↓MD: ctx (P30 vs P15), cpu (P30 vs P15),  cc (P30 vs P15), </w:t>
              <w:br/>
              <w:t>ec (P30 vs WT), ec (P30 vs P15), anterior ac (P30 vs P15)</w:t>
              <w:br/>
              <w:br/>
              <w:t>↓AD: ctx (P30 vs P15), cpu (P30 vs P15), cc (P15 vs WT and P30 vs WT),</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ec (P30 vs WT), anterior ac (P30 vs P15),</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anterior ac (P15 vs WT and P30 vs WT)</w:t>
              <w:br/>
              <w:t xml:space="preserve">↓RD: ctx (P30 vs P15), cpu (P30 vs P15), cc (P30 vs P15), ec (P30 vs P15), </w:t>
              <w:br/>
              <w:t>anterior ac (P30 vs P15)</w:t>
              <w:br/>
              <w:t>↑FA: cpu (P30 vs P15), anterior ac (P30 vs P15)</w:t>
              <w:br/>
              <w:t>↑MD: ctx (P15 vs WT), ec (P15 vs WT)</w:t>
              <w:br/>
              <w:t>↑RD: ctx (P15 vs WT), ,anterior ac (P15 vs WT and P30 vs WT)</w:t>
              <w:br/>
              <w:t>↑MK: ctx (P30 vs P15), cpu (P30 vs P15), cpu ( TgHD vs WT),</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cc (P30 vs P15), ec (P30 vs P15), anterior ac (P30 vs P15)</w:t>
              <w:br/>
              <w:t>↑AK: ctx (P30 vs P15), cpu (P30 vs P15), cpu ( TgHD P30 vs WT),</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cc (P30 vs P15), anterior ac (P30 vs P15)</w:t>
              <w:br/>
              <w:t>↑RK: ctx (P30 vs P15), cpu (P30 vs P15), cc (P30 vs P15),</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ec (P30 vs P15), anterior ac (P30 vs P15) </w:t>
              <w:br/>
              <w:t>↑KA: cc (P30 vs P15), ec (P30 vs P15), anterior ac (P30 vs P15),</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anterior ac (TgHD P15 vs WT and TgHD P30 vs WT)</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90" w:name="__Fieldmark__90272_377834486"/>
            <w:bookmarkStart w:id="91" w:name="__Fieldmark__90273_377834486"/>
            <w:bookmarkEnd w:id="91"/>
            <w:r>
              <w:rPr/>
            </w:r>
            <w:r>
              <w:rPr>
                <w:rFonts w:eastAsia="Times New Roman" w:cs="Times New Roman" w:ascii="Times New Roman" w:hAnsi="Times New Roman"/>
                <w:color w:val="000000"/>
                <w:sz w:val="20"/>
                <w:szCs w:val="20"/>
              </w:rPr>
              <w:t>Blockx et al., 2012b</w:t>
            </w:r>
            <w:bookmarkEnd w:id="90"/>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top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TgHD</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(N/A9</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400</w:t>
              <w:br/>
              <w:t>800</w:t>
              <w:br/>
              <w:t>1200</w:t>
              <w:br/>
              <w:t>1600</w:t>
              <w:br/>
              <w:t>2000</w:t>
              <w:br/>
              <w:t>2400</w:t>
              <w:br/>
              <w:t>2800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w:t>
              <w:br/>
              <w:t>15</w:t>
              <w:br/>
              <w:t>15</w:t>
              <w:br/>
              <w:t>15</w:t>
              <w:br/>
              <w:t>15</w:t>
              <w:br/>
              <w:t>15</w:t>
              <w:br/>
              <w:t>15</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str</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MD: pfc</w:t>
              <w:br/>
              <w:t xml:space="preserve">↑AD: pfc </w:t>
              <w:br/>
              <w:t>↑RD: pfc</w:t>
              <w:br/>
              <w:t xml:space="preserve">↑KA: ec, str </w:t>
              <w:br/>
              <w:t>↑RK: ec, str</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92" w:name="__Fieldmark__90341_377834486"/>
            <w:bookmarkStart w:id="93" w:name="__Fieldmark__90342_377834486"/>
            <w:bookmarkEnd w:id="93"/>
            <w:r>
              <w:rPr/>
            </w:r>
            <w:r>
              <w:rPr>
                <w:rFonts w:eastAsia="Times New Roman" w:cs="Times New Roman" w:ascii="Times New Roman" w:hAnsi="Times New Roman"/>
                <w:color w:val="000000"/>
                <w:sz w:val="20"/>
                <w:szCs w:val="20"/>
              </w:rPr>
              <w:t>Gatto et al., 2019</w:t>
            </w:r>
            <w:bookmarkEnd w:id="92"/>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R6/2</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17,6</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vivp</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w:t>
              <w:br/>
              <w:t>↑MD: cc</w:t>
              <w:br/>
              <w:t>↑AD: cc</w:t>
              <w:br/>
              <w:t>↑RD: cc</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94" w:name="__Fieldmark__90373_377834486"/>
            <w:bookmarkStart w:id="95" w:name="__Fieldmark__90372_377834486"/>
            <w:bookmarkEnd w:id="94"/>
            <w:r>
              <w:rPr/>
            </w:r>
            <w:r>
              <w:rPr>
                <w:rFonts w:eastAsia="Times New Roman" w:cs="Times New Roman" w:ascii="Times New Roman" w:hAnsi="Times New Roman"/>
                <w:color w:val="000000"/>
                <w:sz w:val="20"/>
                <w:szCs w:val="20"/>
              </w:rPr>
              <w:t>Garcia-Miralles et al., 2016</w:t>
            </w:r>
            <w:bookmarkEnd w:id="95"/>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YAC128</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anterior, posterior cc</w:t>
              <w:br/>
              <w:br/>
              <w:br/>
              <w:t>ROIs:</w:t>
              <w:br/>
              <w:t>↓FA: anterior, posterior cc</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96" w:name="__Fieldmark__90406_377834486"/>
            <w:bookmarkStart w:id="97" w:name="__Fieldmark__90405_377834486"/>
            <w:bookmarkEnd w:id="96"/>
            <w:r>
              <w:rPr/>
            </w:r>
            <w:r>
              <w:rPr>
                <w:rFonts w:eastAsia="Times New Roman" w:cs="Times New Roman" w:ascii="Times New Roman" w:hAnsi="Times New Roman"/>
                <w:color w:val="000000"/>
                <w:sz w:val="20"/>
                <w:szCs w:val="20"/>
              </w:rPr>
              <w:t>Teo et al., 2016</w:t>
            </w:r>
            <w:bookmarkEnd w:id="97"/>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br/>
              <w:br/>
              <w:br/>
              <w:br/>
              <w:br/>
              <w:br/>
              <w:br/>
              <w:b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YAC128</w:t>
              <w:br/>
              <w:br/>
              <w:br/>
              <w:br/>
              <w:br/>
              <w:br/>
              <w:br/>
              <w:t>BACHD</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(4/4)</w:t>
              <w:br/>
              <w:br/>
              <w:br/>
              <w:br/>
              <w:br/>
              <w:t>13 (0/13) for ec</w:t>
              <w:br/>
              <w:t>10 (0/10) for remaining</w:t>
              <w:br/>
              <w:t>same animals</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(4/4)</w:t>
              <w:br/>
              <w:br/>
              <w:br/>
              <w:br/>
              <w:br/>
              <w:t>14 (0/14)for ec</w:t>
              <w:br/>
              <w:t>11 (0/11)for remaining</w:t>
              <w:br/>
              <w:t>same animals</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3, 6, 9, and 12</w:t>
              <w:br/>
              <w:br/>
              <w:br/>
              <w:br/>
              <w:br/>
              <w:br/>
              <w:t>12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1500</w:t>
              <w:br/>
              <w:br/>
              <w:br/>
              <w:br/>
              <w:br/>
              <w:br/>
              <w:b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br/>
              <w:br/>
              <w:br/>
              <w:br/>
              <w:br/>
              <w:br/>
              <w:br/>
              <w:t>256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(YAC128):</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ac (1.5mo), cc (1.5mo), ic (1.5mo), ec (1.5mo), cing (3mo), cp (3mo)</w:t>
              <w:br/>
              <w:br/>
              <w:br/>
              <w:br/>
              <w:t>ROIS (YAC128):</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anterior cc (1.5, 3, 6, 9mo), posterior cc (6mo), cing (3, 9 mo),</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ac (1.5, 6, 9 mo), ec (9 mo)</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 (BACHD):</w:t>
              <w:br/>
              <w:t>↓FA: anterior cc, ec, cing</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98" w:name="__Fieldmark__90532_377834486"/>
            <w:bookmarkStart w:id="99" w:name="__Fieldmark__90531_377834486"/>
            <w:bookmarkEnd w:id="98"/>
            <w:r>
              <w:rPr/>
            </w:r>
            <w:r>
              <w:rPr>
                <w:rFonts w:eastAsia="Times New Roman" w:cs="Times New Roman" w:ascii="Times New Roman" w:hAnsi="Times New Roman"/>
                <w:color w:val="000000"/>
                <w:sz w:val="20"/>
                <w:szCs w:val="20"/>
              </w:rPr>
              <w:t>Xiang et al., 2011</w:t>
            </w:r>
            <w:bookmarkEnd w:id="99"/>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R6/2</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genu cc, spl cc</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00" w:name="__Fieldmark__90557_377834486"/>
            <w:bookmarkStart w:id="101" w:name="__Fieldmark__90558_377834486"/>
            <w:bookmarkEnd w:id="101"/>
            <w:r>
              <w:rPr/>
            </w:r>
            <w:r>
              <w:rPr>
                <w:rFonts w:eastAsia="Times New Roman" w:cs="Times New Roman" w:ascii="Times New Roman" w:hAnsi="Times New Roman"/>
                <w:color w:val="000000"/>
                <w:sz w:val="20"/>
                <w:szCs w:val="20"/>
              </w:rPr>
              <w:t>Gatto et al., 2015</w:t>
            </w:r>
            <w:bookmarkEnd w:id="100"/>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YFP, R6/2</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02" w:name="__Fieldmark__90581_377834486"/>
            <w:bookmarkStart w:id="103" w:name="__Fieldmark__90582_377834486"/>
            <w:bookmarkEnd w:id="103"/>
            <w:r>
              <w:rPr/>
            </w:r>
            <w:r>
              <w:rPr>
                <w:rFonts w:eastAsia="Times New Roman" w:cs="Times New Roman" w:ascii="Times New Roman" w:hAnsi="Times New Roman"/>
                <w:color w:val="000000"/>
                <w:sz w:val="20"/>
                <w:szCs w:val="20"/>
              </w:rPr>
              <w:t>Antonsen et al., 2013</w:t>
            </w:r>
            <w:bookmarkEnd w:id="102"/>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TgHD</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18</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vstr, dstr, gp, sn, hpc CA2, entopeduncular nucleus</w:t>
              <w:br/>
              <w:t>↓MD: vstr, dstr, gp, sn, hpc CA2, entopeduncular nucleus</w:t>
              <w:br/>
              <w:t>↓AD: vstr, dstr, gp, sn, hpc CA2, entopeduncular nucleus</w:t>
              <w:br/>
              <w:t>↓RD: vstr, dstr, gp, sn, hpc CA2, entopeduncular nucleus</w:t>
              <w:br/>
              <w:t>↑RD: vstr, ctx</w:t>
              <w:br/>
              <w:br/>
              <w:br/>
              <w:t>ROIs:</w:t>
              <w:br/>
              <w:t xml:space="preserve">↑FA: vstr, gp, sn </w:t>
              <w:br/>
              <w:t>↓MD: gp, entopeduncular nucleus</w:t>
              <w:br/>
              <w:t>↓AD: gp, entopeduncular nucleus</w:t>
              <w:br/>
              <w:t>↓RD: entopeduncular nucleus, sn</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04" w:name="__Fieldmark__90693_377834486"/>
            <w:bookmarkStart w:id="105" w:name="__Fieldmark__90694_377834486"/>
            <w:bookmarkEnd w:id="105"/>
            <w:r>
              <w:rPr/>
            </w:r>
            <w:r>
              <w:rPr>
                <w:rFonts w:eastAsia="Times New Roman" w:cs="Times New Roman" w:ascii="Times New Roman" w:hAnsi="Times New Roman"/>
                <w:color w:val="000000"/>
                <w:sz w:val="20"/>
                <w:szCs w:val="20"/>
              </w:rPr>
              <w:t>Blockx et al., 2011</w:t>
            </w:r>
            <w:bookmarkEnd w:id="104"/>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TgHD</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 6, and 12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000000" w:fill="000000"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6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8"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18"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2"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9"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06" w:name="__Fieldmark__90722_377834486"/>
            <w:bookmarkStart w:id="107" w:name="__Fieldmark__90721_377834486"/>
            <w:bookmarkEnd w:id="106"/>
            <w:r>
              <w:rPr/>
            </w:r>
            <w:r>
              <w:rPr>
                <w:rFonts w:eastAsia="Times New Roman" w:cs="Times New Roman" w:ascii="Times New Roman" w:hAnsi="Times New Roman"/>
                <w:color w:val="000000"/>
                <w:sz w:val="20"/>
                <w:szCs w:val="20"/>
              </w:rPr>
              <w:t>Vetreno et al., 2016</w:t>
            </w:r>
            <w:bookmarkEnd w:id="107"/>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Alcoholism</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intragastric ethanol</w:t>
              <w:br/>
              <w:t>4 weeks</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(0/7)</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(0/7)</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cblm (P220 vs control)</w:t>
              <w:br/>
              <w:t>↓MD: cblm (P220 vs control), nctx (P220 vs control)</w:t>
              <w:br/>
              <w:t>↓AD: cblm (P220 vs control), hpc (P220 vs control), nctx (P220 vs control)</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08" w:name="__Fieldmark__90777_377834486"/>
            <w:bookmarkStart w:id="109" w:name="__Fieldmark__90776_377834486"/>
            <w:bookmarkEnd w:id="108"/>
            <w:r>
              <w:rPr/>
            </w:r>
            <w:r>
              <w:rPr>
                <w:rFonts w:eastAsia="Times New Roman" w:cs="Times New Roman" w:ascii="Times New Roman" w:hAnsi="Times New Roman"/>
                <w:color w:val="000000"/>
                <w:sz w:val="20"/>
                <w:szCs w:val="20"/>
              </w:rPr>
              <w:t>Luo et al., 2017</w:t>
            </w:r>
            <w:bookmarkEnd w:id="109"/>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Alcoholism</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intragastric wine</w:t>
              <w:br/>
              <w:t>4 weeks</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1031,7</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pontine</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fldChar w:fldCharType="begin"/>
            </w:r>
            <w:r>
              <w:instrText>ADDIN EN.CITE &lt;EndNote&gt;&lt;Cite&gt;&lt;Author&gt;Chen&lt;/Author&gt;&lt;Year&gt;2017&lt;/Year&gt;&lt;RecNum&gt;606&lt;/RecNum&gt;&lt;DisplayText&gt;Chen et al., 2017&lt;/DisplayText&gt;&lt;record&gt;&lt;rec-number&gt;606&lt;/rec-number&gt;&lt;foreign-keys&gt;&lt;key app="EN" db-id="5rr5fezw60f5t7e9exo59e2vfede0daz5ezv" timestamp="1582207970" guid="b6b6294f-199b-4f85-894b-ebea7209c895"&gt;606&lt;/key&gt;&lt;/foreign-keys&gt;&lt;ref-type name="Journal Article"&gt;17&lt;/ref-type&gt;&lt;contributors&gt;&lt;authors&gt;&lt;author&gt;Chen, X. R.&lt;/author&gt;&lt;author&gt;Zeng, J. Y.&lt;/author&gt;&lt;author&gt;Shen, Z. W.&lt;/author&gt;&lt;author&gt;Kong, L. M.&lt;/author&gt;&lt;author&gt;Zheng, W. B.&lt;/author&gt;&lt;/authors&gt;&lt;/contributors&gt;&lt;auth-address&gt;Department of Radiology, The Second Affiliated Hospital, Shantou University Medical College, Shantou, Guangdong, China.&lt;/auth-address&gt;&lt;titles&gt;&lt;title&gt;Diffusion Kurtosis Imaging Detects Microstructural Changes in the Brain after Acute Alcohol Intoxication in Rats&lt;/title&gt;&lt;secondary-title&gt;Biomed Res Int&lt;/secondary-title&gt;&lt;alt-title&gt;BioMed research international&lt;/alt-title&gt;&lt;/titles&gt;&lt;periodical&gt;&lt;full-title&gt;Biomed Res Int&lt;/full-title&gt;&lt;abbr-1&gt;BioMed research international&lt;/abbr-1&gt;&lt;/periodical&gt;&lt;alt-periodical&gt;&lt;full-title&gt;Biomed Res Int&lt;/full-title&gt;&lt;abbr-1&gt;BioMed research international&lt;/abbr-1&gt;&lt;/alt-periodical&gt;&lt;pages&gt;4757025&lt;/pages&gt;&lt;volume&gt;2017&lt;/volume&gt;&lt;edition&gt;2017/02/15&lt;/edition&gt;&lt;keywords&gt;&lt;keyword&gt;Acute Disease&lt;/keyword&gt;&lt;keyword&gt;Alcoholic Intoxication/*diagnostic imaging&lt;/keyword&gt;&lt;keyword&gt;Animals&lt;/keyword&gt;&lt;keyword&gt;*Diffusion Magnetic Resonance Imaging&lt;/keyword&gt;&lt;keyword&gt;Frontal Lobe/*diagnostic imaging&lt;/keyword&gt;&lt;keyword&gt;Male&lt;/keyword&gt;&lt;keyword&gt;Rats&lt;/keyword&gt;&lt;keyword&gt;Rats, Sprague-Dawley&lt;/keyword&gt;&lt;keyword&gt;Thalamus/*diagnostic imaging&lt;/keyword&gt;&lt;/keywords&gt;&lt;dates&gt;&lt;year&gt;2017&lt;/year&gt;&lt;/dates&gt;&lt;accession-num&gt;28194415&lt;/accession-num&gt;&lt;urls&gt;&lt;/urls&gt;&lt;custom2&gt;PMC5286477&lt;/custom2&gt;&lt;electronic-resource-num&gt;10.1155/2017/4757025&lt;/electronic-resource-num&gt;&lt;remote-database-provider&gt;NLM&lt;/remote-database-provider&gt;&lt;language&gt;eng&lt;/language&gt;&lt;/record&gt;&lt;/Cite&gt;&lt;/EndNote&gt;</w:instrText>
            </w:r>
            <w:r>
              <w:fldChar w:fldCharType="separate"/>
            </w:r>
            <w:bookmarkStart w:id="110" w:name="__Fieldmark__90803_377834486"/>
            <w:r>
              <w:rPr/>
            </w:r>
            <w:r>
              <w:rPr>
                <w:rFonts w:eastAsia="Times New Roman" w:cs="Times New Roman" w:ascii="Times New Roman" w:hAnsi="Times New Roman"/>
                <w:color w:val="000000"/>
                <w:sz w:val="20"/>
                <w:szCs w:val="20"/>
              </w:rPr>
              <w:t>Chen et al., 2017</w:t>
            </w:r>
            <w:bookmarkEnd w:id="110"/>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Alcoholism</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Acute itragastric</w:t>
              <w:br/>
              <w:t>15 ml/kg</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(0/5)</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 30m after</w:t>
              <w:br/>
              <w:t>10 (0/10), 2h after</w:t>
              <w:br/>
              <w:t>10 (0/10), 6h after</w:t>
              <w:br/>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2-2.5</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br/>
              <w:t>2000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MK: frontal lobe (30m vs control), thal (30m vs control)</w:t>
              <w:br/>
              <w:t>↑MK: frontal lobe (6h vs control, 2h vs 30m, 6h vs 30 min),</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thal (6h vs control, 2h vs control, 6h vs control, 2h vs 30m, 6h vs 30 min) </w:t>
              <w:br/>
              <w:t>↓FA: frontal lobe (30m vs control),</w:t>
              <w:br/>
              <w:t>↑FA:  thal (2h vs 30m)</w:t>
              <w:br/>
              <w:t>↓MD: frontal lobe (30m vs control, 2h vs control, 6h vs control),</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thal (30m vs control, 6h vs control), </w:t>
              <w:br/>
              <w:t>↑MD: thal (2h vs 30m)</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bookmarkStart w:id="111" w:name="OLE_LINK251"/>
            <w:r>
              <w:rPr>
                <w:rFonts w:eastAsia="Times New Roman" w:cs="Times New Roman" w:ascii="Times New Roman" w:hAnsi="Times New Roman"/>
                <w:color w:val="000000"/>
                <w:sz w:val="20"/>
                <w:szCs w:val="20"/>
              </w:rPr>
              <w:t xml:space="preserve">Dynamic responses of selective brain white matter fiber tracts to binge alcohol and </w:t>
            </w:r>
            <w:bookmarkEnd w:id="111"/>
            <w:r>
              <w:rPr>
                <w:rFonts w:eastAsia="Times New Roman" w:cs="Times New Roman" w:ascii="Times New Roman" w:hAnsi="Times New Roman"/>
                <w:color w:val="000000"/>
                <w:sz w:val="20"/>
                <w:szCs w:val="20"/>
              </w:rPr>
              <w:br/>
              <w:t>recovery in the rat.</w:t>
            </w:r>
          </w:p>
          <w:p>
            <w:pPr>
              <w:pStyle w:val="Normal"/>
              <w:jc w:val="center"/>
              <w:rPr/>
            </w:pPr>
            <w:r>
              <w:rPr/>
            </w:r>
            <w:r>
              <w:fldChar w:fldCharType="end"/>
            </w:r>
            <w:r>
              <w:fldChar w:fldCharType="begin"/>
            </w:r>
            <w:r>
              <w:instrText>ADDIN EN.CITE.DATA</w:instrText>
            </w:r>
            <w:r>
              <w:fldChar w:fldCharType="separate"/>
            </w:r>
            <w:bookmarkStart w:id="112" w:name="__Fieldmark__90899_377834486"/>
            <w:bookmarkStart w:id="113" w:name="__Fieldmark__90900_377834486"/>
            <w:bookmarkEnd w:id="113"/>
            <w:r>
              <w:rPr/>
            </w:r>
            <w:r>
              <w:rPr>
                <w:rFonts w:eastAsia="Times New Roman" w:cs="Times New Roman" w:ascii="Times New Roman" w:hAnsi="Times New Roman"/>
                <w:color w:val="000000"/>
                <w:sz w:val="20"/>
                <w:szCs w:val="20"/>
              </w:rPr>
              <w:t>Pfefferbaum et al., 2015</w:t>
            </w:r>
            <w:bookmarkEnd w:id="112"/>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Alcoholism</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5g/kg 25%, then</w:t>
              <w:br/>
              <w:t>3g/kg</w:t>
              <w:br/>
              <w:t>every 8h for 4d</w:t>
              <w:br/>
              <w:t>(binge drinking)</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br/>
              <w:t xml:space="preserve">scanned before, </w:t>
              <w:br/>
              <w:t>4d, and 1w</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1464</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genu and lateral extent cc, fi-fx, frontal forceps</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14" w:name="__Fieldmark__90942_377834486"/>
            <w:bookmarkStart w:id="115" w:name="__Fieldmark__90943_377834486"/>
            <w:bookmarkEnd w:id="115"/>
            <w:r>
              <w:rPr/>
            </w:r>
            <w:r>
              <w:rPr>
                <w:rFonts w:eastAsia="Times New Roman" w:cs="Times New Roman" w:ascii="Times New Roman" w:hAnsi="Times New Roman"/>
                <w:color w:val="000000"/>
                <w:sz w:val="20"/>
                <w:szCs w:val="20"/>
              </w:rPr>
              <w:t>De Santis et al., 2019</w:t>
            </w:r>
            <w:bookmarkEnd w:id="114"/>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Alcoholism</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Marchigian Sardinian </w:t>
              <w:br/>
              <w:t>alcohol-preferring</w:t>
              <w:br/>
              <w:t xml:space="preserve">30 days access to </w:t>
              <w:br/>
              <w:t>alcohol</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spacing w:before="0" w:after="2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18 (0/18), longitudinal </w:t>
              <w:br/>
              <w:t>scanned before, 1m,</w:t>
              <w:br/>
              <w:t xml:space="preserve">6w of abstinence </w:t>
              <w:br/>
              <w:br/>
              <w:br/>
              <w:t xml:space="preserve">9 (0/9), longitudinal </w:t>
              <w:br/>
              <w:t>scanned 1m,</w:t>
              <w:br/>
              <w:t>2w of abstinence</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 Longitudinal (18 rats after 1 month of consumption):</w:t>
              <w:br/>
              <w:t>↓FA: cc, fx</w:t>
              <w:br/>
              <w:t>↑MD: cc</w:t>
              <w:br/>
              <w:t>↓AD: cc, fx</w:t>
              <w:br/>
              <w:t>↑RD: cc, fx</w:t>
              <w:br/>
              <w:br/>
              <w:t>Fiber tracts (Longitudinal (18 rats after 1 month of consumption)):</w:t>
              <w:br/>
              <w:t xml:space="preserve">↓FA: cc, fx </w:t>
              <w:br/>
              <w:t>↑MD: cc</w:t>
              <w:br/>
              <w:t>↑RD: cc</w:t>
              <w:br/>
              <w:b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Longitudinal abstinence:</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 weeks of abstinence n=9 after</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 month of alcoholic vs after 2wks of abstinence):</w:t>
              <w:br/>
              <w:t>↓FA:  cc</w:t>
              <w:br/>
              <w:t>↓AD: cc</w:t>
              <w:br/>
              <w:t>VBA (TBSS):</w:t>
              <w:br/>
              <w:t>Longitudinal abstinence:</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 weeks of abstinence n=18 after</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 month of alcoholic vs after 6wks of abstinence):</w:t>
              <w:br/>
              <w:t>↓FA: cc, fx</w:t>
              <w:br/>
              <w:t>↓AD: cc, fx</w:t>
              <w:br/>
              <w:t>↑RD: cc, fx</w:t>
              <w:br/>
              <w:br/>
              <w:b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16" w:name="__Fieldmark__91040_377834486"/>
            <w:bookmarkStart w:id="117" w:name="__Fieldmark__91039_377834486"/>
            <w:bookmarkEnd w:id="116"/>
            <w:r>
              <w:rPr/>
            </w:r>
            <w:r>
              <w:rPr>
                <w:rFonts w:eastAsia="Times New Roman" w:cs="Times New Roman" w:ascii="Times New Roman" w:hAnsi="Times New Roman"/>
                <w:color w:val="000000"/>
                <w:sz w:val="20"/>
                <w:szCs w:val="20"/>
              </w:rPr>
              <w:t>Tang et al., 2018</w:t>
            </w:r>
            <w:bookmarkEnd w:id="117"/>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Alcoholism</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Ferrets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3.5 g/kg intraperitoneal </w:t>
              <w:br/>
              <w:t xml:space="preserve">EtOH or saline every </w:t>
              <w:br/>
              <w:t>other day bet P10 and P30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(3/3)</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(2/4)</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2000</w:t>
              <w:br/>
              <w:t>4000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64</w:t>
              <w:br/>
              <w:t>64</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ppc</w:t>
              <w:br/>
              <w:t xml:space="preserve">↓MK: ppc, ppr </w:t>
              <w:br/>
              <w:t xml:space="preserve">↓AK: ppc, ppr, </w:t>
              <w:br/>
              <w:t>↓RK: ppc, ppr</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000000" w:fill="000000"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6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8"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18"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2"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9"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18" w:name="__Fieldmark__91097_377834486"/>
            <w:bookmarkStart w:id="119" w:name="__Fieldmark__91096_377834486"/>
            <w:bookmarkEnd w:id="118"/>
            <w:r>
              <w:rPr/>
            </w:r>
            <w:r>
              <w:rPr>
                <w:rFonts w:eastAsia="Times New Roman" w:cs="Times New Roman" w:ascii="Times New Roman" w:hAnsi="Times New Roman"/>
                <w:color w:val="000000"/>
                <w:sz w:val="20"/>
                <w:szCs w:val="20"/>
              </w:rPr>
              <w:t>Nishioka et al., 2017</w:t>
            </w:r>
            <w:bookmarkEnd w:id="119"/>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EAE</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(5/0)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(5/0)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5m control</w:t>
              <w:br/>
              <w:br/>
              <w:t>model induced at 2</w:t>
              <w:br/>
              <w:t>and scanned 5</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850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21</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on, ot</w:t>
              <w:br/>
              <w:t>↑RD: on, ot</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bookmarkStart w:id="120" w:name="OLE_LINK8"/>
            <w:bookmarkStart w:id="121" w:name="OLE_LINK7"/>
            <w:r>
              <w:rPr/>
            </w:r>
            <w:r>
              <w:fldChar w:fldCharType="end"/>
            </w:r>
            <w:r>
              <w:fldChar w:fldCharType="begin"/>
            </w:r>
            <w:r>
              <w:instrText>ADDIN EN.CITE.DATA</w:instrText>
            </w:r>
            <w:r>
              <w:fldChar w:fldCharType="separate"/>
            </w:r>
            <w:bookmarkStart w:id="122" w:name="__Fieldmark__91131_377834486"/>
            <w:bookmarkStart w:id="123" w:name="__Fieldmark__91132_377834486"/>
            <w:bookmarkEnd w:id="123"/>
            <w:r>
              <w:rPr/>
            </w:r>
            <w:r>
              <w:rPr>
                <w:rFonts w:eastAsia="Times New Roman" w:cs="Times New Roman" w:ascii="Times New Roman" w:hAnsi="Times New Roman"/>
                <w:color w:val="000000"/>
                <w:sz w:val="20"/>
                <w:szCs w:val="20"/>
              </w:rPr>
              <w:t>Atkinson et al., 2019</w:t>
            </w:r>
            <w:bookmarkEnd w:id="120"/>
            <w:bookmarkEnd w:id="121"/>
            <w:bookmarkEnd w:id="122"/>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CPZ</w:t>
              <w:br/>
              <w:t>9wks of cuprizone or</w:t>
              <w:br/>
              <w:t>normal diet</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(N/A)</w:t>
              <w:br/>
              <w:br/>
              <w:br/>
              <w:t>6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(N/A)</w:t>
              <w:br/>
              <w:br/>
              <w:br/>
              <w:t>8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br/>
              <w:br/>
              <w:br/>
              <w:br/>
              <w:br/>
              <w:br/>
              <w:b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br/>
              <w:br/>
              <w:br/>
              <w:br/>
              <w:br/>
              <w:br/>
              <w:br/>
              <w:t>3000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br/>
              <w:br/>
              <w:br/>
              <w:br/>
              <w:br/>
              <w:b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br/>
              <w:br/>
              <w:br/>
              <w:br/>
              <w:b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 (in vivo):</w:t>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center cc, R cc</w:t>
              <w:br/>
              <w:t>↑RD: L cc, R cc</w:t>
              <w:br/>
              <w:br/>
              <w:br/>
              <w:t>VBA (TBSS), in vivo:</w:t>
              <w:br/>
              <w:t>↓FA: cc</w:t>
              <w:br/>
              <w:t>↑MD: cc</w:t>
              <w:br/>
              <w:t>↑RD: cc</w:t>
              <w:br/>
              <w:t>↑AD: cc</w:t>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br/>
              <w:t>ROIs (ex vivo):</w:t>
              <w:br/>
              <w:t>↓FA: L cc, C cc, R cc</w:t>
              <w:br/>
              <w:br/>
              <w:b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24" w:name="__Fieldmark__91223_377834486"/>
            <w:bookmarkStart w:id="125" w:name="__Fieldmark__91222_377834486"/>
            <w:bookmarkEnd w:id="124"/>
            <w:r>
              <w:rPr/>
            </w:r>
            <w:r>
              <w:rPr>
                <w:rFonts w:eastAsia="Times New Roman" w:cs="Times New Roman" w:ascii="Times New Roman" w:hAnsi="Times New Roman"/>
                <w:color w:val="000000"/>
                <w:sz w:val="20"/>
                <w:szCs w:val="20"/>
              </w:rPr>
              <w:t>Crombe et al., 2018</w:t>
            </w:r>
            <w:bookmarkEnd w:id="125"/>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EAE</w:t>
              <w:br/>
              <w:t>20 days after immunization</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(15/0)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 (16/0)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br/>
              <w:t>2700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22</w:t>
              <w:br/>
              <w:t>43</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br/>
              <w:t>↓MD: molecular layer of dg</w:t>
              <w:br/>
              <w:t>↓AD: molecular layer of dg</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26" w:name="__Fieldmark__91260_377834486"/>
            <w:bookmarkStart w:id="127" w:name="__Fieldmark__91259_377834486"/>
            <w:bookmarkEnd w:id="126"/>
            <w:r>
              <w:rPr/>
            </w:r>
            <w:r>
              <w:rPr>
                <w:rFonts w:eastAsia="Times New Roman" w:cs="Times New Roman" w:ascii="Times New Roman" w:hAnsi="Times New Roman"/>
                <w:color w:val="000000"/>
                <w:sz w:val="20"/>
                <w:szCs w:val="20"/>
              </w:rPr>
              <w:t>Sun et al., 2007</w:t>
            </w:r>
            <w:bookmarkEnd w:id="127"/>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EAE</w:t>
              <w:br/>
              <w:t>3m after immunization</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 (16/0)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 (16/0)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847</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AD: on, ot</w:t>
              <w:br/>
              <w:t>↑RD: on, ot</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28" w:name="__Fieldmark__91289_377834486"/>
            <w:bookmarkStart w:id="129" w:name="__Fieldmark__91290_377834486"/>
            <w:bookmarkEnd w:id="129"/>
            <w:r>
              <w:rPr/>
            </w:r>
            <w:r>
              <w:rPr>
                <w:rFonts w:eastAsia="Times New Roman" w:cs="Times New Roman" w:ascii="Times New Roman" w:hAnsi="Times New Roman"/>
                <w:color w:val="000000"/>
                <w:sz w:val="20"/>
                <w:szCs w:val="20"/>
              </w:rPr>
              <w:t>Planche et al., 2017</w:t>
            </w:r>
            <w:bookmarkEnd w:id="128"/>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EAE</w:t>
              <w:br/>
              <w:t>20 days after induction</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(12/0)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(12/0)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molecular layer of dg</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AD: molecular layer of dg</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30" w:name="__Fieldmark__91316_377834486"/>
            <w:bookmarkStart w:id="131" w:name="__Fieldmark__91317_377834486"/>
            <w:bookmarkEnd w:id="131"/>
            <w:r>
              <w:rPr/>
            </w:r>
            <w:r>
              <w:rPr>
                <w:rFonts w:eastAsia="Times New Roman" w:cs="Times New Roman" w:ascii="Times New Roman" w:hAnsi="Times New Roman"/>
                <w:color w:val="000000"/>
                <w:sz w:val="20"/>
                <w:szCs w:val="20"/>
              </w:rPr>
              <w:t>Nishioka et al., 2019</w:t>
            </w:r>
            <w:bookmarkEnd w:id="130"/>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EAE</w:t>
              <w:br/>
              <w:t>scanned after 2, 4, 8 wks</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(8/0)</w:t>
              <w:br/>
              <w:t xml:space="preserve">5m at the point of </w:t>
              <w:br/>
              <w:t>scan</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after 2wks (4/0)</w:t>
              <w:br/>
              <w:t>after 4wks (7/0)</w:t>
              <w:br/>
              <w:t>after 8wks (7/0)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850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21</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TR: on (2wks)</w:t>
              <w:br/>
              <w:t>↓FA: on (4wks, 8wks)</w:t>
              <w:br/>
              <w:t>↓AD: on (2wks, 4wks, 8wks)</w:t>
              <w:br/>
              <w:t>↑RD: on (4wks, 8wks)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32" w:name="__Fieldmark__91359_377834486"/>
            <w:bookmarkStart w:id="133" w:name="__Fieldmark__91358_377834486"/>
            <w:bookmarkEnd w:id="132"/>
            <w:r>
              <w:rPr/>
            </w:r>
            <w:r>
              <w:rPr>
                <w:rFonts w:eastAsia="Times New Roman" w:cs="Times New Roman" w:ascii="Times New Roman" w:hAnsi="Times New Roman"/>
                <w:color w:val="000000"/>
                <w:sz w:val="20"/>
                <w:szCs w:val="20"/>
              </w:rPr>
              <w:t>Boretius et al., 2012</w:t>
            </w:r>
            <w:bookmarkEnd w:id="133"/>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CPZ</w:t>
              <w:br/>
              <w:t>CPZ + EAE</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(5/0)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br/>
              <w:t>5 (5/0)</w:t>
              <w:br/>
              <w:t>5 (5/0)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(cuprizone vs control, cuprizone-EAE vs control)</w:t>
              <w:br/>
              <w:t xml:space="preserve">↓AD: cc (cuprizone-EAE vs control) </w:t>
              <w:br/>
              <w:t>↑RD: cc (cuprizone vs control)</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34" w:name="__Fieldmark__91408_377834486"/>
            <w:bookmarkStart w:id="135" w:name="__Fieldmark__91407_377834486"/>
            <w:bookmarkEnd w:id="134"/>
            <w:r>
              <w:rPr/>
            </w:r>
            <w:r>
              <w:rPr>
                <w:rFonts w:eastAsia="Times New Roman" w:cs="Times New Roman" w:ascii="Times New Roman" w:hAnsi="Times New Roman"/>
                <w:color w:val="000000"/>
                <w:sz w:val="20"/>
                <w:szCs w:val="20"/>
              </w:rPr>
              <w:t>Song et al., 2005</w:t>
            </w:r>
            <w:bookmarkEnd w:id="135"/>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CPZ, animal fed for</w:t>
              <w:br/>
              <w:t>3wks</w:t>
              <w:br/>
              <w:t>6wks</w:t>
              <w:br/>
              <w:t>12wks</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br/>
              <w:t>6 (0/6)</w:t>
              <w:br/>
              <w:t>12 (0/12)</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RA: cc (6, 12wks vs control), ac (6wks)</w:t>
              <w:br/>
              <w:t xml:space="preserve">↑RD: cc (6, 12wks), </w:t>
              <w:br/>
              <w:t>↑Tr: cc (12wks)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000000" w:fill="000000"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6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18"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2"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9"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36" w:name="__Fieldmark__91454_377834486"/>
            <w:bookmarkStart w:id="137" w:name="__Fieldmark__91455_377834486"/>
            <w:bookmarkEnd w:id="137"/>
            <w:r>
              <w:rPr/>
            </w:r>
            <w:r>
              <w:rPr>
                <w:rFonts w:eastAsia="Times New Roman" w:cs="Times New Roman" w:ascii="Times New Roman" w:hAnsi="Times New Roman"/>
                <w:color w:val="000000"/>
                <w:sz w:val="20"/>
                <w:szCs w:val="20"/>
              </w:rPr>
              <w:t>Missault et al., 2019</w:t>
            </w:r>
            <w:bookmarkEnd w:id="136"/>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Poly I:C</w:t>
              <w:br/>
              <w:t>on GD15</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 (0/11)</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 WG</w:t>
              <w:br/>
              <w:t>15 (0/15) WL</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38" w:name="__Fieldmark__91483_377834486"/>
            <w:bookmarkStart w:id="139" w:name="__Fieldmark__91484_377834486"/>
            <w:bookmarkEnd w:id="139"/>
            <w:r>
              <w:rPr/>
            </w:r>
            <w:r>
              <w:rPr>
                <w:rFonts w:eastAsia="Times New Roman" w:cs="Times New Roman" w:ascii="Times New Roman" w:hAnsi="Times New Roman"/>
                <w:color w:val="000000"/>
                <w:sz w:val="20"/>
                <w:szCs w:val="20"/>
              </w:rPr>
              <w:t>Zhang et al., 2019</w:t>
            </w:r>
            <w:bookmarkEnd w:id="138"/>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ErbB4-KO</w:t>
              <w:br/>
              <w:t>(ErbB4-/-)</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27(N/A)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23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right parasubiculum, R lateral str</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40" w:name="__Fieldmark__91513_377834486"/>
            <w:bookmarkStart w:id="141" w:name="__Fieldmark__91514_377834486"/>
            <w:bookmarkEnd w:id="141"/>
            <w:r>
              <w:rPr/>
            </w:r>
            <w:r>
              <w:rPr>
                <w:rFonts w:eastAsia="Times New Roman" w:cs="Times New Roman" w:ascii="Times New Roman" w:hAnsi="Times New Roman"/>
                <w:color w:val="000000"/>
                <w:sz w:val="20"/>
                <w:szCs w:val="20"/>
              </w:rPr>
              <w:t>Corcoba et al., 2015</w:t>
            </w:r>
            <w:bookmarkEnd w:id="140"/>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Gclm KO</w:t>
              <w:br/>
              <w:t>scanned longitudinaly</w:t>
              <w:br/>
              <w:t>P40, P97, P180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 (0/16)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(0/15)</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P40</w:t>
              <w:br/>
              <w:t>P97</w:t>
              <w:br/>
              <w:t>P180</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14.1T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fi-fx, ac</w:t>
              <w:br/>
              <w:t>↑RD: fi-fx</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42" w:name="__Fieldmark__91560_377834486"/>
            <w:bookmarkStart w:id="143" w:name="__Fieldmark__91561_377834486"/>
            <w:bookmarkEnd w:id="143"/>
            <w:r>
              <w:rPr/>
            </w:r>
            <w:r>
              <w:rPr>
                <w:rFonts w:eastAsia="Times New Roman" w:cs="Times New Roman" w:ascii="Times New Roman" w:hAnsi="Times New Roman"/>
                <w:color w:val="000000"/>
                <w:sz w:val="20"/>
                <w:szCs w:val="20"/>
              </w:rPr>
              <w:t>Ma et al., 2015</w:t>
            </w:r>
            <w:bookmarkEnd w:id="142"/>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spacing w:before="0" w:after="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EGR3 infected hpc bilat + </w:t>
              <w:br/>
              <w:t>resperidone (2wks)</w:t>
              <w:br/>
              <w:br/>
              <w:t xml:space="preserve">EGR3 infected hpc bilat + </w:t>
              <w:br/>
              <w:t>saline (2wks)</w:t>
              <w:br/>
              <w:br/>
              <w:br/>
              <w:t xml:space="preserve">sham (GFP) + </w:t>
              <w:br/>
              <w:t>saline (2wks)</w:t>
              <w:br/>
              <w:br/>
              <w:t xml:space="preserve">Normal + </w:t>
              <w:br/>
              <w:t>saline (2wks)</w:t>
              <w:br/>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br/>
              <w:br/>
              <w:br/>
              <w:br/>
              <w:br/>
              <w:br/>
              <w:br/>
              <w:t>6 (0/6)</w:t>
              <w:br/>
              <w:br/>
              <w:br/>
              <w:br/>
              <w:t>6 (0/6)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spacing w:before="0" w:after="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6 (0/6)</w:t>
              <w:br/>
              <w:br/>
              <w:br/>
              <w:t>6 (0/6)</w:t>
              <w:br/>
              <w:br/>
              <w:br/>
              <w:br/>
              <w:br/>
              <w:br/>
              <w:br/>
              <w:br/>
              <w:br/>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ROIs:</w:t>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No differences</w:t>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Fiber tracts:</w:t>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No differences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44" w:name="__Fieldmark__91640_377834486"/>
            <w:bookmarkStart w:id="145" w:name="__Fieldmark__91639_377834486"/>
            <w:bookmarkEnd w:id="144"/>
            <w:r>
              <w:rPr/>
            </w:r>
            <w:r>
              <w:rPr>
                <w:rFonts w:eastAsia="Times New Roman" w:cs="Times New Roman" w:ascii="Times New Roman" w:hAnsi="Times New Roman"/>
                <w:color w:val="000000"/>
                <w:sz w:val="20"/>
                <w:szCs w:val="20"/>
              </w:rPr>
              <w:t>Chin et al., 2011</w:t>
            </w:r>
            <w:bookmarkEnd w:id="145"/>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MAM</w:t>
              <w:br/>
              <w:t>GD17 25 mg/kg</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7 (7/0)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 (4/0)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730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ROIs:</w:t>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w:t>
            </w:r>
            <w:r>
              <w:rPr>
                <w:rFonts w:eastAsia="Times New Roman" w:cs="Times New Roman" w:ascii="Times New Roman" w:hAnsi="Times New Roman"/>
                <w:sz w:val="20"/>
                <w:szCs w:val="20"/>
              </w:rPr>
              <w:t>FA: cc, cing</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46" w:name="__Fieldmark__91667_377834486"/>
            <w:bookmarkStart w:id="147" w:name="__Fieldmark__91666_377834486"/>
            <w:bookmarkEnd w:id="146"/>
            <w:r>
              <w:rPr/>
            </w:r>
            <w:r>
              <w:rPr>
                <w:rFonts w:eastAsia="Times New Roman" w:cs="Times New Roman" w:ascii="Times New Roman" w:hAnsi="Times New Roman"/>
                <w:color w:val="000000"/>
                <w:sz w:val="20"/>
                <w:szCs w:val="20"/>
              </w:rPr>
              <w:t>Di Biase et al., 2020</w:t>
            </w:r>
            <w:bookmarkEnd w:id="147"/>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Poly I:C</w:t>
              <w:br/>
              <w:t>GD15 4mg/kg</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8 (0/8)</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9 (0/9)</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100</w:t>
              <w:br/>
              <w:t>500</w:t>
              <w:br/>
              <w:t>800</w:t>
              <w:br/>
              <w:t>1000</w:t>
              <w:br/>
              <w:t>1400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w:t>
              <w:br/>
              <w:t>10</w:t>
              <w:br/>
              <w:t>10</w:t>
              <w:br/>
              <w:t>10</w:t>
              <w:br/>
              <w:t>10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VBA (TBSS):</w:t>
              <w:br/>
              <w:t>↑F</w:t>
            </w:r>
            <w:r>
              <w:rPr>
                <w:rFonts w:eastAsia="Times New Roman" w:cs="Times New Roman" w:ascii="Times New Roman" w:hAnsi="Times New Roman"/>
                <w:sz w:val="20"/>
                <w:szCs w:val="20"/>
                <w:vertAlign w:val="subscript"/>
              </w:rPr>
              <w:t>W</w:t>
            </w:r>
            <w:r>
              <w:rPr>
                <w:rFonts w:eastAsia="Times New Roman" w:cs="Times New Roman" w:ascii="Times New Roman" w:hAnsi="Times New Roman"/>
                <w:sz w:val="20"/>
                <w:szCs w:val="20"/>
              </w:rPr>
              <w:t>: cc, ec, str</w:t>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48" w:name="__Fieldmark__91719_377834486"/>
            <w:bookmarkStart w:id="149" w:name="__Fieldmark__91718_377834486"/>
            <w:bookmarkEnd w:id="148"/>
            <w:r>
              <w:rPr/>
            </w:r>
            <w:r>
              <w:rPr>
                <w:rFonts w:eastAsia="Times New Roman" w:cs="Times New Roman" w:ascii="Times New Roman" w:hAnsi="Times New Roman"/>
                <w:color w:val="000000"/>
                <w:sz w:val="20"/>
                <w:szCs w:val="20"/>
              </w:rPr>
              <w:t>Gimenez et al., 2017</w:t>
            </w:r>
            <w:bookmarkEnd w:id="149"/>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Mice</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MAP6-KO</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8 (N/A)</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8 (N/A)</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3-6</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1500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Fiber tracts:</w:t>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No differences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50" w:name="__Fieldmark__91743_377834486"/>
            <w:bookmarkStart w:id="151" w:name="__Fieldmark__91742_377834486"/>
            <w:bookmarkEnd w:id="150"/>
            <w:r>
              <w:rPr/>
            </w:r>
            <w:r>
              <w:rPr>
                <w:rFonts w:eastAsia="Times New Roman" w:cs="Times New Roman" w:ascii="Times New Roman" w:hAnsi="Times New Roman"/>
                <w:color w:val="000000"/>
                <w:sz w:val="20"/>
                <w:szCs w:val="20"/>
              </w:rPr>
              <w:t>Wu et al., 2016</w:t>
            </w:r>
            <w:bookmarkEnd w:id="151"/>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MK801</w:t>
              <w:br/>
              <w:t>14 days of MK801</w:t>
              <w:br/>
              <w:t>I.P (0.2 mg/kg)</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11 (0/11)</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12 (0/12)</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60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spacing w:before="0" w:after="240"/>
              <w:rPr>
                <w:rFonts w:ascii="Times New Roman" w:hAnsi="Times New Roman" w:eastAsia="Times New Roman" w:cs="Times New Roman"/>
                <w:sz w:val="20"/>
                <w:szCs w:val="20"/>
              </w:rPr>
            </w:pPr>
            <w:r>
              <w:rPr>
                <w:rFonts w:eastAsia="Times New Roman" w:cs="Times New Roman" w:ascii="Times New Roman" w:hAnsi="Times New Roman"/>
                <w:sz w:val="20"/>
                <w:szCs w:val="20"/>
              </w:rPr>
              <w:br/>
              <w:t xml:space="preserve">VBA: </w:t>
              <w:br/>
              <w:t>↓FA: genu and body cc</w:t>
              <w:br/>
            </w:r>
          </w:p>
          <w:p>
            <w:pPr>
              <w:pStyle w:val="Normal"/>
              <w:tabs>
                <w:tab w:val="left" w:pos="6696" w:leader="none"/>
              </w:tabs>
              <w:spacing w:before="0" w:after="240"/>
              <w:rPr>
                <w:rFonts w:ascii="Times New Roman" w:hAnsi="Times New Roman" w:eastAsia="Times New Roman" w:cs="Times New Roman"/>
                <w:sz w:val="20"/>
                <w:szCs w:val="20"/>
              </w:rPr>
            </w:pPr>
            <w:r>
              <w:rPr>
                <w:rFonts w:eastAsia="Times New Roman" w:cs="Times New Roman" w:ascii="Times New Roman" w:hAnsi="Times New Roman"/>
                <w:sz w:val="20"/>
                <w:szCs w:val="20"/>
              </w:rPr>
              <w:t>ROIs:</w:t>
              <w:br/>
              <w:t>↓FA: genu and body cc</w:t>
              <w:br/>
              <w:t>↑MD: genu and body cc</w:t>
              <w:br/>
              <w:t>↑AD: body cc</w:t>
              <w:br/>
              <w:t>↑RD: genu and body cc</w:t>
              <w:b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000000" w:fill="000000"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6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418"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2"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9" w:type="dxa"/>
            <w:tcBorders>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jc w:val="center"/>
              <w:rPr/>
            </w:pPr>
            <w:r>
              <w:fldChar w:fldCharType="begin"/>
            </w:r>
            <w:r>
              <w:instrText>ADDIN EN.CITE &lt;EndNote&gt;&lt;Cite&gt;&lt;Author&gt;Liu&lt;/Author&gt;&lt;Year&gt;2018&lt;/Year&gt;&lt;RecNum&gt;639&lt;/RecNum&gt;&lt;DisplayText&gt;Liu et al., 2018b&lt;/DisplayText&gt;&lt;record&gt;&lt;rec-number&gt;639&lt;/rec-number&gt;&lt;foreign-keys&gt;&lt;key app="EN" db-id="5rr5fezw60f5t7e9exo59e2vfede0daz5ezv" timestamp="1582207970" guid="d4c96133-648c-47f5-8d6c-05be8d6bb1e1"&gt;639&lt;/key&gt;&lt;/foreign-keys&gt;&lt;ref-type name="Journal Article"&gt;17&lt;/ref-type&gt;&lt;contributors&gt;&lt;authors&gt;&lt;author&gt;Liu, X.&lt;/author&gt;&lt;author&gt;Yuan, J.&lt;/author&gt;&lt;author&gt;Guang, Y.&lt;/author&gt;&lt;author&gt;Wang, X.&lt;/author&gt;&lt;author&gt;Feng, Z.&lt;/author&gt;&lt;/authors&gt;&lt;/contributors&gt;&lt;auth-address&gt;School of Psychology, Army Medical University, Chongqing, China.&amp;#xD;Department of Microbiology, College of Basic Medical Sciences, Army Medical University, Chongqing, China.&lt;/auth-address&gt;&lt;titles&gt;&lt;title&gt;Longitudinal in vivo Diffusion Tensor Imaging Detects Differential Microstructural Alterations in the Hippocampus of Chronic Social Defeat Stress-Susceptible and Resilient Mice&lt;/title&gt;&lt;secondary-title&gt;Front Neurosci&lt;/secondary-title&gt;&lt;alt-title&gt;Frontiers in neuroscience&lt;/alt-title&gt;&lt;/titles&gt;&lt;periodical&gt;&lt;full-title&gt;Front Neurosci&lt;/full-title&gt;&lt;abbr-1&gt;Frontiers in neuroscience&lt;/abbr-1&gt;&lt;/periodical&gt;&lt;alt-periodical&gt;&lt;full-title&gt;Front Neurosci&lt;/full-title&gt;&lt;abbr-1&gt;Frontiers in neuroscience&lt;/abbr-1&gt;&lt;/alt-periodical&gt;&lt;pages&gt;613&lt;/pages&gt;&lt;volume&gt;12&lt;/volume&gt;&lt;edition&gt;2018/09/14&lt;/edition&gt;&lt;keywords&gt;&lt;keyword&gt;chronic social defeat stress&lt;/keyword&gt;&lt;keyword&gt;diffusion tensor imaging (DTI)&lt;/keyword&gt;&lt;keyword&gt;dorsoventral hippocampus&lt;/keyword&gt;&lt;keyword&gt;longitudinal&lt;/keyword&gt;&lt;keyword&gt;resilience&lt;/keyword&gt;&lt;keyword&gt;susceptibility&lt;/keyword&gt;&lt;/keywords&gt;&lt;dates&gt;&lt;year&gt;2018&lt;/year&gt;&lt;/dates&gt;&lt;isbn&gt;1662-4548 (Print)&amp;#xD;1662-453x&lt;/isbn&gt;&lt;accession-num&gt;30210285&lt;/accession-num&gt;&lt;urls&gt;&lt;/urls&gt;&lt;custom2&gt;PMC6123364&lt;/custom2&gt;&lt;electronic-resource-num&gt;10.3389/fnins.2018.00613&lt;/electronic-resource-num&gt;&lt;remote-database-provider&gt;NLM&lt;/remote-database-provider&gt;&lt;language&gt;eng&lt;/language&gt;&lt;/record&gt;&lt;/Cite&gt;&lt;/EndNote&gt;</w:instrText>
            </w:r>
            <w:r>
              <w:fldChar w:fldCharType="separate"/>
            </w:r>
            <w:bookmarkStart w:id="152" w:name="__Fieldmark__91787_377834486"/>
            <w:r>
              <w:rPr/>
            </w:r>
            <w:r>
              <w:rPr>
                <w:rFonts w:eastAsia="Times New Roman" w:cs="Times New Roman" w:ascii="Times New Roman" w:hAnsi="Times New Roman"/>
                <w:color w:val="000000"/>
                <w:sz w:val="20"/>
                <w:szCs w:val="20"/>
              </w:rPr>
              <w:t>Liu et al., 2018b</w:t>
            </w:r>
            <w:bookmarkEnd w:id="152"/>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Mice</w:t>
              <w:br/>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CSDS</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 xml:space="preserve">10 days exposure </w:t>
              <w:br/>
              <w:t>to aggressor</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 (0/7)</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 susceptible (0/10)</w:t>
              <w:br/>
              <w:br/>
              <w:t>7 resilient (0/7)</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1.5</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w:t>
            </w:r>
            <w:r>
              <w:rPr>
                <w:rFonts w:eastAsia="Times New Roman" w:cs="Times New Roman" w:ascii="Times New Roman" w:hAnsi="Times New Roman"/>
              </w:rPr>
              <w:t>FA: R vhpc (suscpetible vs resilient (pre))</w:t>
              <w:br/>
              <w:t>↑MD: R dhpc (resilient vs susceptible (after))</w:t>
              <w:br/>
              <w:t>↑RD: R dhpc (resilient vs susceptible (after))</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53" w:name="__Fieldmark__91836_377834486"/>
            <w:bookmarkStart w:id="154" w:name="__Fieldmark__91835_377834486"/>
            <w:bookmarkEnd w:id="153"/>
            <w:r>
              <w:rPr/>
            </w:r>
            <w:r>
              <w:rPr>
                <w:rFonts w:eastAsia="Times New Roman" w:cs="Times New Roman" w:ascii="Times New Roman" w:hAnsi="Times New Roman"/>
                <w:color w:val="000000"/>
                <w:sz w:val="20"/>
                <w:szCs w:val="20"/>
              </w:rPr>
              <w:t>Grandjean et al., 2016a</w:t>
            </w:r>
            <w:bookmarkEnd w:id="154"/>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Mice</w:t>
              <w:br/>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CPS</w:t>
              <w:br/>
              <w:t>15 days exposure</w:t>
              <w:br/>
              <w:t>to aggressor</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27 (0/27)</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26 (0/26)</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N/A</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36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VBA:</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No differences</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ROIs:</w:t>
              <w:br/>
              <w:t>↑FA: cing (post vs pre in CPS mice)</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55" w:name="__Fieldmark__91874_377834486"/>
            <w:bookmarkStart w:id="156" w:name="__Fieldmark__91873_377834486"/>
            <w:bookmarkEnd w:id="155"/>
            <w:r>
              <w:rPr/>
            </w:r>
            <w:r>
              <w:rPr>
                <w:rFonts w:eastAsia="Times New Roman" w:cs="Times New Roman" w:ascii="Times New Roman" w:hAnsi="Times New Roman"/>
                <w:color w:val="000000"/>
                <w:sz w:val="20"/>
                <w:szCs w:val="20"/>
              </w:rPr>
              <w:t>Zalsman et al., 2017</w:t>
            </w:r>
            <w:bookmarkEnd w:id="156"/>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Rats</w:t>
              <w:br/>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WKY</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 xml:space="preserve">3 days of </w:t>
              <w:br/>
              <w:t>stressors</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20 (0/20)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20 (0/20)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15</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VBA:</w:t>
              <w:br/>
              <w:t>↓FA: cc (2 clusters), fx (1 cluster), L cing</w:t>
              <w:br/>
              <w:t>↑FA: cc (1 cluster), fx (1 cluster)</w:t>
              <w:br/>
              <w:t>↑MD: cc</w:t>
              <w:br/>
              <w:t xml:space="preserve">↑AD: cc, fi-fx </w:t>
              <w:br/>
              <w:t>↓AD: cc (1 cluster)</w:t>
              <w:br/>
              <w:t>↑RD: cc, fi-fx, R cing</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Fiber tracts:</w:t>
              <w:br/>
              <w:t xml:space="preserve">↓FA: cc, ac </w:t>
              <w:br/>
              <w:t>↑MD: cc, fi-fx</w:t>
              <w:br/>
              <w:t>↑AD: cc, fi-fx</w:t>
              <w:br/>
              <w:t>↑RD: cc, fi-fx</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jc w:val="center"/>
              <w:rPr/>
            </w:pPr>
            <w:r>
              <w:rPr/>
            </w:r>
            <w:r>
              <w:fldChar w:fldCharType="end"/>
            </w:r>
            <w:r>
              <w:fldChar w:fldCharType="begin"/>
            </w:r>
            <w:r>
              <w:instrText>ADDIN EN.CITE.DATA</w:instrText>
            </w:r>
            <w:r>
              <w:fldChar w:fldCharType="separate"/>
            </w:r>
            <w:bookmarkStart w:id="157" w:name="__Fieldmark__91935_377834486"/>
            <w:bookmarkStart w:id="158" w:name="__Fieldmark__91934_377834486"/>
            <w:bookmarkEnd w:id="157"/>
            <w:r>
              <w:rPr/>
            </w:r>
            <w:r>
              <w:rPr>
                <w:rFonts w:eastAsia="Times New Roman" w:cs="Times New Roman" w:ascii="Times New Roman" w:hAnsi="Times New Roman"/>
                <w:color w:val="000000"/>
                <w:sz w:val="20"/>
                <w:szCs w:val="20"/>
              </w:rPr>
              <w:t>Zalsman et al., 2015</w:t>
            </w:r>
            <w:bookmarkEnd w:id="158"/>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Rats</w:t>
              <w:br/>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WKY</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 xml:space="preserve">3 days of </w:t>
              <w:br/>
              <w:t>stressors</w:t>
              <w:br/>
              <w:t xml:space="preserve">at different </w:t>
              <w:br/>
              <w:t>stages</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22 (0/22)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19(0/19)</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ES: PD27</w:t>
              <w:br/>
              <w:t>LS: PD44</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15</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VBA:</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ADC: amg (ES WKY vs control WKY),</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cgctx (ES WKY vs control WKY),</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 xml:space="preserve">ec (ES WKY vs control WKY), fi (LS vs control) </w:t>
              <w:br/>
              <w:t>↓FA: ec (ES wister vs wister control,</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LS wister vs wister control, ES vs control, LS vs control),</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ac (ES vs control, LS vs control)</w:t>
              <w:br/>
              <w:t>↑FA: dg (WKY ES vs WKY control), cc (ES vs control)</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59" w:name="__Fieldmark__92017_377834486"/>
            <w:bookmarkStart w:id="160" w:name="__Fieldmark__92016_377834486"/>
            <w:bookmarkEnd w:id="159"/>
            <w:r>
              <w:rPr/>
            </w:r>
            <w:r>
              <w:rPr>
                <w:rFonts w:eastAsia="Times New Roman" w:cs="Times New Roman" w:ascii="Times New Roman" w:hAnsi="Times New Roman"/>
                <w:color w:val="000000"/>
                <w:sz w:val="20"/>
                <w:szCs w:val="20"/>
              </w:rPr>
              <w:t>Hemanth Kumar et al., 2014</w:t>
            </w:r>
            <w:bookmarkEnd w:id="160"/>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Rats</w:t>
              <w:br/>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CMS</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6 weeks exposure</w:t>
              <w:br/>
              <w:t>to stressors</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 (0/10)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 (0/10)</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3-4</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46</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ROIs: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FA: frontal ctx, hyp, cc </w:t>
              <w:br/>
              <w:t>↑FA: thal</w:t>
              <w:br/>
              <w:t>↑MD: frontal ctx, cc, L hpc, R cp, L hyp</w:t>
              <w:br/>
              <w:t>↓MD: cing, R thal</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w:t>
            </w:r>
            <w:r>
              <w:rPr>
                <w:rFonts w:eastAsia="Times New Roman" w:cs="Times New Roman" w:ascii="Times New Roman" w:hAnsi="Times New Roman"/>
              </w:rPr>
              <w:t xml:space="preserve">AD: frontal ctx, L hpc, </w:t>
              <w:br/>
              <w:t>↑RD: frontal ctx, hyp, cc, L hpc, L cpu</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61" w:name="__Fieldmark__92081_377834486"/>
            <w:bookmarkStart w:id="162" w:name="__Fieldmark__92080_377834486"/>
            <w:bookmarkEnd w:id="161"/>
            <w:r>
              <w:rPr/>
            </w:r>
            <w:r>
              <w:rPr>
                <w:rFonts w:eastAsia="Times New Roman" w:cs="Times New Roman" w:ascii="Times New Roman" w:hAnsi="Times New Roman"/>
                <w:color w:val="000000"/>
                <w:sz w:val="20"/>
                <w:szCs w:val="20"/>
              </w:rPr>
              <w:t>Khan et al., 2018a</w:t>
            </w:r>
            <w:bookmarkEnd w:id="162"/>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Rats</w:t>
              <w:br/>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CMS</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8 weeks exposure</w:t>
              <w:br/>
              <w:t>to stressors</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8 (0/8)</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8 (0/8)</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1000</w:t>
              <w:br/>
              <w:t>2500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9</w:t>
              <w:br/>
              <w:t>9</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ROIs: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FA: hpc (anhedonic 20 weeks vs anhedonic 25wks ),</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amg (anhedonic 20wks vs control mean of (20 &amp; 25wks))</w:t>
              <w:br/>
              <w:t>↑AD: hpc (anhedonic mean (20 and 25wks) vs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control (week 22))</w:t>
              <w:br/>
              <w:t>↑AK: pfc (anhedonic 18wks vs control 18wks),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hpc (anhedonic 18wks vs anhedonic 25wks),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amg (anhedonic 18wks vs anhedonic 25wks),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vhpc (anhedonic 20wks vs control meanof (18 &amp; 22wks))</w:t>
              <w:br/>
              <w:t>↑RK: hpc (anhedonic 18wks vs control 18wks)</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fldChar w:fldCharType="begin"/>
            </w:r>
            <w:r>
              <w:instrText>ADDIN EN.CITE &lt;EndNote&gt;&lt;Cite&gt;&lt;Author&gt;van der Marel&lt;/Author&gt;&lt;Year&gt;2013&lt;/Year&gt;&lt;RecNum&gt;544&lt;/RecNum&gt;&lt;DisplayText&gt;van der Marel et al., 2013&lt;/DisplayText&gt;&lt;record&gt;&lt;rec-number&gt;544&lt;/rec-number&gt;&lt;foreign-keys&gt;&lt;key app="EN" db-id="5rr5fezw60f5t7e9exo59e2vfede0daz5ezv" timestamp="1582207970" guid="c37c1bca-e6b2-4a8d-a2a1-19c90aea2c3c"&gt;544&lt;/key&gt;&lt;/foreign-keys&gt;&lt;ref-type name="Journal Article"&gt;17&lt;/ref-type&gt;&lt;contributors&gt;&lt;authors&gt;&lt;author&gt;van der Marel, K.&lt;/author&gt;&lt;author&gt;Homberg, J. R.&lt;/author&gt;&lt;author&gt;Otte, W. M.&lt;/author&gt;&lt;author&gt;Dijkhuizen, R. M.&lt;/author&gt;&lt;/authors&gt;&lt;/contributors&gt;&lt;auth-address&gt;Biomedical MR Imaging and Spectroscopy Group, Image Sciences Institute, University Medical Center Utrecht, Utrecht, The Netherlands. kajo@isi.uu.nl&lt;/auth-address&gt;&lt;titles&gt;&lt;title&gt;Functional and structural neural network characterization of serotonin transporter knockout rats&lt;/title&gt;&lt;secondary-title&gt;PLoS One&lt;/secondary-title&gt;&lt;alt-title&gt;PloS one&lt;/alt-title&gt;&lt;/titles&gt;&lt;periodical&gt;&lt;full-title&gt;PLOS ONE&lt;/full-title&gt;&lt;/periodical&gt;&lt;alt-periodical&gt;&lt;full-title&gt;PLOS ONE&lt;/full-title&gt;&lt;/alt-periodical&gt;&lt;pages&gt;e57780&lt;/pages&gt;&lt;volume&gt;8&lt;/volume&gt;&lt;number&gt;2&lt;/number&gt;&lt;edition&gt;2013/03/02&lt;/edition&gt;&lt;keywords&gt;&lt;keyword&gt;Animals&lt;/keyword&gt;&lt;keyword&gt;Brain Mapping/methods&lt;/keyword&gt;&lt;keyword&gt;Corpus Callosum/*metabolism&lt;/keyword&gt;&lt;keyword&gt;Diffusion Tensor Imaging/methods&lt;/keyword&gt;&lt;keyword&gt;Magnetic Resonance Imaging/methods&lt;/keyword&gt;&lt;keyword&gt;Male&lt;/keyword&gt;&lt;keyword&gt;Nerve Net/*metabolism&lt;/keyword&gt;&lt;keyword&gt;Neural Pathways/*metabolism&lt;/keyword&gt;&lt;keyword&gt;Neurons/metabolism/physiology&lt;/keyword&gt;&lt;keyword&gt;Rats&lt;/keyword&gt;&lt;keyword&gt;Rats, Wistar&lt;/keyword&gt;&lt;keyword&gt;Serotonin/*metabolism&lt;/keyword&gt;&lt;keyword&gt;Serotonin Plasma Membrane Transport Proteins/*metabolism&lt;/keyword&gt;&lt;/keywords&gt;&lt;dates&gt;&lt;year&gt;2013&lt;/year&gt;&lt;/dates&gt;&lt;isbn&gt;1932-6203&lt;/isbn&gt;&lt;accession-num&gt;23451267&lt;/accession-num&gt;&lt;urls&gt;&lt;/urls&gt;&lt;custom2&gt;PMC3581479&lt;/custom2&gt;&lt;electronic-resource-num&gt;10.1371/journal.pone.0057780&lt;/electronic-resource-num&gt;&lt;remote-database-provider&gt;NLM&lt;/remote-database-provider&gt;&lt;language&gt;eng&lt;/language&gt;&lt;/record&gt;&lt;/Cite&gt;&lt;/EndNote&gt;</w:instrText>
            </w:r>
            <w:r>
              <w:fldChar w:fldCharType="separate"/>
            </w:r>
            <w:bookmarkStart w:id="163" w:name="__Fieldmark__92176_377834486"/>
            <w:r>
              <w:rPr/>
            </w:r>
            <w:r>
              <w:rPr>
                <w:rFonts w:eastAsia="Times New Roman" w:cs="Times New Roman" w:ascii="Times New Roman" w:hAnsi="Times New Roman"/>
                <w:color w:val="000000"/>
                <w:sz w:val="20"/>
                <w:szCs w:val="20"/>
              </w:rPr>
              <w:t>van der Marel et al., 2013</w:t>
            </w:r>
            <w:bookmarkEnd w:id="163"/>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Depression</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Rats</w:t>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5-HTT</w:t>
            </w:r>
            <w:r>
              <w:rPr>
                <w:rFonts w:eastAsia="Times New Roman" w:cs="Times New Roman" w:ascii="Times New Roman" w:hAnsi="Times New Roman"/>
                <w:vertAlign w:val="superscript"/>
              </w:rPr>
              <w:t>-/-</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11 (0/11)</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14 (0/14)</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N/A</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4.7T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1250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50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VBA (TBSS):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No differences</w:t>
              <w:br/>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w:t>
            </w:r>
            <w:r>
              <w:rPr>
                <w:rFonts w:eastAsia="Times New Roman" w:cs="Times New Roman" w:ascii="Times New Roman" w:hAnsi="Times New Roman"/>
              </w:rPr>
              <w:t>FA: genu cc</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64" w:name="__Fieldmark__92204_377834486"/>
            <w:bookmarkStart w:id="165" w:name="__Fieldmark__92203_377834486"/>
            <w:bookmarkEnd w:id="164"/>
            <w:r>
              <w:rPr/>
            </w:r>
            <w:r>
              <w:rPr>
                <w:rFonts w:eastAsia="Times New Roman" w:cs="Times New Roman" w:ascii="Times New Roman" w:hAnsi="Times New Roman"/>
                <w:color w:val="000000"/>
                <w:sz w:val="20"/>
                <w:szCs w:val="20"/>
              </w:rPr>
              <w:t>Delgado y Palacios et al., 2011</w:t>
            </w:r>
            <w:bookmarkEnd w:id="165"/>
            <w:r>
              <w:rPr/>
            </w:r>
            <w:r>
              <w:fldChar w:fldCharType="end"/>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Rats</w:t>
              <w:br/>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CMS</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 xml:space="preserve">8 weeks of </w:t>
              <w:br/>
              <w:t>stressors</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 (0/7)</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 (0/7) anhedonic</w:t>
              <w:br/>
              <w:br/>
              <w:t>7 (0/7) resilient</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1.5</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9.4T</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400-2800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30</w:t>
              <w:br/>
              <w:t>30</w:t>
              <w:br/>
              <w:t>30</w:t>
              <w:br/>
              <w:t>30</w:t>
              <w:br/>
              <w:t>30</w:t>
              <w:br/>
              <w:t>30</w:t>
              <w:br/>
              <w:t>30</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w:t>
            </w:r>
            <w:r>
              <w:rPr>
                <w:rFonts w:eastAsia="Times New Roman" w:cs="Times New Roman" w:ascii="Times New Roman" w:hAnsi="Times New Roman"/>
              </w:rPr>
              <w:t>MK: hpc (resilient vs control, anhedonic vs control)</w:t>
              <w:br/>
              <w:t>↓RK: hpc (resilient vs control, anhedonic vs control)</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pPr>
            <w:r>
              <w:rPr/>
            </w:r>
            <w:r>
              <w:fldChar w:fldCharType="end"/>
            </w:r>
            <w:r>
              <w:fldChar w:fldCharType="begin"/>
            </w:r>
            <w:r>
              <w:instrText>ADDIN EN.CITE.DATA</w:instrText>
            </w:r>
            <w:r>
              <w:fldChar w:fldCharType="separate"/>
            </w:r>
            <w:bookmarkStart w:id="166" w:name="__Fieldmark__92266_377834486"/>
            <w:bookmarkStart w:id="167" w:name="__Fieldmark__92265_377834486"/>
            <w:bookmarkEnd w:id="166"/>
            <w:r>
              <w:rPr/>
            </w:r>
            <w:r>
              <w:rPr>
                <w:rFonts w:eastAsia="Times New Roman" w:cs="Times New Roman" w:ascii="Times New Roman" w:hAnsi="Times New Roman"/>
                <w:color w:val="000000"/>
                <w:sz w:val="20"/>
                <w:szCs w:val="20"/>
              </w:rPr>
              <w:t>Khan et al., 2016</w:t>
            </w:r>
            <w:bookmarkEnd w:id="167"/>
            <w:r>
              <w:rPr/>
            </w:r>
            <w:r>
              <w:fldChar w:fldCharType="end"/>
            </w:r>
          </w:p>
          <w:p>
            <w:pPr>
              <w:pStyle w:val="Normal"/>
              <w:jc w:val="center"/>
              <w:rPr/>
            </w:pPr>
            <w:r>
              <w:rPr/>
            </w:r>
            <w:r>
              <w:fldChar w:fldCharType="end"/>
            </w:r>
            <w:r>
              <w:fldChar w:fldCharType="begin"/>
            </w:r>
            <w:r>
              <w:instrText>ADDIN EN.CITE.DATA</w:instrText>
            </w:r>
            <w:r>
              <w:fldChar w:fldCharType="separate"/>
            </w:r>
            <w:bookmarkStart w:id="168" w:name="__Fieldmark__92273_377834486"/>
            <w:bookmarkStart w:id="169" w:name="__Fieldmark__92272_377834486"/>
            <w:bookmarkEnd w:id="168"/>
            <w:r>
              <w:rPr/>
            </w:r>
            <w:r>
              <w:rPr>
                <w:rFonts w:eastAsia="Times New Roman" w:cs="Times New Roman" w:ascii="Times New Roman" w:hAnsi="Times New Roman"/>
                <w:color w:val="000000"/>
                <w:sz w:val="20"/>
                <w:szCs w:val="20"/>
              </w:rPr>
              <w:t>Khan et al., 2018b</w:t>
            </w:r>
            <w:bookmarkEnd w:id="169"/>
            <w:r>
              <w:rPr/>
            </w:r>
            <w:r>
              <w:fldChar w:fldCharType="end"/>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 xml:space="preserve">Rats </w:t>
              <w:br/>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CMS</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8 weeks of stressors</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8 (0/89</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8 (0/8) anhedonic</w:t>
              <w:br/>
              <w:br/>
              <w:t>8 (0/8) resilient</w:t>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N/A</w:t>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9.4</w:t>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13</w:t>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 xml:space="preserve">500 </w:t>
              <w:br/>
              <w:t xml:space="preserve">1000 </w:t>
              <w:br/>
              <w:t xml:space="preserve">1500 </w:t>
              <w:br/>
              <w:t xml:space="preserve">2000 2500 </w:t>
              <w:br/>
              <w:t>3000</w:t>
              <w:br/>
              <w:t>3500 4000</w:t>
              <w:br/>
              <w:t xml:space="preserve">4500 5000 </w:t>
              <w:br/>
              <w:t>6000 7000</w:t>
              <w:br/>
              <w:t>8000</w:t>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Ex vivo</w:t>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ROIs: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NDI:  amg (resilient vs control, anhedonic vs control)</w:t>
              <w:br/>
              <w:t>↓MD: amg (resilient vs control, anhedonic vs control)</w:t>
              <w:br/>
              <w:t>↓D</w:t>
            </w:r>
            <w:r>
              <w:rPr>
                <w:rFonts w:eastAsia="Times New Roman" w:cs="Times New Roman" w:ascii="Times New Roman" w:hAnsi="Times New Roman"/>
                <w:vertAlign w:val="subscript"/>
              </w:rPr>
              <w:t>eff</w:t>
            </w:r>
            <w:r>
              <w:rPr>
                <w:rFonts w:eastAsia="Times New Roman" w:cs="Times New Roman" w:ascii="Times New Roman" w:hAnsi="Times New Roman"/>
              </w:rPr>
              <w:t>: Amg (resilient vs control, anhedonic vs control),</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hpc (resilient vs control,</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anhedonic vs control), cpu (reilient vs control)</w:t>
              <w:br/>
              <w:t>↓D</w:t>
            </w:r>
            <w:r>
              <w:rPr>
                <w:rFonts w:eastAsia="Times New Roman" w:cs="Times New Roman" w:ascii="Times New Roman" w:hAnsi="Times New Roman"/>
                <w:vertAlign w:val="subscript"/>
              </w:rPr>
              <w:t>L</w:t>
            </w:r>
            <w:r>
              <w:rPr>
                <w:rFonts w:eastAsia="Times New Roman" w:cs="Times New Roman" w:ascii="Times New Roman" w:hAnsi="Times New Roman"/>
              </w:rPr>
              <w:t>: amg (resilient vs control, anhedonic vs control)</w:t>
            </w:r>
          </w:p>
        </w:tc>
      </w:tr>
      <w:tr>
        <w:trPr>
          <w:trHeight w:val="240" w:hRule="atLeast"/>
        </w:trPr>
        <w:tc>
          <w:tcPr>
            <w:tcW w:w="184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18"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2"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9" w:type="dxa"/>
            <w:tcBorders>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bl>
    <w:p>
      <w:pPr>
        <w:pStyle w:val="Normal"/>
        <w:jc w:val="both"/>
        <w:rPr>
          <w:rFonts w:ascii="Times New Roman" w:hAnsi="Times New Roman" w:cs="Times New Roman"/>
        </w:rPr>
      </w:pPr>
      <w:r>
        <w:rPr>
          <w:rFonts w:cs="Times New Roman" w:ascii="Times New Roman" w:hAnsi="Times New Roman"/>
          <w:b/>
        </w:rPr>
        <w:t xml:space="preserve">Abbreviations: </w:t>
      </w:r>
      <w:r>
        <w:rPr>
          <w:rFonts w:cs="Times New Roman" w:ascii="Times New Roman" w:hAnsi="Times New Roman"/>
        </w:rPr>
        <w:t>ac, anterior commissure; acc, anterior cingulate cortex; amg, amygdala; cc, corpus callosum; cgctx, cingulate cortex; cing, cingulum; comm, commissure; contra, contralateral; cp, cerebral peduncle; cpu, caudate putamen; ctx, cortex; Deff, extracellular diffusivity; dg, dentate gyrus; dhpc, dorsal hpc; DL, intraneurite diffusivity; dstr, dorsal str; ec, external capsule; ES, early stress; fi, fimbria; Fw, extracellular water fraction; fx, fornix; gp, globus pallidus; h, hour; hpc, hippocampus; hyp, hypothalamus; ic, internal capsule; inj, injection; ip, intraperitonal; ipsi, ipsilateral; KA, kurtosis anisotropy; L, left; LS, late stress; mc, motor cortex; mo, month; N/A, not aplicable; na, nucleus accumbens; nctx, neocortex; NDI, neurite density; ODI, orientation dispersion index; ofc, orbitofrontal cortex; on, optic nerve; ot, optic tract; P, postnatal day; pctx, piriform cortex; pfc, prefrontal cortex; ppc, caudal parietal cortex; ppr, rostral parietal cortex; R, right; RA, relative anisotropy; rn, raphe nucleus; ROI, region of interest; sctx, somatosensory cortex; sept, septum; sn, substantia nigra; snpc, sn pars comacta; snpr, sn pars reticulata; spl, splenium; str, striatum; T, Tesla; TBSS, Tract-based spatial statistics; thal, thalamus; Tr, trace; VBA, Voxel-based analysis; vc, visual cortex; vhpc, ventral hpc; vstr, ventral str; wk, week; WT, wild type.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r>
    </w:p>
    <w:p>
      <w:pPr>
        <w:pStyle w:val="EndNoteBibliography"/>
        <w:rPr/>
      </w:pPr>
      <w:r>
        <w:fldChar w:fldCharType="begin"/>
      </w:r>
      <w:r>
        <w:instrText>ADDIN EN.REFLIST</w:instrText>
      </w:r>
      <w:r>
        <w:fldChar w:fldCharType="separate"/>
      </w:r>
      <w:bookmarkStart w:id="170" w:name="__Fieldmark__96366_377834486"/>
      <w:r>
        <w:rPr/>
      </w:r>
      <w:r>
        <w:rPr>
          <w:rFonts w:cs="Times New Roman" w:ascii="Times New Roman" w:hAnsi="Times New Roman"/>
        </w:rPr>
        <w:t xml:space="preserve">Anckaerts, C., I. Blockx, P. Summer, J. Michael, J. Hamaide, C. Kreutzer, H. Boutin, S. Couillard-Despres, M. Verhoye and A. Van der Linden (2019). "Early functional connectivity deficits and progressive microstructural alterations in the TgF344-AD rat model of Alzheimer's Disease: A longitudinal MRI study." </w:t>
      </w:r>
      <w:r>
        <w:rPr>
          <w:rFonts w:cs="Times New Roman" w:ascii="Times New Roman" w:hAnsi="Times New Roman"/>
          <w:u w:val="single"/>
        </w:rPr>
        <w:t>Neurobiol Dis</w:t>
      </w:r>
      <w:r>
        <w:rPr>
          <w:rFonts w:cs="Times New Roman" w:ascii="Times New Roman" w:hAnsi="Times New Roman"/>
        </w:rPr>
        <w:t xml:space="preserve"> </w:t>
      </w:r>
      <w:r>
        <w:rPr>
          <w:rFonts w:cs="Times New Roman" w:ascii="Times New Roman" w:hAnsi="Times New Roman"/>
          <w:b/>
        </w:rPr>
        <w:t>124</w:t>
      </w:r>
      <w:r>
        <w:rPr>
          <w:rFonts w:cs="Times New Roman" w:ascii="Times New Roman" w:hAnsi="Times New Roman"/>
        </w:rPr>
        <w:t>: 93-107.</w:t>
      </w:r>
      <w:bookmarkEnd w:id="170"/>
      <w:r>
        <w:rPr>
          <w:rFonts w:cs="Times New Roman" w:ascii="Times New Roman" w:hAnsi="Times New Roman"/>
        </w:rPr>
      </w:r>
      <w:r>
        <w:fldChar w:fldCharType="end"/>
      </w:r>
    </w:p>
    <w:p>
      <w:pPr>
        <w:pStyle w:val="EndNoteBibliography"/>
        <w:rPr>
          <w:rFonts w:ascii="Times New Roman" w:hAnsi="Times New Roman" w:cs="Times New Roman"/>
        </w:rPr>
      </w:pPr>
      <w:r>
        <w:rPr>
          <w:rFonts w:cs="Times New Roman" w:ascii="Times New Roman" w:hAnsi="Times New Roman"/>
        </w:rPr>
        <w:t xml:space="preserve">Antonsen, B. T., Y. Jiang, J. Veraart, H. Qu, H. P. Nguyen, J. Sijbers, S. von Horsten, G. A. Johnson and T. B. Leergaard (2013). "Altered diffusion tensor imaging measurements in aged transgenic Huntington disease rats." </w:t>
      </w:r>
      <w:r>
        <w:rPr>
          <w:rFonts w:cs="Times New Roman" w:ascii="Times New Roman" w:hAnsi="Times New Roman"/>
          <w:u w:val="single"/>
        </w:rPr>
        <w:t>Brain Struct Funct</w:t>
      </w:r>
      <w:r>
        <w:rPr>
          <w:rFonts w:cs="Times New Roman" w:ascii="Times New Roman" w:hAnsi="Times New Roman"/>
        </w:rPr>
        <w:t xml:space="preserve"> </w:t>
      </w:r>
      <w:r>
        <w:rPr>
          <w:rFonts w:cs="Times New Roman" w:ascii="Times New Roman" w:hAnsi="Times New Roman"/>
          <w:b/>
        </w:rPr>
        <w:t>218</w:t>
      </w:r>
      <w:r>
        <w:rPr>
          <w:rFonts w:cs="Times New Roman" w:ascii="Times New Roman" w:hAnsi="Times New Roman"/>
        </w:rPr>
        <w:t>(3): 767-778.</w:t>
      </w:r>
    </w:p>
    <w:p>
      <w:pPr>
        <w:pStyle w:val="EndNoteBibliography"/>
        <w:rPr>
          <w:rFonts w:ascii="Times New Roman" w:hAnsi="Times New Roman" w:cs="Times New Roman"/>
        </w:rPr>
      </w:pPr>
      <w:r>
        <w:rPr>
          <w:rFonts w:cs="Times New Roman" w:ascii="Times New Roman" w:hAnsi="Times New Roman"/>
        </w:rPr>
        <w:t xml:space="preserve">Arab, A., J. Ruda-Kucerova, A. Minsterova, E. Drazanova, N. Szabo, Z. Starcuk, Jr., I. Rektorova and A. Khairnar (2019). "Diffusion Kurtosis Imaging Detects Microstructural Changes in a Methamphetamine-Induced Mouse Model of Parkinson's Disease." </w:t>
      </w:r>
      <w:r>
        <w:rPr>
          <w:rFonts w:cs="Times New Roman" w:ascii="Times New Roman" w:hAnsi="Times New Roman"/>
          <w:u w:val="single"/>
        </w:rPr>
        <w:t>Neurotox Res</w:t>
      </w:r>
      <w:r>
        <w:rPr>
          <w:rFonts w:cs="Times New Roman" w:ascii="Times New Roman" w:hAnsi="Times New Roman"/>
        </w:rPr>
        <w:t xml:space="preserve"> </w:t>
      </w:r>
      <w:r>
        <w:rPr>
          <w:rFonts w:cs="Times New Roman" w:ascii="Times New Roman" w:hAnsi="Times New Roman"/>
          <w:b/>
        </w:rPr>
        <w:t>36</w:t>
      </w:r>
      <w:r>
        <w:rPr>
          <w:rFonts w:cs="Times New Roman" w:ascii="Times New Roman" w:hAnsi="Times New Roman"/>
        </w:rPr>
        <w:t>(4): 724-735.</w:t>
      </w:r>
    </w:p>
    <w:p>
      <w:pPr>
        <w:pStyle w:val="EndNoteBibliography"/>
        <w:rPr>
          <w:rFonts w:ascii="Times New Roman" w:hAnsi="Times New Roman" w:cs="Times New Roman"/>
        </w:rPr>
      </w:pPr>
      <w:r>
        <w:rPr>
          <w:rFonts w:cs="Times New Roman" w:ascii="Times New Roman" w:hAnsi="Times New Roman"/>
        </w:rPr>
        <w:t xml:space="preserve">Atkinson, K. C., J. B. Lee, J. P. C. Hasselmann, S. H. Kim, A. Drew, J. Soto, J. A. Katzenellenbogen, N. G. Harris, A. Obenaus and S. K. Tiwari-Woodruff (2019). "Diffusion tensor imaging identifies aspects of therapeutic estrogen receptor beta ligand-induced remyelination in a mouse model of multiple sclerosis." </w:t>
      </w:r>
      <w:r>
        <w:rPr>
          <w:rFonts w:cs="Times New Roman" w:ascii="Times New Roman" w:hAnsi="Times New Roman"/>
          <w:u w:val="single"/>
        </w:rPr>
        <w:t>Neurobiol Dis</w:t>
      </w:r>
      <w:r>
        <w:rPr>
          <w:rFonts w:cs="Times New Roman" w:ascii="Times New Roman" w:hAnsi="Times New Roman"/>
        </w:rPr>
        <w:t xml:space="preserve"> </w:t>
      </w:r>
      <w:r>
        <w:rPr>
          <w:rFonts w:cs="Times New Roman" w:ascii="Times New Roman" w:hAnsi="Times New Roman"/>
          <w:b/>
        </w:rPr>
        <w:t>130</w:t>
      </w:r>
      <w:r>
        <w:rPr>
          <w:rFonts w:cs="Times New Roman" w:ascii="Times New Roman" w:hAnsi="Times New Roman"/>
        </w:rPr>
        <w:t>: 104501.</w:t>
      </w:r>
    </w:p>
    <w:p>
      <w:pPr>
        <w:pStyle w:val="EndNoteBibliography"/>
        <w:rPr>
          <w:rFonts w:ascii="Times New Roman" w:hAnsi="Times New Roman" w:cs="Times New Roman"/>
        </w:rPr>
      </w:pPr>
      <w:r>
        <w:rPr>
          <w:rFonts w:cs="Times New Roman" w:ascii="Times New Roman" w:hAnsi="Times New Roman"/>
        </w:rPr>
        <w:t xml:space="preserve">Badea, A., L. Kane, R. J. Anderson, Y. Qi, M. Foster, G. P. Cofer, N. Medvitz, A. F. Buckley, A. K. Badea, W. C. Wetsel and C. A. Colton (2016). "The fornix provides multiple biomarkers to characterize circuit disruption in a mouse model of Alzheimer's disease."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142</w:t>
      </w:r>
      <w:r>
        <w:rPr>
          <w:rFonts w:cs="Times New Roman" w:ascii="Times New Roman" w:hAnsi="Times New Roman"/>
        </w:rPr>
        <w:t>: 498-511.</w:t>
      </w:r>
    </w:p>
    <w:p>
      <w:pPr>
        <w:pStyle w:val="EndNoteBibliography"/>
        <w:rPr>
          <w:rFonts w:ascii="Times New Roman" w:hAnsi="Times New Roman" w:cs="Times New Roman"/>
        </w:rPr>
      </w:pPr>
      <w:r>
        <w:rPr>
          <w:rFonts w:cs="Times New Roman" w:ascii="Times New Roman" w:hAnsi="Times New Roman"/>
        </w:rPr>
        <w:t xml:space="preserve">Blockx, I., G. De Groof, M. Verhoye, J. Van Audekerke, K. Raber, D. Poot, J. Sijbers, A. P. Osmand, S. Von Horsten and A. Van der Linden (2012a). "Microstructural changes observed with DKI in a transgenic Huntington rat model: evidence for abnormal neurodevelopment."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59</w:t>
      </w:r>
      <w:r>
        <w:rPr>
          <w:rFonts w:cs="Times New Roman" w:ascii="Times New Roman" w:hAnsi="Times New Roman"/>
        </w:rPr>
        <w:t>(2): 957-967.</w:t>
      </w:r>
    </w:p>
    <w:p>
      <w:pPr>
        <w:pStyle w:val="EndNoteBibliography"/>
        <w:rPr>
          <w:rFonts w:ascii="Times New Roman" w:hAnsi="Times New Roman" w:cs="Times New Roman"/>
        </w:rPr>
      </w:pPr>
      <w:r>
        <w:rPr>
          <w:rFonts w:cs="Times New Roman" w:ascii="Times New Roman" w:hAnsi="Times New Roman"/>
        </w:rPr>
        <w:t xml:space="preserve">Blockx, I., N. Van Camp, M. Verhoye, R. Boisgard, A. Dubois, B. Jego, E. Jonckers, K. Raber, K. Siquier, B. Kuhnast, F. Dolle, H. P. Nguyen, S. Von Horsten, B. Tavitian and A. Van der Linden (2011). "Genotype specific age related changes in a transgenic rat model of Huntington's disease."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58</w:t>
      </w:r>
      <w:r>
        <w:rPr>
          <w:rFonts w:cs="Times New Roman" w:ascii="Times New Roman" w:hAnsi="Times New Roman"/>
        </w:rPr>
        <w:t>(4): 1006-1016.</w:t>
      </w:r>
    </w:p>
    <w:p>
      <w:pPr>
        <w:pStyle w:val="EndNoteBibliography"/>
        <w:rPr>
          <w:rFonts w:ascii="Times New Roman" w:hAnsi="Times New Roman" w:cs="Times New Roman"/>
        </w:rPr>
      </w:pPr>
      <w:r>
        <w:rPr>
          <w:rFonts w:cs="Times New Roman" w:ascii="Times New Roman" w:hAnsi="Times New Roman"/>
        </w:rPr>
        <w:t xml:space="preserve">Blockx, I., M. Verhoye, J. Van Audekerke, I. Bergwerf, J. X. Kane, Y. P. R. Delgado, J. Veraart, B. Jeurissen, K. Raber, S. von Horsten, P. Ponsaerts, J. Sijbers, T. B. Leergaard and A. Van der Linden (2012b). "Identification and characterization of Huntington related pathology: an in vivo DKI imaging study."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63</w:t>
      </w:r>
      <w:r>
        <w:rPr>
          <w:rFonts w:cs="Times New Roman" w:ascii="Times New Roman" w:hAnsi="Times New Roman"/>
        </w:rPr>
        <w:t>(2): 653-662.</w:t>
      </w:r>
    </w:p>
    <w:p>
      <w:pPr>
        <w:pStyle w:val="EndNoteBibliography"/>
        <w:rPr>
          <w:rFonts w:ascii="Times New Roman" w:hAnsi="Times New Roman" w:cs="Times New Roman"/>
        </w:rPr>
      </w:pPr>
      <w:r>
        <w:rPr>
          <w:rFonts w:cs="Times New Roman" w:ascii="Times New Roman" w:hAnsi="Times New Roman"/>
        </w:rPr>
        <w:t xml:space="preserve">Boretius, S., A. Escher, T. Dallenga, C. Wrzos, R. Tammer, W. Bruck, S. Nessler, J. Frahm and C. Stadelmann (2012). "Assessment of lesion pathology in a new animal model of MS by multiparametric MRI and DTI."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59</w:t>
      </w:r>
      <w:r>
        <w:rPr>
          <w:rFonts w:cs="Times New Roman" w:ascii="Times New Roman" w:hAnsi="Times New Roman"/>
        </w:rPr>
        <w:t>(3): 2678-2688.</w:t>
      </w:r>
    </w:p>
    <w:p>
      <w:pPr>
        <w:pStyle w:val="EndNoteBibliography"/>
        <w:rPr>
          <w:rFonts w:ascii="Times New Roman" w:hAnsi="Times New Roman" w:cs="Times New Roman"/>
        </w:rPr>
      </w:pPr>
      <w:r>
        <w:rPr>
          <w:rFonts w:cs="Times New Roman" w:ascii="Times New Roman" w:hAnsi="Times New Roman"/>
        </w:rPr>
        <w:t xml:space="preserve">Boska, M. D., K. M. Hasan, D. Kibuule, R. Banerjee, E. McIntyre, J. A. Nelson, T. Hahn, H. E. Gendelman and R. L. Mosley (2007). "Quantitative diffusion tensor imaging detects dopaminergic neuronal degeneration in a murine model of Parkinson's disease." </w:t>
      </w:r>
      <w:r>
        <w:rPr>
          <w:rFonts w:cs="Times New Roman" w:ascii="Times New Roman" w:hAnsi="Times New Roman"/>
          <w:u w:val="single"/>
        </w:rPr>
        <w:t>Neurobiol Dis</w:t>
      </w:r>
      <w:r>
        <w:rPr>
          <w:rFonts w:cs="Times New Roman" w:ascii="Times New Roman" w:hAnsi="Times New Roman"/>
        </w:rPr>
        <w:t xml:space="preserve"> </w:t>
      </w:r>
      <w:r>
        <w:rPr>
          <w:rFonts w:cs="Times New Roman" w:ascii="Times New Roman" w:hAnsi="Times New Roman"/>
          <w:b/>
        </w:rPr>
        <w:t>26</w:t>
      </w:r>
      <w:r>
        <w:rPr>
          <w:rFonts w:cs="Times New Roman" w:ascii="Times New Roman" w:hAnsi="Times New Roman"/>
        </w:rPr>
        <w:t>(3): 590-596.</w:t>
      </w:r>
    </w:p>
    <w:p>
      <w:pPr>
        <w:pStyle w:val="EndNoteBibliography"/>
        <w:rPr>
          <w:rFonts w:ascii="Times New Roman" w:hAnsi="Times New Roman" w:cs="Times New Roman"/>
        </w:rPr>
      </w:pPr>
      <w:r>
        <w:rPr>
          <w:rFonts w:cs="Times New Roman" w:ascii="Times New Roman" w:hAnsi="Times New Roman"/>
        </w:rPr>
        <w:t xml:space="preserve">Cai, X., J. Qiao, T. Knox, S. Iriah, P. Kulkarni, D. Madularu, T. Morrison, B. Waszczak, J. C. Hartner and C. F. Ferris (2019). "In search of early neuroradiological biomarkers for Parkinson's Disease: Alterations in resting state functional connectivity and gray matter microarchitecture in PINK1 -/- rats." </w:t>
      </w:r>
      <w:r>
        <w:rPr>
          <w:rFonts w:cs="Times New Roman" w:ascii="Times New Roman" w:hAnsi="Times New Roman"/>
          <w:u w:val="single"/>
        </w:rPr>
        <w:t>Brain Res</w:t>
      </w:r>
      <w:r>
        <w:rPr>
          <w:rFonts w:cs="Times New Roman" w:ascii="Times New Roman" w:hAnsi="Times New Roman"/>
        </w:rPr>
        <w:t xml:space="preserve"> </w:t>
      </w:r>
      <w:r>
        <w:rPr>
          <w:rFonts w:cs="Times New Roman" w:ascii="Times New Roman" w:hAnsi="Times New Roman"/>
          <w:b/>
        </w:rPr>
        <w:t>1706</w:t>
      </w:r>
      <w:r>
        <w:rPr>
          <w:rFonts w:cs="Times New Roman" w:ascii="Times New Roman" w:hAnsi="Times New Roman"/>
        </w:rPr>
        <w:t>: 58-67.</w:t>
      </w:r>
    </w:p>
    <w:p>
      <w:pPr>
        <w:pStyle w:val="EndNoteBibliography"/>
        <w:rPr>
          <w:rFonts w:ascii="Times New Roman" w:hAnsi="Times New Roman" w:cs="Times New Roman"/>
        </w:rPr>
      </w:pPr>
      <w:r>
        <w:rPr>
          <w:rFonts w:cs="Times New Roman" w:ascii="Times New Roman" w:hAnsi="Times New Roman"/>
        </w:rPr>
        <w:t xml:space="preserve">Chen, X. R., J. Y. Zeng, Z. W. Shen, L. M. Kong and W. B. Zheng (2017). "Diffusion Kurtosis Imaging Detects Microstructural Changes in the Brain after Acute Alcohol Intoxication in Rats." </w:t>
      </w:r>
      <w:r>
        <w:rPr>
          <w:rFonts w:cs="Times New Roman" w:ascii="Times New Roman" w:hAnsi="Times New Roman"/>
          <w:u w:val="single"/>
        </w:rPr>
        <w:t>Biomed Res Int</w:t>
      </w:r>
      <w:r>
        <w:rPr>
          <w:rFonts w:cs="Times New Roman" w:ascii="Times New Roman" w:hAnsi="Times New Roman"/>
        </w:rPr>
        <w:t xml:space="preserve"> </w:t>
      </w:r>
      <w:r>
        <w:rPr>
          <w:rFonts w:cs="Times New Roman" w:ascii="Times New Roman" w:hAnsi="Times New Roman"/>
          <w:b/>
        </w:rPr>
        <w:t>2017</w:t>
      </w:r>
      <w:r>
        <w:rPr>
          <w:rFonts w:cs="Times New Roman" w:ascii="Times New Roman" w:hAnsi="Times New Roman"/>
        </w:rPr>
        <w:t>: 4757025.</w:t>
      </w:r>
    </w:p>
    <w:p>
      <w:pPr>
        <w:pStyle w:val="EndNoteBibliography"/>
        <w:rPr>
          <w:rFonts w:ascii="Times New Roman" w:hAnsi="Times New Roman" w:cs="Times New Roman"/>
        </w:rPr>
      </w:pPr>
      <w:r>
        <w:rPr>
          <w:rFonts w:cs="Times New Roman" w:ascii="Times New Roman" w:hAnsi="Times New Roman"/>
        </w:rPr>
        <w:t xml:space="preserve">Chin, C. L., P. Curzon, A. J. Schwartz, E. M. O'Connor, L. E. Rueter, G. B. Fox, M. Day and A. M. Basso (2011). "Structural abnormalities revealed by magnetic resonance imaging in rats prenatally exposed to methylazoxymethanol acetate parallel cerebral pathology in schizophrenia." </w:t>
      </w:r>
      <w:r>
        <w:rPr>
          <w:rFonts w:cs="Times New Roman" w:ascii="Times New Roman" w:hAnsi="Times New Roman"/>
          <w:u w:val="single"/>
        </w:rPr>
        <w:t>Synapse</w:t>
      </w:r>
      <w:r>
        <w:rPr>
          <w:rFonts w:cs="Times New Roman" w:ascii="Times New Roman" w:hAnsi="Times New Roman"/>
        </w:rPr>
        <w:t xml:space="preserve"> </w:t>
      </w:r>
      <w:r>
        <w:rPr>
          <w:rFonts w:cs="Times New Roman" w:ascii="Times New Roman" w:hAnsi="Times New Roman"/>
          <w:b/>
        </w:rPr>
        <w:t>65</w:t>
      </w:r>
      <w:r>
        <w:rPr>
          <w:rFonts w:cs="Times New Roman" w:ascii="Times New Roman" w:hAnsi="Times New Roman"/>
        </w:rPr>
        <w:t>(5): 393-403.</w:t>
      </w:r>
    </w:p>
    <w:p>
      <w:pPr>
        <w:pStyle w:val="EndNoteBibliography"/>
        <w:rPr>
          <w:rFonts w:ascii="Times New Roman" w:hAnsi="Times New Roman" w:cs="Times New Roman"/>
        </w:rPr>
      </w:pPr>
      <w:r>
        <w:rPr>
          <w:rFonts w:cs="Times New Roman" w:ascii="Times New Roman" w:hAnsi="Times New Roman"/>
        </w:rPr>
        <w:t xml:space="preserve">Colgan, N., B. Siow, J. M. O'Callaghan, I. F. Harrison, J. A. Wells, H. E. Holmes, O. Ismail, S. Richardson, D. C. Alexander, E. C. Collins, E. M. Fisher, R. Johnson, A. J. Schwarz, Z. Ahmed, M. J. O'Neill, T. K. Murray, H. Zhang and M. F. Lythgoe (2016). "Application of neurite orientation dispersion and density imaging (NODDI) to a tau pathology model of Alzheimer's disease."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125</w:t>
      </w:r>
      <w:r>
        <w:rPr>
          <w:rFonts w:cs="Times New Roman" w:ascii="Times New Roman" w:hAnsi="Times New Roman"/>
        </w:rPr>
        <w:t>: 739-744.</w:t>
      </w:r>
    </w:p>
    <w:p>
      <w:pPr>
        <w:pStyle w:val="EndNoteBibliography"/>
        <w:rPr>
          <w:rFonts w:ascii="Times New Roman" w:hAnsi="Times New Roman" w:cs="Times New Roman"/>
        </w:rPr>
      </w:pPr>
      <w:r>
        <w:rPr>
          <w:rFonts w:cs="Times New Roman" w:ascii="Times New Roman" w:hAnsi="Times New Roman"/>
        </w:rPr>
        <w:t xml:space="preserve">Cong, L., E. R. Muir, C. Chen, Y. Qian, J. Liu, K. C. Biju, R. A. Clark, S. Li and T. Q. Duong (2016). "Multimodal MRI Evaluation of the MitoPark Mouse Model of Parkinson's Disease."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11</w:t>
      </w:r>
      <w:r>
        <w:rPr>
          <w:rFonts w:cs="Times New Roman" w:ascii="Times New Roman" w:hAnsi="Times New Roman"/>
        </w:rPr>
        <w:t>(3): e0151884.</w:t>
      </w:r>
    </w:p>
    <w:p>
      <w:pPr>
        <w:pStyle w:val="EndNoteBibliography"/>
        <w:rPr>
          <w:rFonts w:ascii="Times New Roman" w:hAnsi="Times New Roman" w:cs="Times New Roman"/>
        </w:rPr>
      </w:pPr>
      <w:r>
        <w:rPr>
          <w:rFonts w:cs="Times New Roman" w:ascii="Times New Roman" w:hAnsi="Times New Roman"/>
        </w:rPr>
        <w:t xml:space="preserve">Corcoba, A., P. Steullet, J. M. Duarte, Y. Van de Looij, A. Monin, M. Cuenod, R. Gruetter and K. Q. Do (2015). "Glutathione Deficit Affects the Integrity and Function of the Fimbria/Fornix and Anterior Commissure in Mice: Relevance for Schizophrenia." </w:t>
      </w:r>
      <w:r>
        <w:rPr>
          <w:rFonts w:cs="Times New Roman" w:ascii="Times New Roman" w:hAnsi="Times New Roman"/>
          <w:u w:val="single"/>
        </w:rPr>
        <w:t>Int J Neuropsychopharmacol</w:t>
      </w:r>
      <w:r>
        <w:rPr>
          <w:rFonts w:cs="Times New Roman" w:ascii="Times New Roman" w:hAnsi="Times New Roman"/>
        </w:rPr>
        <w:t xml:space="preserve"> </w:t>
      </w:r>
      <w:r>
        <w:rPr>
          <w:rFonts w:cs="Times New Roman" w:ascii="Times New Roman" w:hAnsi="Times New Roman"/>
          <w:b/>
        </w:rPr>
        <w:t>19</w:t>
      </w:r>
      <w:r>
        <w:rPr>
          <w:rFonts w:cs="Times New Roman" w:ascii="Times New Roman" w:hAnsi="Times New Roman"/>
        </w:rPr>
        <w:t>(3): pyv110.</w:t>
      </w:r>
    </w:p>
    <w:p>
      <w:pPr>
        <w:pStyle w:val="EndNoteBibliography"/>
        <w:rPr>
          <w:rFonts w:ascii="Times New Roman" w:hAnsi="Times New Roman" w:cs="Times New Roman"/>
        </w:rPr>
      </w:pPr>
      <w:r>
        <w:rPr>
          <w:rFonts w:cs="Times New Roman" w:ascii="Times New Roman" w:hAnsi="Times New Roman"/>
        </w:rPr>
        <w:t xml:space="preserve">Crombe, A., V. Planche, G. Raffard, J. Bourel, N. Dubourdieu, A. Panatier, H. Fukutomi, V. Dousset, S. Oliet, B. Hiba and T. Tourdias (2018). "Deciphering the microstructure of hippocampal subfields with in vivo DTI and NODDI: Applications to experimental multiple sclerosis."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172</w:t>
      </w:r>
      <w:r>
        <w:rPr>
          <w:rFonts w:cs="Times New Roman" w:ascii="Times New Roman" w:hAnsi="Times New Roman"/>
        </w:rPr>
        <w:t>: 357-368.</w:t>
      </w:r>
    </w:p>
    <w:p>
      <w:pPr>
        <w:pStyle w:val="EndNoteBibliography"/>
        <w:rPr>
          <w:rFonts w:ascii="Times New Roman" w:hAnsi="Times New Roman" w:cs="Times New Roman"/>
        </w:rPr>
      </w:pPr>
      <w:r>
        <w:rPr>
          <w:rFonts w:cs="Times New Roman" w:ascii="Times New Roman" w:hAnsi="Times New Roman"/>
        </w:rPr>
        <w:t xml:space="preserve">De Santis, S., P. Bach, L. Perez-Cervera, A. Cosa-Linan, G. Weil, S. Vollstadt-Klein, D. Hermann, F. Kiefer, P. Kirsch, R. Ciccocioppo, W. H. Sommer and S. Canals (2019). "Microstructural White Matter Alterations in Men With Alcohol Use Disorder and Rats With Excessive Alcohol Consumption During Early Abstinence." </w:t>
      </w:r>
      <w:r>
        <w:rPr>
          <w:rFonts w:cs="Times New Roman" w:ascii="Times New Roman" w:hAnsi="Times New Roman"/>
          <w:u w:val="single"/>
        </w:rPr>
        <w:t>JAMA Psychiatry</w:t>
      </w:r>
      <w:r>
        <w:rPr>
          <w:rFonts w:cs="Times New Roman" w:ascii="Times New Roman" w:hAnsi="Times New Roman"/>
        </w:rPr>
        <w:t xml:space="preserve"> </w:t>
      </w:r>
      <w:r>
        <w:rPr>
          <w:rFonts w:cs="Times New Roman" w:ascii="Times New Roman" w:hAnsi="Times New Roman"/>
          <w:b/>
        </w:rPr>
        <w:t>76</w:t>
      </w:r>
      <w:r>
        <w:rPr>
          <w:rFonts w:cs="Times New Roman" w:ascii="Times New Roman" w:hAnsi="Times New Roman"/>
        </w:rPr>
        <w:t>(7): 749-758.</w:t>
      </w:r>
    </w:p>
    <w:p>
      <w:pPr>
        <w:pStyle w:val="EndNoteBibliography"/>
        <w:rPr>
          <w:rFonts w:ascii="Times New Roman" w:hAnsi="Times New Roman" w:cs="Times New Roman"/>
        </w:rPr>
      </w:pPr>
      <w:r>
        <w:rPr>
          <w:rFonts w:cs="Times New Roman" w:ascii="Times New Roman" w:hAnsi="Times New Roman"/>
        </w:rPr>
        <w:t xml:space="preserve">Delgado y Palacios, R., A. Campo, K. Henningsen, M. Verhoye, D. Poot, J. Dijkstra, J. Van Audekerke, H. Benveniste, J. Sijbers, O. Wiborg and A. Van der Linden (2011). "Magnetic resonance imaging and spectroscopy reveal differential hippocampal changes in anhedonic and resilient subtypes of the chronic mild stress rat model." </w:t>
      </w:r>
      <w:r>
        <w:rPr>
          <w:rFonts w:cs="Times New Roman" w:ascii="Times New Roman" w:hAnsi="Times New Roman"/>
          <w:u w:val="single"/>
        </w:rPr>
        <w:t>Biol Psychiatry</w:t>
      </w:r>
      <w:r>
        <w:rPr>
          <w:rFonts w:cs="Times New Roman" w:ascii="Times New Roman" w:hAnsi="Times New Roman"/>
        </w:rPr>
        <w:t xml:space="preserve"> </w:t>
      </w:r>
      <w:r>
        <w:rPr>
          <w:rFonts w:cs="Times New Roman" w:ascii="Times New Roman" w:hAnsi="Times New Roman"/>
          <w:b/>
        </w:rPr>
        <w:t>70</w:t>
      </w:r>
      <w:r>
        <w:rPr>
          <w:rFonts w:cs="Times New Roman" w:ascii="Times New Roman" w:hAnsi="Times New Roman"/>
        </w:rPr>
        <w:t>(5): 449-457.</w:t>
      </w:r>
    </w:p>
    <w:p>
      <w:pPr>
        <w:pStyle w:val="EndNoteBibliography"/>
        <w:rPr>
          <w:rFonts w:ascii="Times New Roman" w:hAnsi="Times New Roman" w:cs="Times New Roman"/>
        </w:rPr>
      </w:pPr>
      <w:r>
        <w:rPr>
          <w:rFonts w:cs="Times New Roman" w:ascii="Times New Roman" w:hAnsi="Times New Roman"/>
        </w:rPr>
        <w:t xml:space="preserve">Di Biase, M. A., G. Katabi, Y. Piontkewitz, S. Cetin-Karayumak, I. Weiner and O. Pasternak (2020). "Increased extracellular free-water in adult male rats following in utero exposure to maternal immune activation." </w:t>
      </w:r>
      <w:r>
        <w:rPr>
          <w:rFonts w:cs="Times New Roman" w:ascii="Times New Roman" w:hAnsi="Times New Roman"/>
          <w:u w:val="single"/>
        </w:rPr>
        <w:t>Brain Behav Immun</w:t>
      </w:r>
      <w:r>
        <w:rPr>
          <w:rFonts w:cs="Times New Roman" w:ascii="Times New Roman" w:hAnsi="Times New Roman"/>
        </w:rPr>
        <w:t xml:space="preserve"> </w:t>
      </w:r>
      <w:r>
        <w:rPr>
          <w:rFonts w:cs="Times New Roman" w:ascii="Times New Roman" w:hAnsi="Times New Roman"/>
          <w:b/>
        </w:rPr>
        <w:t>83</w:t>
      </w:r>
      <w:r>
        <w:rPr>
          <w:rFonts w:cs="Times New Roman" w:ascii="Times New Roman" w:hAnsi="Times New Roman"/>
        </w:rPr>
        <w:t>: 283-287.</w:t>
      </w:r>
    </w:p>
    <w:p>
      <w:pPr>
        <w:pStyle w:val="EndNoteBibliography"/>
        <w:rPr>
          <w:rFonts w:ascii="Times New Roman" w:hAnsi="Times New Roman" w:cs="Times New Roman"/>
        </w:rPr>
      </w:pPr>
      <w:r>
        <w:rPr>
          <w:rFonts w:cs="Times New Roman" w:ascii="Times New Roman" w:hAnsi="Times New Roman"/>
        </w:rPr>
        <w:t xml:space="preserve">Dodero, L., M. Damiano, A. Galbusera, A. Bifone, S. A. Tsaftsaris, M. L. Scattoni and A. Gozzi (2013). "Neuroimaging Evidence of Major Morpho-Anatomical and Functional Abnormalities in the BTBR T+TF/J Mouse Model of Autism."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8</w:t>
      </w:r>
      <w:r>
        <w:rPr>
          <w:rFonts w:cs="Times New Roman" w:ascii="Times New Roman" w:hAnsi="Times New Roman"/>
        </w:rPr>
        <w:t>(10): e76655.</w:t>
      </w:r>
    </w:p>
    <w:p>
      <w:pPr>
        <w:pStyle w:val="EndNoteBibliography"/>
        <w:rPr>
          <w:rFonts w:ascii="Times New Roman" w:hAnsi="Times New Roman" w:cs="Times New Roman"/>
        </w:rPr>
      </w:pPr>
      <w:r>
        <w:rPr>
          <w:rFonts w:cs="Times New Roman" w:ascii="Times New Roman" w:hAnsi="Times New Roman"/>
        </w:rPr>
        <w:t xml:space="preserve">Ellegood, J., B. A. Babineau, R. M. Henkelman, J. P. Lerch and J. N. Crawley (2013). "Neuroanatomical analysis of the BTBR mouse model of autism using magnetic resonance imaging and diffusion tensor imaging."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70</w:t>
      </w:r>
      <w:r>
        <w:rPr>
          <w:rFonts w:cs="Times New Roman" w:ascii="Times New Roman" w:hAnsi="Times New Roman"/>
        </w:rPr>
        <w:t>: 288-300.</w:t>
      </w:r>
    </w:p>
    <w:p>
      <w:pPr>
        <w:pStyle w:val="EndNoteBibliography"/>
        <w:rPr>
          <w:rFonts w:ascii="Times New Roman" w:hAnsi="Times New Roman" w:cs="Times New Roman"/>
        </w:rPr>
      </w:pPr>
      <w:r>
        <w:rPr>
          <w:rFonts w:cs="Times New Roman" w:ascii="Times New Roman" w:hAnsi="Times New Roman"/>
        </w:rPr>
        <w:t xml:space="preserve">Ellegood, J., J. P. Lerch and R. M. Henkelman (2011). "Brain abnormalities in a Neuroligin3 R451C knockin mouse model associated with autism." </w:t>
      </w:r>
      <w:r>
        <w:rPr>
          <w:rFonts w:cs="Times New Roman" w:ascii="Times New Roman" w:hAnsi="Times New Roman"/>
          <w:u w:val="single"/>
        </w:rPr>
        <w:t>Autism Res</w:t>
      </w:r>
      <w:r>
        <w:rPr>
          <w:rFonts w:cs="Times New Roman" w:ascii="Times New Roman" w:hAnsi="Times New Roman"/>
        </w:rPr>
        <w:t xml:space="preserve"> </w:t>
      </w:r>
      <w:r>
        <w:rPr>
          <w:rFonts w:cs="Times New Roman" w:ascii="Times New Roman" w:hAnsi="Times New Roman"/>
          <w:b/>
        </w:rPr>
        <w:t>4</w:t>
      </w:r>
      <w:r>
        <w:rPr>
          <w:rFonts w:cs="Times New Roman" w:ascii="Times New Roman" w:hAnsi="Times New Roman"/>
        </w:rPr>
        <w:t>(5): 368-376.</w:t>
      </w:r>
    </w:p>
    <w:p>
      <w:pPr>
        <w:pStyle w:val="EndNoteBibliography"/>
        <w:rPr>
          <w:rFonts w:ascii="Times New Roman" w:hAnsi="Times New Roman" w:cs="Times New Roman"/>
        </w:rPr>
      </w:pPr>
      <w:r>
        <w:rPr>
          <w:rFonts w:cs="Times New Roman" w:ascii="Times New Roman" w:hAnsi="Times New Roman"/>
        </w:rPr>
        <w:t xml:space="preserve">Fang, Y., T. Zheng, L. Liu, D. Gao, Q. Shi, Y. Dong and D. Du (2018). "Role of the combination of FA and T2* parameters as a new diagnostic method in therapeutic evaluation of parkinson's disease." </w:t>
      </w:r>
      <w:r>
        <w:rPr>
          <w:rFonts w:cs="Times New Roman" w:ascii="Times New Roman" w:hAnsi="Times New Roman"/>
          <w:u w:val="single"/>
        </w:rPr>
        <w:t>J Magn Reson Imaging</w:t>
      </w:r>
      <w:r>
        <w:rPr>
          <w:rFonts w:cs="Times New Roman" w:ascii="Times New Roman" w:hAnsi="Times New Roman"/>
        </w:rPr>
        <w:t xml:space="preserve"> </w:t>
      </w:r>
      <w:r>
        <w:rPr>
          <w:rFonts w:cs="Times New Roman" w:ascii="Times New Roman" w:hAnsi="Times New Roman"/>
          <w:b/>
        </w:rPr>
        <w:t>48</w:t>
      </w:r>
      <w:r>
        <w:rPr>
          <w:rFonts w:cs="Times New Roman" w:ascii="Times New Roman" w:hAnsi="Times New Roman"/>
        </w:rPr>
        <w:t>(1): 84-93.</w:t>
      </w:r>
    </w:p>
    <w:p>
      <w:pPr>
        <w:pStyle w:val="EndNoteBibliography"/>
        <w:rPr>
          <w:rFonts w:ascii="Times New Roman" w:hAnsi="Times New Roman" w:cs="Times New Roman"/>
        </w:rPr>
      </w:pPr>
      <w:r>
        <w:rPr>
          <w:rFonts w:cs="Times New Roman" w:ascii="Times New Roman" w:hAnsi="Times New Roman"/>
        </w:rPr>
        <w:t xml:space="preserve">Garcia-Miralles, M., X. Hong, L. J. Tan, N. S. Caron, Y. Huang, X. V. To, R. Y. Lin, S. Franciosi, S. Papapetropoulos, L. Hayardeny, M. R. Hayden, K. H. Chuang and M. A. Pouladi (2016). "Laquinimod rescues striatal, cortical and white matter pathology and results in modest behavioural improvements in the YAC128 model of Huntington disease." </w:t>
      </w:r>
      <w:r>
        <w:rPr>
          <w:rFonts w:cs="Times New Roman" w:ascii="Times New Roman" w:hAnsi="Times New Roman"/>
          <w:u w:val="single"/>
        </w:rPr>
        <w:t>Sci Rep</w:t>
      </w:r>
      <w:r>
        <w:rPr>
          <w:rFonts w:cs="Times New Roman" w:ascii="Times New Roman" w:hAnsi="Times New Roman"/>
        </w:rPr>
        <w:t xml:space="preserve"> </w:t>
      </w:r>
      <w:r>
        <w:rPr>
          <w:rFonts w:cs="Times New Roman" w:ascii="Times New Roman" w:hAnsi="Times New Roman"/>
          <w:b/>
        </w:rPr>
        <w:t>6</w:t>
      </w:r>
      <w:r>
        <w:rPr>
          <w:rFonts w:cs="Times New Roman" w:ascii="Times New Roman" w:hAnsi="Times New Roman"/>
        </w:rPr>
        <w:t>: 31652.</w:t>
      </w:r>
    </w:p>
    <w:p>
      <w:pPr>
        <w:pStyle w:val="EndNoteBibliography"/>
        <w:rPr>
          <w:rFonts w:ascii="Times New Roman" w:hAnsi="Times New Roman" w:cs="Times New Roman"/>
        </w:rPr>
      </w:pPr>
      <w:r>
        <w:rPr>
          <w:rFonts w:cs="Times New Roman" w:ascii="Times New Roman" w:hAnsi="Times New Roman"/>
        </w:rPr>
        <w:t xml:space="preserve">Gatto, R. G., Y. Chu, A. Q. Ye, S. D. Price, E. Tavassoli, A. Buenaventura, S. T. Brady, R. L. Magin, J. H. Kordower and G. A. Morfini (2015). "Analysis of YFP(J16)-R6/2 reporter mice and postmortem brains reveals early pathology and increased vulnerability of callosal axons in Huntington's disease." </w:t>
      </w:r>
      <w:r>
        <w:rPr>
          <w:rFonts w:cs="Times New Roman" w:ascii="Times New Roman" w:hAnsi="Times New Roman"/>
          <w:u w:val="single"/>
        </w:rPr>
        <w:t>Hum Mol Genet</w:t>
      </w:r>
      <w:r>
        <w:rPr>
          <w:rFonts w:cs="Times New Roman" w:ascii="Times New Roman" w:hAnsi="Times New Roman"/>
        </w:rPr>
        <w:t xml:space="preserve"> </w:t>
      </w:r>
      <w:r>
        <w:rPr>
          <w:rFonts w:cs="Times New Roman" w:ascii="Times New Roman" w:hAnsi="Times New Roman"/>
          <w:b/>
        </w:rPr>
        <w:t>24</w:t>
      </w:r>
      <w:r>
        <w:rPr>
          <w:rFonts w:cs="Times New Roman" w:ascii="Times New Roman" w:hAnsi="Times New Roman"/>
        </w:rPr>
        <w:t>(18): 5285-5298.</w:t>
      </w:r>
    </w:p>
    <w:p>
      <w:pPr>
        <w:pStyle w:val="EndNoteBibliography"/>
        <w:rPr>
          <w:rFonts w:ascii="Times New Roman" w:hAnsi="Times New Roman" w:cs="Times New Roman"/>
        </w:rPr>
      </w:pPr>
      <w:r>
        <w:rPr>
          <w:rFonts w:cs="Times New Roman" w:ascii="Times New Roman" w:hAnsi="Times New Roman"/>
        </w:rPr>
        <w:t xml:space="preserve">Gatto, R. G., A. Q. Ye, L. Colon-Perez, T. H. Mareci, A. Lysakowski, S. D. Price, S. T. Brady, M. Karaman, G. Morfini and R. L. Magin (2019). "Detection of axonal degeneration in a mouse model of Huntington's disease: comparison between diffusion tensor imaging and anomalous diffusion metrics." </w:t>
      </w:r>
      <w:r>
        <w:rPr>
          <w:rFonts w:cs="Times New Roman" w:ascii="Times New Roman" w:hAnsi="Times New Roman"/>
          <w:u w:val="single"/>
        </w:rPr>
        <w:t>Magma</w:t>
      </w:r>
      <w:r>
        <w:rPr>
          <w:rFonts w:cs="Times New Roman" w:ascii="Times New Roman" w:hAnsi="Times New Roman"/>
        </w:rPr>
        <w:t xml:space="preserve"> </w:t>
      </w:r>
      <w:r>
        <w:rPr>
          <w:rFonts w:cs="Times New Roman" w:ascii="Times New Roman" w:hAnsi="Times New Roman"/>
          <w:b/>
        </w:rPr>
        <w:t>32</w:t>
      </w:r>
      <w:r>
        <w:rPr>
          <w:rFonts w:cs="Times New Roman" w:ascii="Times New Roman" w:hAnsi="Times New Roman"/>
        </w:rPr>
        <w:t>(4): 461-471.</w:t>
      </w:r>
    </w:p>
    <w:p>
      <w:pPr>
        <w:pStyle w:val="EndNoteBibliography"/>
        <w:rPr>
          <w:rFonts w:ascii="Times New Roman" w:hAnsi="Times New Roman" w:cs="Times New Roman"/>
        </w:rPr>
      </w:pPr>
      <w:r>
        <w:rPr>
          <w:rFonts w:cs="Times New Roman" w:ascii="Times New Roman" w:hAnsi="Times New Roman"/>
        </w:rPr>
        <w:t xml:space="preserve">Gimenez, U., B. Boulan, F. Mauconduit, F. Taurel, M. Leclercq, E. Denarier, J. Brocard, S. Gory-Faure, A. Andrieux, H. Lahrech and J. C. Deloulme (2017). "3D imaging of the brain morphology and connectivity defects in a model of psychiatric disorders: MAP6-KO mice." </w:t>
      </w:r>
      <w:r>
        <w:rPr>
          <w:rFonts w:cs="Times New Roman" w:ascii="Times New Roman" w:hAnsi="Times New Roman"/>
          <w:u w:val="single"/>
        </w:rPr>
        <w:t>Sci Rep</w:t>
      </w:r>
      <w:r>
        <w:rPr>
          <w:rFonts w:cs="Times New Roman" w:ascii="Times New Roman" w:hAnsi="Times New Roman"/>
        </w:rPr>
        <w:t xml:space="preserve"> </w:t>
      </w:r>
      <w:r>
        <w:rPr>
          <w:rFonts w:cs="Times New Roman" w:ascii="Times New Roman" w:hAnsi="Times New Roman"/>
          <w:b/>
        </w:rPr>
        <w:t>7</w:t>
      </w:r>
      <w:r>
        <w:rPr>
          <w:rFonts w:cs="Times New Roman" w:ascii="Times New Roman" w:hAnsi="Times New Roman"/>
        </w:rPr>
        <w:t>(1): 10308.</w:t>
      </w:r>
    </w:p>
    <w:p>
      <w:pPr>
        <w:pStyle w:val="EndNoteBibliography"/>
        <w:rPr>
          <w:rFonts w:ascii="Times New Roman" w:hAnsi="Times New Roman" w:cs="Times New Roman"/>
        </w:rPr>
      </w:pPr>
      <w:r>
        <w:rPr>
          <w:rFonts w:cs="Times New Roman" w:ascii="Times New Roman" w:hAnsi="Times New Roman"/>
        </w:rPr>
        <w:t xml:space="preserve">Grandjean, J., D. Azzinnari, A. Seuwen, H. Sigrist, E. Seifritz, C. R. Pryce and M. Rudin (2016a). "Chronic psychosocial stress in mice leads to changes in brain functional connectivity and metabolite levels comparable to human depression."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142</w:t>
      </w:r>
      <w:r>
        <w:rPr>
          <w:rFonts w:cs="Times New Roman" w:ascii="Times New Roman" w:hAnsi="Times New Roman"/>
        </w:rPr>
        <w:t>: 544-552.</w:t>
      </w:r>
    </w:p>
    <w:p>
      <w:pPr>
        <w:pStyle w:val="EndNoteBibliography"/>
        <w:rPr>
          <w:rFonts w:ascii="Times New Roman" w:hAnsi="Times New Roman" w:cs="Times New Roman"/>
        </w:rPr>
      </w:pPr>
      <w:r>
        <w:rPr>
          <w:rFonts w:cs="Times New Roman" w:ascii="Times New Roman" w:hAnsi="Times New Roman"/>
        </w:rPr>
        <w:t xml:space="preserve">Grandjean, J., R. Derungs, L. Kulic, T. Welt, M. Henkelman, R. M. Nitsch and M. Rudin (2016b). "Complex interplay between brain function and structure during cerebral amyloidosis in APP transgenic mouse strains revealed by multi-parametric MRI comparison."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134</w:t>
      </w:r>
      <w:r>
        <w:rPr>
          <w:rFonts w:cs="Times New Roman" w:ascii="Times New Roman" w:hAnsi="Times New Roman"/>
        </w:rPr>
        <w:t>: 1-11.</w:t>
      </w:r>
    </w:p>
    <w:p>
      <w:pPr>
        <w:pStyle w:val="EndNoteBibliography"/>
        <w:rPr>
          <w:rFonts w:ascii="Times New Roman" w:hAnsi="Times New Roman" w:cs="Times New Roman"/>
        </w:rPr>
      </w:pPr>
      <w:r>
        <w:rPr>
          <w:rFonts w:cs="Times New Roman" w:ascii="Times New Roman" w:hAnsi="Times New Roman"/>
        </w:rPr>
        <w:t xml:space="preserve">Grandjean, J., A. Schroeter, P. He, M. Tanadini, R. Keist, D. Krstic, U. Konietzko, J. Klohs, R. M. Nitsch and M. Rudin (2014). "Early Alterations in Functional Connectivity and White Matter Structure in a Transgenic Mouse Model of Cerebral Amyloidosis." </w:t>
      </w:r>
      <w:r>
        <w:rPr>
          <w:rFonts w:cs="Times New Roman" w:ascii="Times New Roman" w:hAnsi="Times New Roman"/>
          <w:u w:val="single"/>
        </w:rPr>
        <w:t>The Journal of Neuroscience</w:t>
      </w:r>
      <w:r>
        <w:rPr>
          <w:rFonts w:cs="Times New Roman" w:ascii="Times New Roman" w:hAnsi="Times New Roman"/>
        </w:rPr>
        <w:t xml:space="preserve"> </w:t>
      </w:r>
      <w:r>
        <w:rPr>
          <w:rFonts w:cs="Times New Roman" w:ascii="Times New Roman" w:hAnsi="Times New Roman"/>
          <w:b/>
        </w:rPr>
        <w:t>34</w:t>
      </w:r>
      <w:r>
        <w:rPr>
          <w:rFonts w:cs="Times New Roman" w:ascii="Times New Roman" w:hAnsi="Times New Roman"/>
        </w:rPr>
        <w:t>(41): 13780.</w:t>
      </w:r>
    </w:p>
    <w:p>
      <w:pPr>
        <w:pStyle w:val="EndNoteBibliography"/>
        <w:rPr>
          <w:rFonts w:ascii="Times New Roman" w:hAnsi="Times New Roman" w:cs="Times New Roman"/>
        </w:rPr>
      </w:pPr>
      <w:r>
        <w:rPr>
          <w:rFonts w:cs="Times New Roman" w:ascii="Times New Roman" w:hAnsi="Times New Roman"/>
        </w:rPr>
        <w:t xml:space="preserve">Haberl, M. G., V. Zerbi, A. Veltien, M. Ginger, A. Heerschap and A. Frick (2015). "Structural-functional connectivity deficits of neocortical circuits in the Fmr1 (-/y) mouse model of autism." </w:t>
      </w:r>
      <w:r>
        <w:rPr>
          <w:rFonts w:cs="Times New Roman" w:ascii="Times New Roman" w:hAnsi="Times New Roman"/>
          <w:u w:val="single"/>
        </w:rPr>
        <w:t>Sci Adv</w:t>
      </w:r>
      <w:r>
        <w:rPr>
          <w:rFonts w:cs="Times New Roman" w:ascii="Times New Roman" w:hAnsi="Times New Roman"/>
        </w:rPr>
        <w:t xml:space="preserve"> </w:t>
      </w:r>
      <w:r>
        <w:rPr>
          <w:rFonts w:cs="Times New Roman" w:ascii="Times New Roman" w:hAnsi="Times New Roman"/>
          <w:b/>
        </w:rPr>
        <w:t>1</w:t>
      </w:r>
      <w:r>
        <w:rPr>
          <w:rFonts w:cs="Times New Roman" w:ascii="Times New Roman" w:hAnsi="Times New Roman"/>
        </w:rPr>
        <w:t>(10): e1500775.</w:t>
      </w:r>
    </w:p>
    <w:p>
      <w:pPr>
        <w:pStyle w:val="EndNoteBibliography"/>
        <w:rPr>
          <w:rFonts w:ascii="Times New Roman" w:hAnsi="Times New Roman" w:cs="Times New Roman"/>
        </w:rPr>
      </w:pPr>
      <w:r>
        <w:rPr>
          <w:rFonts w:cs="Times New Roman" w:ascii="Times New Roman" w:hAnsi="Times New Roman"/>
        </w:rPr>
        <w:t xml:space="preserve">Harms, M. P., J. J. Kotyk and K. M. Merchant (2006). "Evaluation of white matter integrity in ex vivo brains of amyloid plaque-bearing APPsw transgenic mice using magnetic resonance diffusion tensor imaging." </w:t>
      </w:r>
      <w:r>
        <w:rPr>
          <w:rFonts w:cs="Times New Roman" w:ascii="Times New Roman" w:hAnsi="Times New Roman"/>
          <w:u w:val="single"/>
        </w:rPr>
        <w:t>Exp Neurol</w:t>
      </w:r>
      <w:r>
        <w:rPr>
          <w:rFonts w:cs="Times New Roman" w:ascii="Times New Roman" w:hAnsi="Times New Roman"/>
        </w:rPr>
        <w:t xml:space="preserve"> </w:t>
      </w:r>
      <w:r>
        <w:rPr>
          <w:rFonts w:cs="Times New Roman" w:ascii="Times New Roman" w:hAnsi="Times New Roman"/>
          <w:b/>
        </w:rPr>
        <w:t>199</w:t>
      </w:r>
      <w:r>
        <w:rPr>
          <w:rFonts w:cs="Times New Roman" w:ascii="Times New Roman" w:hAnsi="Times New Roman"/>
        </w:rPr>
        <w:t>(2): 408-415.</w:t>
      </w:r>
    </w:p>
    <w:p>
      <w:pPr>
        <w:pStyle w:val="EndNoteBibliography"/>
        <w:rPr>
          <w:rFonts w:ascii="Times New Roman" w:hAnsi="Times New Roman" w:cs="Times New Roman"/>
        </w:rPr>
      </w:pPr>
      <w:r>
        <w:rPr>
          <w:rFonts w:cs="Times New Roman" w:ascii="Times New Roman" w:hAnsi="Times New Roman"/>
        </w:rPr>
        <w:t xml:space="preserve">Hemanth Kumar, B. S., S. K. Mishra, R. Trivedi, S. Singh, P. Rana and S. Khushu (2014). "Demyelinating evidences in CMS rat model of depression: a DTI study at 7 T." </w:t>
      </w:r>
      <w:r>
        <w:rPr>
          <w:rFonts w:cs="Times New Roman" w:ascii="Times New Roman" w:hAnsi="Times New Roman"/>
          <w:u w:val="single"/>
        </w:rPr>
        <w:t>Neuroscience</w:t>
      </w:r>
      <w:r>
        <w:rPr>
          <w:rFonts w:cs="Times New Roman" w:ascii="Times New Roman" w:hAnsi="Times New Roman"/>
        </w:rPr>
        <w:t xml:space="preserve"> </w:t>
      </w:r>
      <w:r>
        <w:rPr>
          <w:rFonts w:cs="Times New Roman" w:ascii="Times New Roman" w:hAnsi="Times New Roman"/>
          <w:b/>
        </w:rPr>
        <w:t>275</w:t>
      </w:r>
      <w:r>
        <w:rPr>
          <w:rFonts w:cs="Times New Roman" w:ascii="Times New Roman" w:hAnsi="Times New Roman"/>
        </w:rPr>
        <w:t>: 12-21.</w:t>
      </w:r>
    </w:p>
    <w:p>
      <w:pPr>
        <w:pStyle w:val="EndNoteBibliography"/>
        <w:rPr>
          <w:rFonts w:ascii="Times New Roman" w:hAnsi="Times New Roman" w:cs="Times New Roman"/>
        </w:rPr>
      </w:pPr>
      <w:r>
        <w:rPr>
          <w:rFonts w:cs="Times New Roman" w:ascii="Times New Roman" w:hAnsi="Times New Roman"/>
        </w:rPr>
        <w:t xml:space="preserve">Kastyak-Ibrahim, M. Z., D. L. Di Curzio, R. Buist, S. L. Herrera, B. C. Albensi, M. R. Del Bigio and M. Martin (2013). "Neurofibrillary tangles and plaques are not accompanied by white matter pathology in aged triple transgenic-Alzheimer disease mice." </w:t>
      </w:r>
      <w:r>
        <w:rPr>
          <w:rFonts w:cs="Times New Roman" w:ascii="Times New Roman" w:hAnsi="Times New Roman"/>
          <w:u w:val="single"/>
        </w:rPr>
        <w:t>Magn Reson Imaging</w:t>
      </w:r>
      <w:r>
        <w:rPr>
          <w:rFonts w:cs="Times New Roman" w:ascii="Times New Roman" w:hAnsi="Times New Roman"/>
        </w:rPr>
        <w:t xml:space="preserve"> </w:t>
      </w:r>
      <w:r>
        <w:rPr>
          <w:rFonts w:cs="Times New Roman" w:ascii="Times New Roman" w:hAnsi="Times New Roman"/>
          <w:b/>
        </w:rPr>
        <w:t>31</w:t>
      </w:r>
      <w:r>
        <w:rPr>
          <w:rFonts w:cs="Times New Roman" w:ascii="Times New Roman" w:hAnsi="Times New Roman"/>
        </w:rPr>
        <w:t>(9): 1515-1521.</w:t>
      </w:r>
    </w:p>
    <w:p>
      <w:pPr>
        <w:pStyle w:val="EndNoteBibliography"/>
        <w:rPr>
          <w:rFonts w:ascii="Times New Roman" w:hAnsi="Times New Roman" w:cs="Times New Roman"/>
        </w:rPr>
      </w:pPr>
      <w:r>
        <w:rPr>
          <w:rFonts w:cs="Times New Roman" w:ascii="Times New Roman" w:hAnsi="Times New Roman"/>
        </w:rPr>
        <w:t xml:space="preserve">Khairnar, A., P. Latta, E. Drazanova, J. Ruda-Kucerova, N. Szabo, A. Arab, B. Hutter-Paier, D. Havas, M. Windisch, A. Sulcova, Z. Starcuk, Jr. and I. Rektorova (2015). "Diffusion Kurtosis Imaging Detects Microstructural Alterations in Brain of alpha-Synuclein Overexpressing Transgenic Mouse Model of Parkinson's Disease: A Pilot Study." </w:t>
      </w:r>
      <w:r>
        <w:rPr>
          <w:rFonts w:cs="Times New Roman" w:ascii="Times New Roman" w:hAnsi="Times New Roman"/>
          <w:u w:val="single"/>
        </w:rPr>
        <w:t>Neurotox Res</w:t>
      </w:r>
      <w:r>
        <w:rPr>
          <w:rFonts w:cs="Times New Roman" w:ascii="Times New Roman" w:hAnsi="Times New Roman"/>
        </w:rPr>
        <w:t xml:space="preserve"> </w:t>
      </w:r>
      <w:r>
        <w:rPr>
          <w:rFonts w:cs="Times New Roman" w:ascii="Times New Roman" w:hAnsi="Times New Roman"/>
          <w:b/>
        </w:rPr>
        <w:t>28</w:t>
      </w:r>
      <w:r>
        <w:rPr>
          <w:rFonts w:cs="Times New Roman" w:ascii="Times New Roman" w:hAnsi="Times New Roman"/>
        </w:rPr>
        <w:t>(4): 281-289.</w:t>
      </w:r>
    </w:p>
    <w:p>
      <w:pPr>
        <w:pStyle w:val="EndNoteBibliography"/>
        <w:rPr>
          <w:rFonts w:ascii="Times New Roman" w:hAnsi="Times New Roman" w:cs="Times New Roman"/>
        </w:rPr>
      </w:pPr>
      <w:r>
        <w:rPr>
          <w:rFonts w:cs="Times New Roman" w:ascii="Times New Roman" w:hAnsi="Times New Roman"/>
        </w:rPr>
        <w:t xml:space="preserve">Khairnar, A., J. Ruda-Kucerova, E. Drazanova, N. Szabo, P. Latta, A. Arab, B. Hutter-Paier, D. Havas, M. Windisch, A. Sulcova, Z. Starcuk, Jr., A. Kiraly and I. Rektorova (2016). "Late-stage alpha-synuclein accumulation in TNWT-61 mouse model of Parkinson's disease detected by diffusion kurtosis imaging." </w:t>
      </w:r>
      <w:r>
        <w:rPr>
          <w:rFonts w:cs="Times New Roman" w:ascii="Times New Roman" w:hAnsi="Times New Roman"/>
          <w:u w:val="single"/>
        </w:rPr>
        <w:t>J Neurochem</w:t>
      </w:r>
      <w:r>
        <w:rPr>
          <w:rFonts w:cs="Times New Roman" w:ascii="Times New Roman" w:hAnsi="Times New Roman"/>
        </w:rPr>
        <w:t xml:space="preserve"> </w:t>
      </w:r>
      <w:r>
        <w:rPr>
          <w:rFonts w:cs="Times New Roman" w:ascii="Times New Roman" w:hAnsi="Times New Roman"/>
          <w:b/>
        </w:rPr>
        <w:t>136</w:t>
      </w:r>
      <w:r>
        <w:rPr>
          <w:rFonts w:cs="Times New Roman" w:ascii="Times New Roman" w:hAnsi="Times New Roman"/>
        </w:rPr>
        <w:t>(6): 1259-1269.</w:t>
      </w:r>
    </w:p>
    <w:p>
      <w:pPr>
        <w:pStyle w:val="EndNoteBibliography"/>
        <w:rPr>
          <w:rFonts w:ascii="Times New Roman" w:hAnsi="Times New Roman" w:cs="Times New Roman"/>
        </w:rPr>
      </w:pPr>
      <w:r>
        <w:rPr>
          <w:rFonts w:cs="Times New Roman" w:ascii="Times New Roman" w:hAnsi="Times New Roman"/>
        </w:rPr>
        <w:t xml:space="preserve">Khairnar, A., J. Ruda-Kucerova, N. Szabo, E. Drazanova, A. Arab, B. Hutter-Paier, J. Neddens, P. Latta, Z. Starcuk, Jr. and I. Rektorova (2017). "Early and progressive microstructural brain changes in mice overexpressing human alpha-Synuclein detected by diffusion kurtosis imaging." </w:t>
      </w:r>
      <w:r>
        <w:rPr>
          <w:rFonts w:cs="Times New Roman" w:ascii="Times New Roman" w:hAnsi="Times New Roman"/>
          <w:u w:val="single"/>
        </w:rPr>
        <w:t>Brain Behav Immun</w:t>
      </w:r>
      <w:r>
        <w:rPr>
          <w:rFonts w:cs="Times New Roman" w:ascii="Times New Roman" w:hAnsi="Times New Roman"/>
        </w:rPr>
        <w:t xml:space="preserve"> </w:t>
      </w:r>
      <w:r>
        <w:rPr>
          <w:rFonts w:cs="Times New Roman" w:ascii="Times New Roman" w:hAnsi="Times New Roman"/>
          <w:b/>
        </w:rPr>
        <w:t>61</w:t>
      </w:r>
      <w:r>
        <w:rPr>
          <w:rFonts w:cs="Times New Roman" w:ascii="Times New Roman" w:hAnsi="Times New Roman"/>
        </w:rPr>
        <w:t>: 197-208.</w:t>
      </w:r>
    </w:p>
    <w:p>
      <w:pPr>
        <w:pStyle w:val="EndNoteBibliography"/>
        <w:rPr>
          <w:rFonts w:ascii="Times New Roman" w:hAnsi="Times New Roman" w:cs="Times New Roman"/>
        </w:rPr>
      </w:pPr>
      <w:r>
        <w:rPr>
          <w:rFonts w:cs="Times New Roman" w:ascii="Times New Roman" w:hAnsi="Times New Roman"/>
        </w:rPr>
        <w:t xml:space="preserve">Khan, A. R., A. Chuhutin, O. Wiborg, C. D. Kroenke, J. R. Nyengaard, B. Hansen and S. N. Jespersen (2016). "Biophysical modeling of high field diffusion MRI demonstrates micro-structural aberration in chronic mild stress rat brain."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142</w:t>
      </w:r>
      <w:r>
        <w:rPr>
          <w:rFonts w:cs="Times New Roman" w:ascii="Times New Roman" w:hAnsi="Times New Roman"/>
        </w:rPr>
        <w:t>: 421-430.</w:t>
      </w:r>
    </w:p>
    <w:p>
      <w:pPr>
        <w:pStyle w:val="EndNoteBibliography"/>
        <w:rPr>
          <w:rFonts w:ascii="Times New Roman" w:hAnsi="Times New Roman" w:cs="Times New Roman"/>
        </w:rPr>
      </w:pPr>
      <w:r>
        <w:rPr>
          <w:rFonts w:cs="Times New Roman" w:ascii="Times New Roman" w:hAnsi="Times New Roman"/>
        </w:rPr>
        <w:t xml:space="preserve">Khan, A. R., B. Hansen, O. Wiborg, C. D. Kroenke and S. N. Jespersen (2018a). "Diffusion MRI and MR spectroscopy reveal microstructural and metabolic brain alterations in chronic mild stress exposed rats: A CMS recovery study."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167</w:t>
      </w:r>
      <w:r>
        <w:rPr>
          <w:rFonts w:cs="Times New Roman" w:ascii="Times New Roman" w:hAnsi="Times New Roman"/>
        </w:rPr>
        <w:t>: 342-353.</w:t>
      </w:r>
    </w:p>
    <w:p>
      <w:pPr>
        <w:pStyle w:val="EndNoteBibliography"/>
        <w:rPr>
          <w:rFonts w:ascii="Times New Roman" w:hAnsi="Times New Roman" w:cs="Times New Roman"/>
        </w:rPr>
      </w:pPr>
      <w:r>
        <w:rPr>
          <w:rFonts w:cs="Times New Roman" w:ascii="Times New Roman" w:hAnsi="Times New Roman"/>
        </w:rPr>
        <w:t xml:space="preserve">Khan, A. R., C. D. Kroenke, O. Wiborg, A. Chuhutin, J. R. Nyengaard, B. Hansen and S. N. Jespersen (2018b). "Differential microstructural alterations in rat cerebral cortex in a model of chronic mild stress depression."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13</w:t>
      </w:r>
      <w:r>
        <w:rPr>
          <w:rFonts w:cs="Times New Roman" w:ascii="Times New Roman" w:hAnsi="Times New Roman"/>
        </w:rPr>
        <w:t>(2): e0192329.</w:t>
      </w:r>
    </w:p>
    <w:p>
      <w:pPr>
        <w:pStyle w:val="EndNoteBibliography"/>
        <w:rPr>
          <w:rFonts w:ascii="Times New Roman" w:hAnsi="Times New Roman" w:cs="Times New Roman"/>
        </w:rPr>
      </w:pPr>
      <w:r>
        <w:rPr>
          <w:rFonts w:cs="Times New Roman" w:ascii="Times New Roman" w:hAnsi="Times New Roman"/>
        </w:rPr>
        <w:t xml:space="preserve">Kumar, M., J. T. Duda, W. T. Hwang, C. Kenworthy, R. Ittyerah, S. Pickup, E. S. Brodkin, J. C. Gee, T. Abel and H. Poptani (2014). "High resolution magnetic resonance imaging for characterization of the neuroligin-3 knock-in mouse model associated with autism spectrum disorder."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9</w:t>
      </w:r>
      <w:r>
        <w:rPr>
          <w:rFonts w:cs="Times New Roman" w:ascii="Times New Roman" w:hAnsi="Times New Roman"/>
        </w:rPr>
        <w:t>(10): e109872.</w:t>
      </w:r>
    </w:p>
    <w:p>
      <w:pPr>
        <w:pStyle w:val="EndNoteBibliography"/>
        <w:rPr>
          <w:rFonts w:ascii="Times New Roman" w:hAnsi="Times New Roman" w:cs="Times New Roman"/>
        </w:rPr>
      </w:pPr>
      <w:r>
        <w:rPr>
          <w:rFonts w:cs="Times New Roman" w:ascii="Times New Roman" w:hAnsi="Times New Roman"/>
        </w:rPr>
        <w:t xml:space="preserve">Kumar, M., S. Kim, S. Pickup, R. Chen, A. H. Fairless, R. Ittyerah, T. Abel, E. S. Brodkin and H. Poptani (2012). "Longitudinal in-vivo diffusion tensor imaging for assessing brain developmental changes in BALB/cJ mice, a model of reduced sociability relevant to autism." </w:t>
      </w:r>
      <w:r>
        <w:rPr>
          <w:rFonts w:cs="Times New Roman" w:ascii="Times New Roman" w:hAnsi="Times New Roman"/>
          <w:u w:val="single"/>
        </w:rPr>
        <w:t>Brain Res</w:t>
      </w:r>
      <w:r>
        <w:rPr>
          <w:rFonts w:cs="Times New Roman" w:ascii="Times New Roman" w:hAnsi="Times New Roman"/>
        </w:rPr>
        <w:t xml:space="preserve"> </w:t>
      </w:r>
      <w:r>
        <w:rPr>
          <w:rFonts w:cs="Times New Roman" w:ascii="Times New Roman" w:hAnsi="Times New Roman"/>
          <w:b/>
        </w:rPr>
        <w:t>1455</w:t>
      </w:r>
      <w:r>
        <w:rPr>
          <w:rFonts w:cs="Times New Roman" w:ascii="Times New Roman" w:hAnsi="Times New Roman"/>
        </w:rPr>
        <w:t>: 56-67.</w:t>
      </w:r>
    </w:p>
    <w:p>
      <w:pPr>
        <w:pStyle w:val="EndNoteBibliography"/>
        <w:rPr>
          <w:rFonts w:ascii="Times New Roman" w:hAnsi="Times New Roman" w:cs="Times New Roman"/>
        </w:rPr>
      </w:pPr>
      <w:r>
        <w:rPr>
          <w:rFonts w:cs="Times New Roman" w:ascii="Times New Roman" w:hAnsi="Times New Roman"/>
        </w:rPr>
        <w:t xml:space="preserve">Kumar, V. J., N. M. Grissom, S. E. McKee, H. Schoch, N. Bowman, R. Havekes, M. Kumar, S. Pickup, H. Poptani, T. M. Reyes, M. Hawrylycz, T. Abel and T. Nickl-Jockschat (2018). "Linking spatial gene expression patterns to sex-specific brain structural changes on a mouse model of 16p11.2 hemideletion." </w:t>
      </w:r>
      <w:r>
        <w:rPr>
          <w:rFonts w:cs="Times New Roman" w:ascii="Times New Roman" w:hAnsi="Times New Roman"/>
          <w:u w:val="single"/>
        </w:rPr>
        <w:t>Transl Psychiatry</w:t>
      </w:r>
      <w:r>
        <w:rPr>
          <w:rFonts w:cs="Times New Roman" w:ascii="Times New Roman" w:hAnsi="Times New Roman"/>
        </w:rPr>
        <w:t xml:space="preserve"> </w:t>
      </w:r>
      <w:r>
        <w:rPr>
          <w:rFonts w:cs="Times New Roman" w:ascii="Times New Roman" w:hAnsi="Times New Roman"/>
          <w:b/>
        </w:rPr>
        <w:t>8</w:t>
      </w:r>
      <w:r>
        <w:rPr>
          <w:rFonts w:cs="Times New Roman" w:ascii="Times New Roman" w:hAnsi="Times New Roman"/>
        </w:rPr>
        <w:t>(1): 109.</w:t>
      </w:r>
    </w:p>
    <w:p>
      <w:pPr>
        <w:pStyle w:val="EndNoteBibliography"/>
        <w:rPr>
          <w:rFonts w:ascii="Times New Roman" w:hAnsi="Times New Roman" w:cs="Times New Roman"/>
        </w:rPr>
      </w:pPr>
      <w:r>
        <w:rPr>
          <w:rFonts w:cs="Times New Roman" w:ascii="Times New Roman" w:hAnsi="Times New Roman"/>
        </w:rPr>
        <w:t xml:space="preserve">Liska, A., A. Bertero, R. Gomolka, M. Sabbioni, A. Galbusera, N. Barsotti, S. Panzeri, M. L. Scattoni, M. Pasqualetti and A. Gozzi (2017). "Homozygous Loss of Autism-Risk Gene CNTNAP2 Results in Reduced Local and Long-Range Prefrontal Functional Connectivity." </w:t>
      </w:r>
      <w:r>
        <w:rPr>
          <w:rFonts w:cs="Times New Roman" w:ascii="Times New Roman" w:hAnsi="Times New Roman"/>
          <w:u w:val="single"/>
        </w:rPr>
        <w:t>Cerebral Cortex</w:t>
      </w:r>
      <w:r>
        <w:rPr>
          <w:rFonts w:cs="Times New Roman" w:ascii="Times New Roman" w:hAnsi="Times New Roman"/>
        </w:rPr>
        <w:t xml:space="preserve"> </w:t>
      </w:r>
      <w:r>
        <w:rPr>
          <w:rFonts w:cs="Times New Roman" w:ascii="Times New Roman" w:hAnsi="Times New Roman"/>
          <w:b/>
        </w:rPr>
        <w:t>28</w:t>
      </w:r>
      <w:r>
        <w:rPr>
          <w:rFonts w:cs="Times New Roman" w:ascii="Times New Roman" w:hAnsi="Times New Roman"/>
        </w:rPr>
        <w:t>(4): 1141-1153.</w:t>
      </w:r>
    </w:p>
    <w:p>
      <w:pPr>
        <w:pStyle w:val="EndNoteBibliography"/>
        <w:rPr>
          <w:rFonts w:ascii="Times New Roman" w:hAnsi="Times New Roman" w:cs="Times New Roman"/>
        </w:rPr>
      </w:pPr>
      <w:r>
        <w:rPr>
          <w:rFonts w:cs="Times New Roman" w:ascii="Times New Roman" w:hAnsi="Times New Roman"/>
        </w:rPr>
        <w:t xml:space="preserve">Liu, L. X., D. Du, Z. Q. Wang, Y. Fang, T. Zheng, Y. C. Dong, Q. L. Shi, M. Zhao, F. Xiao and J. Du (2018a). "Differences in brain pathological changes between rotenone and 6-hydroxydopamine Parkinson's disease models." </w:t>
      </w:r>
      <w:r>
        <w:rPr>
          <w:rFonts w:cs="Times New Roman" w:ascii="Times New Roman" w:hAnsi="Times New Roman"/>
          <w:u w:val="single"/>
        </w:rPr>
        <w:t>Neural Regen Res</w:t>
      </w:r>
      <w:r>
        <w:rPr>
          <w:rFonts w:cs="Times New Roman" w:ascii="Times New Roman" w:hAnsi="Times New Roman"/>
        </w:rPr>
        <w:t xml:space="preserve"> </w:t>
      </w:r>
      <w:r>
        <w:rPr>
          <w:rFonts w:cs="Times New Roman" w:ascii="Times New Roman" w:hAnsi="Times New Roman"/>
          <w:b/>
        </w:rPr>
        <w:t>13</w:t>
      </w:r>
      <w:r>
        <w:rPr>
          <w:rFonts w:cs="Times New Roman" w:ascii="Times New Roman" w:hAnsi="Times New Roman"/>
        </w:rPr>
        <w:t>(7): 1276-1280.</w:t>
      </w:r>
    </w:p>
    <w:p>
      <w:pPr>
        <w:pStyle w:val="EndNoteBibliography"/>
        <w:rPr>
          <w:rFonts w:ascii="Times New Roman" w:hAnsi="Times New Roman" w:cs="Times New Roman"/>
        </w:rPr>
      </w:pPr>
      <w:r>
        <w:rPr>
          <w:rFonts w:cs="Times New Roman" w:ascii="Times New Roman" w:hAnsi="Times New Roman"/>
        </w:rPr>
        <w:t xml:space="preserve">Liu, L. X., D. Du, T. Zheng, Y. Fang, Y. S. Chen, H. L. Yi, Q. Y. He, D. W. Gao and Q. L. Shi (2017). "Detecting dopaminergic neuronal degeneration using diffusion tensor imaging in a rotenone-induced rat model of Parkinson's disease: fractional anisotropy and mean diffusivity values." </w:t>
      </w:r>
      <w:r>
        <w:rPr>
          <w:rFonts w:cs="Times New Roman" w:ascii="Times New Roman" w:hAnsi="Times New Roman"/>
          <w:u w:val="single"/>
        </w:rPr>
        <w:t>Neural Regen Res</w:t>
      </w:r>
      <w:r>
        <w:rPr>
          <w:rFonts w:cs="Times New Roman" w:ascii="Times New Roman" w:hAnsi="Times New Roman"/>
        </w:rPr>
        <w:t xml:space="preserve"> </w:t>
      </w:r>
      <w:r>
        <w:rPr>
          <w:rFonts w:cs="Times New Roman" w:ascii="Times New Roman" w:hAnsi="Times New Roman"/>
          <w:b/>
        </w:rPr>
        <w:t>12</w:t>
      </w:r>
      <w:r>
        <w:rPr>
          <w:rFonts w:cs="Times New Roman" w:ascii="Times New Roman" w:hAnsi="Times New Roman"/>
        </w:rPr>
        <w:t>(9): 1485-1491.</w:t>
      </w:r>
    </w:p>
    <w:p>
      <w:pPr>
        <w:pStyle w:val="EndNoteBibliography"/>
        <w:rPr>
          <w:rFonts w:ascii="Times New Roman" w:hAnsi="Times New Roman" w:cs="Times New Roman"/>
        </w:rPr>
      </w:pPr>
      <w:r>
        <w:rPr>
          <w:rFonts w:cs="Times New Roman" w:ascii="Times New Roman" w:hAnsi="Times New Roman"/>
        </w:rPr>
        <w:t xml:space="preserve">Liu, X., J. Yuan, Y. Guang, X. Wang and Z. Feng (2018b). "Longitudinal in vivo Diffusion Tensor Imaging Detects Differential Microstructural Alterations in the Hippocampus of Chronic Social Defeat Stress-Susceptible and Resilient Mice." </w:t>
      </w:r>
      <w:r>
        <w:rPr>
          <w:rFonts w:cs="Times New Roman" w:ascii="Times New Roman" w:hAnsi="Times New Roman"/>
          <w:u w:val="single"/>
        </w:rPr>
        <w:t>Front Neurosci</w:t>
      </w:r>
      <w:r>
        <w:rPr>
          <w:rFonts w:cs="Times New Roman" w:ascii="Times New Roman" w:hAnsi="Times New Roman"/>
        </w:rPr>
        <w:t xml:space="preserve"> </w:t>
      </w:r>
      <w:r>
        <w:rPr>
          <w:rFonts w:cs="Times New Roman" w:ascii="Times New Roman" w:hAnsi="Times New Roman"/>
          <w:b/>
        </w:rPr>
        <w:t>12</w:t>
      </w:r>
      <w:r>
        <w:rPr>
          <w:rFonts w:cs="Times New Roman" w:ascii="Times New Roman" w:hAnsi="Times New Roman"/>
        </w:rPr>
        <w:t>: 613.</w:t>
      </w:r>
    </w:p>
    <w:p>
      <w:pPr>
        <w:pStyle w:val="EndNoteBibliography"/>
        <w:rPr>
          <w:rFonts w:ascii="Times New Roman" w:hAnsi="Times New Roman" w:cs="Times New Roman"/>
        </w:rPr>
      </w:pPr>
      <w:r>
        <w:rPr>
          <w:rFonts w:cs="Times New Roman" w:ascii="Times New Roman" w:hAnsi="Times New Roman"/>
        </w:rPr>
        <w:t xml:space="preserve">Luo, J., Z. Shen, G. Chen, D. Wang and X. Yu (2017). "Pontine Changes in Metabolites and Axonal Fibres of Rats Following Four-week Alcohol Exposure: In Vivo Diffusion Tensor Imaging and 1h-magnetic Resonance Spectroscopy Study at 7.0 T." </w:t>
      </w:r>
      <w:r>
        <w:rPr>
          <w:rFonts w:cs="Times New Roman" w:ascii="Times New Roman" w:hAnsi="Times New Roman"/>
          <w:u w:val="single"/>
        </w:rPr>
        <w:t>Alcohol Alcohol</w:t>
      </w:r>
      <w:r>
        <w:rPr>
          <w:rFonts w:cs="Times New Roman" w:ascii="Times New Roman" w:hAnsi="Times New Roman"/>
        </w:rPr>
        <w:t xml:space="preserve"> </w:t>
      </w:r>
      <w:r>
        <w:rPr>
          <w:rFonts w:cs="Times New Roman" w:ascii="Times New Roman" w:hAnsi="Times New Roman"/>
          <w:b/>
        </w:rPr>
        <w:t>52</w:t>
      </w:r>
      <w:r>
        <w:rPr>
          <w:rFonts w:cs="Times New Roman" w:ascii="Times New Roman" w:hAnsi="Times New Roman"/>
        </w:rPr>
        <w:t>(2): 145-150.</w:t>
      </w:r>
    </w:p>
    <w:p>
      <w:pPr>
        <w:pStyle w:val="EndNoteBibliography"/>
        <w:rPr>
          <w:rFonts w:ascii="Times New Roman" w:hAnsi="Times New Roman" w:cs="Times New Roman"/>
        </w:rPr>
      </w:pPr>
      <w:r>
        <w:rPr>
          <w:rFonts w:cs="Times New Roman" w:ascii="Times New Roman" w:hAnsi="Times New Roman"/>
        </w:rPr>
        <w:t xml:space="preserve">Ma, E., T. Song, H. Zhang, J. Lu, L. Wang, Q. Zhao, R. Guo, M. Li, G. Ma, G. Lu and K. Li (2015). "The reduction of volume and fiber bundle connections in the hippocampus of EGR3 transgenic schizophrenia rats." </w:t>
      </w:r>
      <w:r>
        <w:rPr>
          <w:rFonts w:cs="Times New Roman" w:ascii="Times New Roman" w:hAnsi="Times New Roman"/>
          <w:u w:val="single"/>
        </w:rPr>
        <w:t>Neuropsychiatr Dis Treat</w:t>
      </w:r>
      <w:r>
        <w:rPr>
          <w:rFonts w:cs="Times New Roman" w:ascii="Times New Roman" w:hAnsi="Times New Roman"/>
        </w:rPr>
        <w:t xml:space="preserve"> </w:t>
      </w:r>
      <w:r>
        <w:rPr>
          <w:rFonts w:cs="Times New Roman" w:ascii="Times New Roman" w:hAnsi="Times New Roman"/>
          <w:b/>
        </w:rPr>
        <w:t>11</w:t>
      </w:r>
      <w:r>
        <w:rPr>
          <w:rFonts w:cs="Times New Roman" w:ascii="Times New Roman" w:hAnsi="Times New Roman"/>
        </w:rPr>
        <w:t>: 1625-1638.</w:t>
      </w:r>
    </w:p>
    <w:p>
      <w:pPr>
        <w:pStyle w:val="EndNoteBibliography"/>
        <w:rPr>
          <w:rFonts w:ascii="Times New Roman" w:hAnsi="Times New Roman" w:cs="Times New Roman"/>
        </w:rPr>
      </w:pPr>
      <w:r>
        <w:rPr>
          <w:rFonts w:cs="Times New Roman" w:ascii="Times New Roman" w:hAnsi="Times New Roman"/>
        </w:rPr>
        <w:t xml:space="preserve">Missault, S., C. Anckaerts, S. Ahmadoun, I. Blockx, M. Barbier, K. Bielen, D. Shah, S. Kumar-Singh, W. H. De Vos, A. Van der Linden, S. Dedeurwaerdere and M. Verhoye (2019). "Hypersynchronicity in the default mode-like network in a neurodevelopmental animal model with relevance for schizophrenia." </w:t>
      </w:r>
      <w:r>
        <w:rPr>
          <w:rFonts w:cs="Times New Roman" w:ascii="Times New Roman" w:hAnsi="Times New Roman"/>
          <w:u w:val="single"/>
        </w:rPr>
        <w:t>Behav Brain Res</w:t>
      </w:r>
      <w:r>
        <w:rPr>
          <w:rFonts w:cs="Times New Roman" w:ascii="Times New Roman" w:hAnsi="Times New Roman"/>
        </w:rPr>
        <w:t xml:space="preserve"> </w:t>
      </w:r>
      <w:r>
        <w:rPr>
          <w:rFonts w:cs="Times New Roman" w:ascii="Times New Roman" w:hAnsi="Times New Roman"/>
          <w:b/>
        </w:rPr>
        <w:t>364</w:t>
      </w:r>
      <w:r>
        <w:rPr>
          <w:rFonts w:cs="Times New Roman" w:ascii="Times New Roman" w:hAnsi="Times New Roman"/>
        </w:rPr>
        <w:t>: 303-316.</w:t>
      </w:r>
    </w:p>
    <w:p>
      <w:pPr>
        <w:pStyle w:val="EndNoteBibliography"/>
        <w:rPr>
          <w:rFonts w:ascii="Times New Roman" w:hAnsi="Times New Roman" w:cs="Times New Roman"/>
        </w:rPr>
      </w:pPr>
      <w:r>
        <w:rPr>
          <w:rFonts w:cs="Times New Roman" w:ascii="Times New Roman" w:hAnsi="Times New Roman"/>
        </w:rPr>
        <w:t xml:space="preserve">Monnot, C., X. Zhang, S. Nikkhou-Aski, P. Damberg and P. Svenningsson (2017). "Asymmetric dopaminergic degeneration and levodopa alter functional corticostriatal connectivity bilaterally in experimental parkinsonism." </w:t>
      </w:r>
      <w:r>
        <w:rPr>
          <w:rFonts w:cs="Times New Roman" w:ascii="Times New Roman" w:hAnsi="Times New Roman"/>
          <w:u w:val="single"/>
        </w:rPr>
        <w:t>Exp Neurol</w:t>
      </w:r>
      <w:r>
        <w:rPr>
          <w:rFonts w:cs="Times New Roman" w:ascii="Times New Roman" w:hAnsi="Times New Roman"/>
        </w:rPr>
        <w:t xml:space="preserve"> </w:t>
      </w:r>
      <w:r>
        <w:rPr>
          <w:rFonts w:cs="Times New Roman" w:ascii="Times New Roman" w:hAnsi="Times New Roman"/>
          <w:b/>
        </w:rPr>
        <w:t>292</w:t>
      </w:r>
      <w:r>
        <w:rPr>
          <w:rFonts w:cs="Times New Roman" w:ascii="Times New Roman" w:hAnsi="Times New Roman"/>
        </w:rPr>
        <w:t>: 11-20.</w:t>
      </w:r>
    </w:p>
    <w:p>
      <w:pPr>
        <w:pStyle w:val="EndNoteBibliography"/>
        <w:rPr>
          <w:rFonts w:ascii="Times New Roman" w:hAnsi="Times New Roman" w:cs="Times New Roman"/>
        </w:rPr>
      </w:pPr>
      <w:r>
        <w:rPr>
          <w:rFonts w:cs="Times New Roman" w:ascii="Times New Roman" w:hAnsi="Times New Roman"/>
        </w:rPr>
        <w:t xml:space="preserve">Mueggler, T., M. Meyer-Luehmann, M. Rausch, M. Staufenbiel, M. Jucker and M. Rudin (2004). "Restricted diffusion in the brain of transgenic mice with cerebral amyloidosis." </w:t>
      </w:r>
      <w:r>
        <w:rPr>
          <w:rFonts w:cs="Times New Roman" w:ascii="Times New Roman" w:hAnsi="Times New Roman"/>
          <w:u w:val="single"/>
        </w:rPr>
        <w:t>Eur J Neurosci</w:t>
      </w:r>
      <w:r>
        <w:rPr>
          <w:rFonts w:cs="Times New Roman" w:ascii="Times New Roman" w:hAnsi="Times New Roman"/>
        </w:rPr>
        <w:t xml:space="preserve"> </w:t>
      </w:r>
      <w:r>
        <w:rPr>
          <w:rFonts w:cs="Times New Roman" w:ascii="Times New Roman" w:hAnsi="Times New Roman"/>
          <w:b/>
        </w:rPr>
        <w:t>20</w:t>
      </w:r>
      <w:r>
        <w:rPr>
          <w:rFonts w:cs="Times New Roman" w:ascii="Times New Roman" w:hAnsi="Times New Roman"/>
        </w:rPr>
        <w:t>(3): 811-817.</w:t>
      </w:r>
    </w:p>
    <w:p>
      <w:pPr>
        <w:pStyle w:val="EndNoteBibliography"/>
        <w:rPr>
          <w:rFonts w:ascii="Times New Roman" w:hAnsi="Times New Roman" w:cs="Times New Roman"/>
        </w:rPr>
      </w:pPr>
      <w:r>
        <w:rPr>
          <w:rFonts w:cs="Times New Roman" w:ascii="Times New Roman" w:hAnsi="Times New Roman"/>
        </w:rPr>
        <w:t xml:space="preserve">Muller, H. P., J. Kassubek, I. Vernikouskaya, A. C. Ludolph, D. Stiller and V. Rasche (2013). "Diffusion tensor magnetic resonance imaging of the brain in APP transgenic mice: a cohort study."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8</w:t>
      </w:r>
      <w:r>
        <w:rPr>
          <w:rFonts w:cs="Times New Roman" w:ascii="Times New Roman" w:hAnsi="Times New Roman"/>
        </w:rPr>
        <w:t>(6): e67630.</w:t>
      </w:r>
    </w:p>
    <w:p>
      <w:pPr>
        <w:pStyle w:val="EndNoteBibliography"/>
        <w:rPr>
          <w:rFonts w:ascii="Times New Roman" w:hAnsi="Times New Roman" w:cs="Times New Roman"/>
        </w:rPr>
      </w:pPr>
      <w:r>
        <w:rPr>
          <w:rFonts w:cs="Times New Roman" w:ascii="Times New Roman" w:hAnsi="Times New Roman"/>
        </w:rPr>
        <w:t xml:space="preserve">Munoz-Moreno, E., R. Tudela, X. Lopez-Gil and G. Soria (2018). "Early brain connectivity alterations and cognitive impairment in a rat model of Alzheimer's disease." </w:t>
      </w:r>
      <w:r>
        <w:rPr>
          <w:rFonts w:cs="Times New Roman" w:ascii="Times New Roman" w:hAnsi="Times New Roman"/>
          <w:u w:val="single"/>
        </w:rPr>
        <w:t>Alzheimers Res Ther</w:t>
      </w:r>
      <w:r>
        <w:rPr>
          <w:rFonts w:cs="Times New Roman" w:ascii="Times New Roman" w:hAnsi="Times New Roman"/>
        </w:rPr>
        <w:t xml:space="preserve"> </w:t>
      </w:r>
      <w:r>
        <w:rPr>
          <w:rFonts w:cs="Times New Roman" w:ascii="Times New Roman" w:hAnsi="Times New Roman"/>
          <w:b/>
        </w:rPr>
        <w:t>10</w:t>
      </w:r>
      <w:r>
        <w:rPr>
          <w:rFonts w:cs="Times New Roman" w:ascii="Times New Roman" w:hAnsi="Times New Roman"/>
        </w:rPr>
        <w:t>(1): 16.</w:t>
      </w:r>
    </w:p>
    <w:p>
      <w:pPr>
        <w:pStyle w:val="EndNoteBibliography"/>
        <w:rPr>
          <w:rFonts w:ascii="Times New Roman" w:hAnsi="Times New Roman" w:cs="Times New Roman"/>
        </w:rPr>
      </w:pPr>
      <w:r>
        <w:rPr>
          <w:rFonts w:cs="Times New Roman" w:ascii="Times New Roman" w:hAnsi="Times New Roman"/>
        </w:rPr>
        <w:t xml:space="preserve">Nishioka, C., H. F. Liang, B. Barsamian and S. W. Sun (2019). "Sequential phases of RGC axonal and somatic injury in EAE mice examined using DTI and OCT." </w:t>
      </w:r>
      <w:r>
        <w:rPr>
          <w:rFonts w:cs="Times New Roman" w:ascii="Times New Roman" w:hAnsi="Times New Roman"/>
          <w:u w:val="single"/>
        </w:rPr>
        <w:t>Mult Scler Relat Disord</w:t>
      </w:r>
      <w:r>
        <w:rPr>
          <w:rFonts w:cs="Times New Roman" w:ascii="Times New Roman" w:hAnsi="Times New Roman"/>
        </w:rPr>
        <w:t xml:space="preserve"> </w:t>
      </w:r>
      <w:r>
        <w:rPr>
          <w:rFonts w:cs="Times New Roman" w:ascii="Times New Roman" w:hAnsi="Times New Roman"/>
          <w:b/>
        </w:rPr>
        <w:t>27</w:t>
      </w:r>
      <w:r>
        <w:rPr>
          <w:rFonts w:cs="Times New Roman" w:ascii="Times New Roman" w:hAnsi="Times New Roman"/>
        </w:rPr>
        <w:t>: 315-323.</w:t>
      </w:r>
    </w:p>
    <w:p>
      <w:pPr>
        <w:pStyle w:val="EndNoteBibliography"/>
        <w:rPr>
          <w:rFonts w:ascii="Times New Roman" w:hAnsi="Times New Roman" w:cs="Times New Roman"/>
        </w:rPr>
      </w:pPr>
      <w:r>
        <w:rPr>
          <w:rFonts w:cs="Times New Roman" w:ascii="Times New Roman" w:hAnsi="Times New Roman"/>
        </w:rPr>
        <w:t xml:space="preserve">Nishioka, C., H. F. Liang, C. F. Chung and S. W. Sun (2017). "Disease stage-dependent relationship between diffusion tensor imaging and electrophysiology of the visual system in a murine model of multiple sclerosis." </w:t>
      </w:r>
      <w:r>
        <w:rPr>
          <w:rFonts w:cs="Times New Roman" w:ascii="Times New Roman" w:hAnsi="Times New Roman"/>
          <w:u w:val="single"/>
        </w:rPr>
        <w:t>Neuroradiology</w:t>
      </w:r>
      <w:r>
        <w:rPr>
          <w:rFonts w:cs="Times New Roman" w:ascii="Times New Roman" w:hAnsi="Times New Roman"/>
        </w:rPr>
        <w:t xml:space="preserve"> </w:t>
      </w:r>
      <w:r>
        <w:rPr>
          <w:rFonts w:cs="Times New Roman" w:ascii="Times New Roman" w:hAnsi="Times New Roman"/>
          <w:b/>
        </w:rPr>
        <w:t>59</w:t>
      </w:r>
      <w:r>
        <w:rPr>
          <w:rFonts w:cs="Times New Roman" w:ascii="Times New Roman" w:hAnsi="Times New Roman"/>
        </w:rPr>
        <w:t>(12): 1241-1250.</w:t>
      </w:r>
    </w:p>
    <w:p>
      <w:pPr>
        <w:pStyle w:val="EndNoteBibliography"/>
        <w:rPr>
          <w:rFonts w:ascii="Times New Roman" w:hAnsi="Times New Roman" w:cs="Times New Roman"/>
        </w:rPr>
      </w:pPr>
      <w:r>
        <w:rPr>
          <w:rFonts w:cs="Times New Roman" w:ascii="Times New Roman" w:hAnsi="Times New Roman"/>
        </w:rPr>
        <w:t xml:space="preserve">Perlbarg, V., J. Lambert, B. Butler, M. Felfli, R. Valabregue, A. L. Privat, S. Lehericy and A. Petiet (2018). "Alterations of the nigrostriatal pathway in a 6-OHDA rat model of Parkinson's disease evaluated with multimodal MRI."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13</w:t>
      </w:r>
      <w:r>
        <w:rPr>
          <w:rFonts w:cs="Times New Roman" w:ascii="Times New Roman" w:hAnsi="Times New Roman"/>
        </w:rPr>
        <w:t>(9): e0202597.</w:t>
      </w:r>
    </w:p>
    <w:p>
      <w:pPr>
        <w:pStyle w:val="EndNoteBibliography"/>
        <w:rPr>
          <w:rFonts w:ascii="Times New Roman" w:hAnsi="Times New Roman" w:cs="Times New Roman"/>
        </w:rPr>
      </w:pPr>
      <w:r>
        <w:rPr>
          <w:rFonts w:cs="Times New Roman" w:ascii="Times New Roman" w:hAnsi="Times New Roman"/>
        </w:rPr>
        <w:t xml:space="preserve">Pervolaraki, E., A. L. Tyson, F. Pibiri, S. L. Poulter, A. C. Reichelt, R. J. Rodgers, S. J. Clapcote, C. Lever, L. C. Andreae and J. Dachtler (2019). "The within-subject application of diffusion tensor MRI and CLARITY reveals brain structural changes in Nrxn2 deletion mice." </w:t>
      </w:r>
      <w:r>
        <w:rPr>
          <w:rFonts w:cs="Times New Roman" w:ascii="Times New Roman" w:hAnsi="Times New Roman"/>
          <w:u w:val="single"/>
        </w:rPr>
        <w:t>Mol Autism</w:t>
      </w:r>
      <w:r>
        <w:rPr>
          <w:rFonts w:cs="Times New Roman" w:ascii="Times New Roman" w:hAnsi="Times New Roman"/>
        </w:rPr>
        <w:t xml:space="preserve"> </w:t>
      </w:r>
      <w:r>
        <w:rPr>
          <w:rFonts w:cs="Times New Roman" w:ascii="Times New Roman" w:hAnsi="Times New Roman"/>
          <w:b/>
        </w:rPr>
        <w:t>10</w:t>
      </w:r>
      <w:r>
        <w:rPr>
          <w:rFonts w:cs="Times New Roman" w:ascii="Times New Roman" w:hAnsi="Times New Roman"/>
        </w:rPr>
        <w:t>: 8.</w:t>
      </w:r>
    </w:p>
    <w:p>
      <w:pPr>
        <w:pStyle w:val="EndNoteBibliography"/>
        <w:rPr>
          <w:rFonts w:ascii="Times New Roman" w:hAnsi="Times New Roman" w:cs="Times New Roman"/>
        </w:rPr>
      </w:pPr>
      <w:r>
        <w:rPr>
          <w:rFonts w:cs="Times New Roman" w:ascii="Times New Roman" w:hAnsi="Times New Roman"/>
        </w:rPr>
        <w:t xml:space="preserve">Pfefferbaum, A., N. M. Zahr, D. Mayer, T. Rohlfing and E. V. Sullivan (2015). "Dynamic responses of selective brain white matter fiber tracts to binge alcohol and recovery in the rat."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10</w:t>
      </w:r>
      <w:r>
        <w:rPr>
          <w:rFonts w:cs="Times New Roman" w:ascii="Times New Roman" w:hAnsi="Times New Roman"/>
        </w:rPr>
        <w:t>(4): e0124885.</w:t>
      </w:r>
    </w:p>
    <w:p>
      <w:pPr>
        <w:pStyle w:val="EndNoteBibliography"/>
        <w:rPr>
          <w:rFonts w:ascii="Times New Roman" w:hAnsi="Times New Roman" w:cs="Times New Roman"/>
        </w:rPr>
      </w:pPr>
      <w:r>
        <w:rPr>
          <w:rFonts w:cs="Times New Roman" w:ascii="Times New Roman" w:hAnsi="Times New Roman"/>
        </w:rPr>
        <w:t xml:space="preserve">Planche, V., A. Panatier, B. Hiba, E. G. Ducourneau, G. Raffard, N. Dubourdieu, M. Maitre, T. Leste-Lasserre, B. Brochet, V. Dousset, A. Desmedt, S. H. Oliet and T. Tourdias (2017). "Selective dentate gyrus disruption causes memory impairment at the early stage of experimental multiple sclerosis." </w:t>
      </w:r>
      <w:r>
        <w:rPr>
          <w:rFonts w:cs="Times New Roman" w:ascii="Times New Roman" w:hAnsi="Times New Roman"/>
          <w:u w:val="single"/>
        </w:rPr>
        <w:t>Brain Behav Immun</w:t>
      </w:r>
      <w:r>
        <w:rPr>
          <w:rFonts w:cs="Times New Roman" w:ascii="Times New Roman" w:hAnsi="Times New Roman"/>
        </w:rPr>
        <w:t xml:space="preserve"> </w:t>
      </w:r>
      <w:r>
        <w:rPr>
          <w:rFonts w:cs="Times New Roman" w:ascii="Times New Roman" w:hAnsi="Times New Roman"/>
          <w:b/>
        </w:rPr>
        <w:t>60</w:t>
      </w:r>
      <w:r>
        <w:rPr>
          <w:rFonts w:cs="Times New Roman" w:ascii="Times New Roman" w:hAnsi="Times New Roman"/>
        </w:rPr>
        <w:t>: 240-254.</w:t>
      </w:r>
    </w:p>
    <w:p>
      <w:pPr>
        <w:pStyle w:val="EndNoteBibliography"/>
        <w:rPr>
          <w:rFonts w:ascii="Times New Roman" w:hAnsi="Times New Roman" w:cs="Times New Roman"/>
        </w:rPr>
      </w:pPr>
      <w:r>
        <w:rPr>
          <w:rFonts w:cs="Times New Roman" w:ascii="Times New Roman" w:hAnsi="Times New Roman"/>
        </w:rPr>
        <w:t xml:space="preserve">Praet, J., N. V. Manyakov, L. Muchene, Z. Mai, V. Terzopoulos, S. de Backer, A. Torremans, P. J. Guns, T. Van De Casteele, A. Bottelbergs, B. Van Broeck, J. Sijbers, D. Smeets, Z. Shkedy, L. Bijnens, D. J. Pemberton, M. E. Schmidt, A. Van der Linden and M. Verhoye (2018). "Diffusion kurtosis imaging allows the early detection and longitudinal follow-up of amyloid-beta-induced pathology." </w:t>
      </w:r>
      <w:r>
        <w:rPr>
          <w:rFonts w:cs="Times New Roman" w:ascii="Times New Roman" w:hAnsi="Times New Roman"/>
          <w:u w:val="single"/>
        </w:rPr>
        <w:t>Alzheimers Res Ther</w:t>
      </w:r>
      <w:r>
        <w:rPr>
          <w:rFonts w:cs="Times New Roman" w:ascii="Times New Roman" w:hAnsi="Times New Roman"/>
        </w:rPr>
        <w:t xml:space="preserve"> </w:t>
      </w:r>
      <w:r>
        <w:rPr>
          <w:rFonts w:cs="Times New Roman" w:ascii="Times New Roman" w:hAnsi="Times New Roman"/>
          <w:b/>
        </w:rPr>
        <w:t>10</w:t>
      </w:r>
      <w:r>
        <w:rPr>
          <w:rFonts w:cs="Times New Roman" w:ascii="Times New Roman" w:hAnsi="Times New Roman"/>
        </w:rPr>
        <w:t>(1): 1.</w:t>
      </w:r>
    </w:p>
    <w:p>
      <w:pPr>
        <w:pStyle w:val="EndNoteBibliography"/>
        <w:rPr>
          <w:rFonts w:ascii="Times New Roman" w:hAnsi="Times New Roman" w:cs="Times New Roman"/>
        </w:rPr>
      </w:pPr>
      <w:r>
        <w:rPr>
          <w:rFonts w:cs="Times New Roman" w:ascii="Times New Roman" w:hAnsi="Times New Roman"/>
        </w:rPr>
        <w:t xml:space="preserve">Qin, Y. Y., M. W. Li, S. Zhang, Y. Zhang, L. Y. Zhao, H. Lei, K. Oishi and W. Z. Zhu (2013). "In vivo quantitative whole-brain diffusion tensor imaging analysis of APP/PS1 transgenic mice using voxel-based and atlas-based methods." </w:t>
      </w:r>
      <w:r>
        <w:rPr>
          <w:rFonts w:cs="Times New Roman" w:ascii="Times New Roman" w:hAnsi="Times New Roman"/>
          <w:u w:val="single"/>
        </w:rPr>
        <w:t>Neuroradiology</w:t>
      </w:r>
      <w:r>
        <w:rPr>
          <w:rFonts w:cs="Times New Roman" w:ascii="Times New Roman" w:hAnsi="Times New Roman"/>
        </w:rPr>
        <w:t xml:space="preserve"> </w:t>
      </w:r>
      <w:r>
        <w:rPr>
          <w:rFonts w:cs="Times New Roman" w:ascii="Times New Roman" w:hAnsi="Times New Roman"/>
          <w:b/>
        </w:rPr>
        <w:t>55</w:t>
      </w:r>
      <w:r>
        <w:rPr>
          <w:rFonts w:cs="Times New Roman" w:ascii="Times New Roman" w:hAnsi="Times New Roman"/>
        </w:rPr>
        <w:t>(8): 1027-1038.</w:t>
      </w:r>
    </w:p>
    <w:p>
      <w:pPr>
        <w:pStyle w:val="EndNoteBibliography"/>
        <w:rPr>
          <w:rFonts w:ascii="Times New Roman" w:hAnsi="Times New Roman" w:cs="Times New Roman"/>
        </w:rPr>
      </w:pPr>
      <w:r>
        <w:rPr>
          <w:rFonts w:cs="Times New Roman" w:ascii="Times New Roman" w:hAnsi="Times New Roman"/>
        </w:rPr>
        <w:t xml:space="preserve">Shen, Z., J. Lei, X. Li, Z. Wang, X. Bao and R. Wang (2018). "Multifaceted assessment of the APP/PS1 mouse model for Alzheimer's disease: Applying MRS, DTI, and ASL." </w:t>
      </w:r>
      <w:r>
        <w:rPr>
          <w:rFonts w:cs="Times New Roman" w:ascii="Times New Roman" w:hAnsi="Times New Roman"/>
          <w:u w:val="single"/>
        </w:rPr>
        <w:t>Brain Res</w:t>
      </w:r>
      <w:r>
        <w:rPr>
          <w:rFonts w:cs="Times New Roman" w:ascii="Times New Roman" w:hAnsi="Times New Roman"/>
        </w:rPr>
        <w:t xml:space="preserve"> </w:t>
      </w:r>
      <w:r>
        <w:rPr>
          <w:rFonts w:cs="Times New Roman" w:ascii="Times New Roman" w:hAnsi="Times New Roman"/>
          <w:b/>
        </w:rPr>
        <w:t>1698</w:t>
      </w:r>
      <w:r>
        <w:rPr>
          <w:rFonts w:cs="Times New Roman" w:ascii="Times New Roman" w:hAnsi="Times New Roman"/>
        </w:rPr>
        <w:t>: 114-120.</w:t>
      </w:r>
    </w:p>
    <w:p>
      <w:pPr>
        <w:pStyle w:val="EndNoteBibliography"/>
        <w:rPr>
          <w:rFonts w:ascii="Times New Roman" w:hAnsi="Times New Roman" w:cs="Times New Roman"/>
        </w:rPr>
      </w:pPr>
      <w:r>
        <w:rPr>
          <w:rFonts w:cs="Times New Roman" w:ascii="Times New Roman" w:hAnsi="Times New Roman"/>
        </w:rPr>
        <w:t xml:space="preserve">Shu, X., Y. Y. Qin, S. Zhang, J. J. Jiang, Y. Zhang, L. Y. Zhao, D. Shan and W. Z. Zhu (2013). "Voxel-based diffusion tensor imaging of an APP/PS1 mouse model of Alzheimer's disease." </w:t>
      </w:r>
      <w:r>
        <w:rPr>
          <w:rFonts w:cs="Times New Roman" w:ascii="Times New Roman" w:hAnsi="Times New Roman"/>
          <w:u w:val="single"/>
        </w:rPr>
        <w:t>Mol Neurobiol</w:t>
      </w:r>
      <w:r>
        <w:rPr>
          <w:rFonts w:cs="Times New Roman" w:ascii="Times New Roman" w:hAnsi="Times New Roman"/>
        </w:rPr>
        <w:t xml:space="preserve"> </w:t>
      </w:r>
      <w:r>
        <w:rPr>
          <w:rFonts w:cs="Times New Roman" w:ascii="Times New Roman" w:hAnsi="Times New Roman"/>
          <w:b/>
        </w:rPr>
        <w:t>48</w:t>
      </w:r>
      <w:r>
        <w:rPr>
          <w:rFonts w:cs="Times New Roman" w:ascii="Times New Roman" w:hAnsi="Times New Roman"/>
        </w:rPr>
        <w:t>(1): 78-83.</w:t>
      </w:r>
    </w:p>
    <w:p>
      <w:pPr>
        <w:pStyle w:val="EndNoteBibliography"/>
        <w:rPr>
          <w:rFonts w:ascii="Times New Roman" w:hAnsi="Times New Roman" w:cs="Times New Roman"/>
        </w:rPr>
      </w:pPr>
      <w:r>
        <w:rPr>
          <w:rFonts w:cs="Times New Roman" w:ascii="Times New Roman" w:hAnsi="Times New Roman"/>
        </w:rPr>
        <w:t xml:space="preserve">Snow, W. M., R. Dale, Z. O'Brien-Moran, R. Buist, D. Peirson, M. Martin and B. C. Albensi (2017). "In Vivo Detection of Gray Matter Neuropathology in the 3xTg Mouse Model of Alzheimer's Disease with Diffusion Tensor Imaging." </w:t>
      </w:r>
      <w:r>
        <w:rPr>
          <w:rFonts w:cs="Times New Roman" w:ascii="Times New Roman" w:hAnsi="Times New Roman"/>
          <w:u w:val="single"/>
        </w:rPr>
        <w:t>J Alzheimers Dis</w:t>
      </w:r>
      <w:r>
        <w:rPr>
          <w:rFonts w:cs="Times New Roman" w:ascii="Times New Roman" w:hAnsi="Times New Roman"/>
        </w:rPr>
        <w:t xml:space="preserve"> </w:t>
      </w:r>
      <w:r>
        <w:rPr>
          <w:rFonts w:cs="Times New Roman" w:ascii="Times New Roman" w:hAnsi="Times New Roman"/>
          <w:b/>
        </w:rPr>
        <w:t>58</w:t>
      </w:r>
      <w:r>
        <w:rPr>
          <w:rFonts w:cs="Times New Roman" w:ascii="Times New Roman" w:hAnsi="Times New Roman"/>
        </w:rPr>
        <w:t>(3): 841-853.</w:t>
      </w:r>
    </w:p>
    <w:p>
      <w:pPr>
        <w:pStyle w:val="EndNoteBibliography"/>
        <w:rPr>
          <w:rFonts w:ascii="Times New Roman" w:hAnsi="Times New Roman" w:cs="Times New Roman"/>
        </w:rPr>
      </w:pPr>
      <w:r>
        <w:rPr>
          <w:rFonts w:cs="Times New Roman" w:ascii="Times New Roman" w:hAnsi="Times New Roman"/>
        </w:rPr>
        <w:t xml:space="preserve">Song, S. K., J. H. Kim, S. J. Lin, R. P. Brendza and D. M. Holtzman (2004). "Diffusion tensor imaging detects age-dependent white matter changes in a transgenic mouse model with amyloid deposition." </w:t>
      </w:r>
      <w:r>
        <w:rPr>
          <w:rFonts w:cs="Times New Roman" w:ascii="Times New Roman" w:hAnsi="Times New Roman"/>
          <w:u w:val="single"/>
        </w:rPr>
        <w:t>Neurobiol Dis</w:t>
      </w:r>
      <w:r>
        <w:rPr>
          <w:rFonts w:cs="Times New Roman" w:ascii="Times New Roman" w:hAnsi="Times New Roman"/>
        </w:rPr>
        <w:t xml:space="preserve"> </w:t>
      </w:r>
      <w:r>
        <w:rPr>
          <w:rFonts w:cs="Times New Roman" w:ascii="Times New Roman" w:hAnsi="Times New Roman"/>
          <w:b/>
        </w:rPr>
        <w:t>15</w:t>
      </w:r>
      <w:r>
        <w:rPr>
          <w:rFonts w:cs="Times New Roman" w:ascii="Times New Roman" w:hAnsi="Times New Roman"/>
        </w:rPr>
        <w:t>(3): 640-647.</w:t>
      </w:r>
    </w:p>
    <w:p>
      <w:pPr>
        <w:pStyle w:val="EndNoteBibliography"/>
        <w:rPr>
          <w:rFonts w:ascii="Times New Roman" w:hAnsi="Times New Roman" w:cs="Times New Roman"/>
        </w:rPr>
      </w:pPr>
      <w:r>
        <w:rPr>
          <w:rFonts w:cs="Times New Roman" w:ascii="Times New Roman" w:hAnsi="Times New Roman"/>
        </w:rPr>
        <w:t xml:space="preserve">Song, S. K., J. Yoshino, T. Q. Le, S. J. Lin, S. W. Sun, A. H. Cross and R. C. Armstrong (2005). "Demyelination increases radial diffusivity in corpus callosum of mouse brain."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26</w:t>
      </w:r>
      <w:r>
        <w:rPr>
          <w:rFonts w:cs="Times New Roman" w:ascii="Times New Roman" w:hAnsi="Times New Roman"/>
        </w:rPr>
        <w:t>(1): 132-140.</w:t>
      </w:r>
    </w:p>
    <w:p>
      <w:pPr>
        <w:pStyle w:val="EndNoteBibliography"/>
        <w:rPr>
          <w:rFonts w:ascii="Times New Roman" w:hAnsi="Times New Roman" w:cs="Times New Roman"/>
        </w:rPr>
      </w:pPr>
      <w:r>
        <w:rPr>
          <w:rFonts w:cs="Times New Roman" w:ascii="Times New Roman" w:hAnsi="Times New Roman"/>
        </w:rPr>
        <w:t xml:space="preserve">Soria, G., E. Aguilar, R. Tudela, J. Mullol, A. M. Planas and C. Marin (2011). "In vivo magnetic resonance imaging characterization of bilateral structural changes in experimental Parkinson's disease: a T2 relaxometry study combined with longitudinal diffusion tensor imaging and manganese-enhanced magnetic resonance imaging in the 6-hydroxydopamine rat model." </w:t>
      </w:r>
      <w:r>
        <w:rPr>
          <w:rFonts w:cs="Times New Roman" w:ascii="Times New Roman" w:hAnsi="Times New Roman"/>
          <w:u w:val="single"/>
        </w:rPr>
        <w:t>Eur J Neurosci</w:t>
      </w:r>
      <w:r>
        <w:rPr>
          <w:rFonts w:cs="Times New Roman" w:ascii="Times New Roman" w:hAnsi="Times New Roman"/>
        </w:rPr>
        <w:t xml:space="preserve"> </w:t>
      </w:r>
      <w:r>
        <w:rPr>
          <w:rFonts w:cs="Times New Roman" w:ascii="Times New Roman" w:hAnsi="Times New Roman"/>
          <w:b/>
        </w:rPr>
        <w:t>33</w:t>
      </w:r>
      <w:r>
        <w:rPr>
          <w:rFonts w:cs="Times New Roman" w:ascii="Times New Roman" w:hAnsi="Times New Roman"/>
        </w:rPr>
        <w:t>(8): 1551-1560.</w:t>
      </w:r>
    </w:p>
    <w:p>
      <w:pPr>
        <w:pStyle w:val="EndNoteBibliography"/>
        <w:rPr>
          <w:rFonts w:ascii="Times New Roman" w:hAnsi="Times New Roman" w:cs="Times New Roman"/>
        </w:rPr>
      </w:pPr>
      <w:r>
        <w:rPr>
          <w:rFonts w:cs="Times New Roman" w:ascii="Times New Roman" w:hAnsi="Times New Roman"/>
        </w:rPr>
        <w:t xml:space="preserve">Sun, S. W., H. F. Liang, R. E. Schmidt, A. H. Cross and S. K. Song (2007). "Selective vulnerability of cerebral white matter in a murine model of multiple sclerosis detected using diffusion tensor imaging." </w:t>
      </w:r>
      <w:r>
        <w:rPr>
          <w:rFonts w:cs="Times New Roman" w:ascii="Times New Roman" w:hAnsi="Times New Roman"/>
          <w:u w:val="single"/>
        </w:rPr>
        <w:t>Neurobiol Dis</w:t>
      </w:r>
      <w:r>
        <w:rPr>
          <w:rFonts w:cs="Times New Roman" w:ascii="Times New Roman" w:hAnsi="Times New Roman"/>
        </w:rPr>
        <w:t xml:space="preserve"> </w:t>
      </w:r>
      <w:r>
        <w:rPr>
          <w:rFonts w:cs="Times New Roman" w:ascii="Times New Roman" w:hAnsi="Times New Roman"/>
          <w:b/>
        </w:rPr>
        <w:t>28</w:t>
      </w:r>
      <w:r>
        <w:rPr>
          <w:rFonts w:cs="Times New Roman" w:ascii="Times New Roman" w:hAnsi="Times New Roman"/>
        </w:rPr>
        <w:t>(1): 30-38.</w:t>
      </w:r>
    </w:p>
    <w:p>
      <w:pPr>
        <w:pStyle w:val="EndNoteBibliography"/>
        <w:rPr>
          <w:rFonts w:ascii="Times New Roman" w:hAnsi="Times New Roman" w:cs="Times New Roman"/>
        </w:rPr>
      </w:pPr>
      <w:r>
        <w:rPr>
          <w:rFonts w:cs="Times New Roman" w:ascii="Times New Roman" w:hAnsi="Times New Roman"/>
        </w:rPr>
        <w:t xml:space="preserve">Sun, S. W., S. K. Song, M. P. Harms, S. J. Lin, D. M. Holtzman, K. M. Merchant and J. J. Kotyk (2005). "Detection of age-dependent brain injury in a mouse model of brain amyloidosis associated with Alzheimer's disease using magnetic resonance diffusion tensor imaging." </w:t>
      </w:r>
      <w:r>
        <w:rPr>
          <w:rFonts w:cs="Times New Roman" w:ascii="Times New Roman" w:hAnsi="Times New Roman"/>
          <w:u w:val="single"/>
        </w:rPr>
        <w:t>Exp Neurol</w:t>
      </w:r>
      <w:r>
        <w:rPr>
          <w:rFonts w:cs="Times New Roman" w:ascii="Times New Roman" w:hAnsi="Times New Roman"/>
        </w:rPr>
        <w:t xml:space="preserve"> </w:t>
      </w:r>
      <w:r>
        <w:rPr>
          <w:rFonts w:cs="Times New Roman" w:ascii="Times New Roman" w:hAnsi="Times New Roman"/>
          <w:b/>
        </w:rPr>
        <w:t>191</w:t>
      </w:r>
      <w:r>
        <w:rPr>
          <w:rFonts w:cs="Times New Roman" w:ascii="Times New Roman" w:hAnsi="Times New Roman"/>
        </w:rPr>
        <w:t>(1): 77-85.</w:t>
      </w:r>
    </w:p>
    <w:p>
      <w:pPr>
        <w:pStyle w:val="EndNoteBibliography"/>
        <w:rPr>
          <w:rFonts w:ascii="Times New Roman" w:hAnsi="Times New Roman" w:cs="Times New Roman"/>
        </w:rPr>
      </w:pPr>
      <w:r>
        <w:rPr>
          <w:rFonts w:cs="Times New Roman" w:ascii="Times New Roman" w:hAnsi="Times New Roman"/>
        </w:rPr>
        <w:t xml:space="preserve">Tang, S., S. Xu, R. P. Gullapalli and A. E. Medina (2018). "Effects of Early Alcohol Exposure on Functional Organization and Microstructure of a Visual-Tactile Integrative Circuit." </w:t>
      </w:r>
      <w:r>
        <w:rPr>
          <w:rFonts w:cs="Times New Roman" w:ascii="Times New Roman" w:hAnsi="Times New Roman"/>
          <w:u w:val="single"/>
        </w:rPr>
        <w:t>Alcohol Clin Exp Res</w:t>
      </w:r>
      <w:r>
        <w:rPr>
          <w:rFonts w:cs="Times New Roman" w:ascii="Times New Roman" w:hAnsi="Times New Roman"/>
        </w:rPr>
        <w:t xml:space="preserve"> </w:t>
      </w:r>
      <w:r>
        <w:rPr>
          <w:rFonts w:cs="Times New Roman" w:ascii="Times New Roman" w:hAnsi="Times New Roman"/>
          <w:b/>
        </w:rPr>
        <w:t>42</w:t>
      </w:r>
      <w:r>
        <w:rPr>
          <w:rFonts w:cs="Times New Roman" w:ascii="Times New Roman" w:hAnsi="Times New Roman"/>
        </w:rPr>
        <w:t>(4): 727-734.</w:t>
      </w:r>
    </w:p>
    <w:p>
      <w:pPr>
        <w:pStyle w:val="EndNoteBibliography"/>
        <w:rPr>
          <w:rFonts w:ascii="Times New Roman" w:hAnsi="Times New Roman" w:cs="Times New Roman"/>
        </w:rPr>
      </w:pPr>
      <w:r>
        <w:rPr>
          <w:rFonts w:cs="Times New Roman" w:ascii="Times New Roman" w:hAnsi="Times New Roman"/>
        </w:rPr>
        <w:t xml:space="preserve">Teo, R. T., X. Hong, L. Yu-Taeger, Y. Huang, L. J. Tan, Y. Xie, X. V. To, L. Guo, R. Rajendran, A. Novati, C. Calaminus, O. Riess, M. R. Hayden, H. P. Nguyen, K. H. Chuang and M. A. Pouladi (2016). "Structural and molecular myelination deficits occur prior to neuronal loss in the YAC128 and BACHD models of Huntington disease." </w:t>
      </w:r>
      <w:r>
        <w:rPr>
          <w:rFonts w:cs="Times New Roman" w:ascii="Times New Roman" w:hAnsi="Times New Roman"/>
          <w:u w:val="single"/>
        </w:rPr>
        <w:t>Hum Mol Genet</w:t>
      </w:r>
      <w:r>
        <w:rPr>
          <w:rFonts w:cs="Times New Roman" w:ascii="Times New Roman" w:hAnsi="Times New Roman"/>
        </w:rPr>
        <w:t xml:space="preserve"> </w:t>
      </w:r>
      <w:r>
        <w:rPr>
          <w:rFonts w:cs="Times New Roman" w:ascii="Times New Roman" w:hAnsi="Times New Roman"/>
          <w:b/>
        </w:rPr>
        <w:t>25</w:t>
      </w:r>
      <w:r>
        <w:rPr>
          <w:rFonts w:cs="Times New Roman" w:ascii="Times New Roman" w:hAnsi="Times New Roman"/>
        </w:rPr>
        <w:t>(13): 2621-2632.</w:t>
      </w:r>
    </w:p>
    <w:p>
      <w:pPr>
        <w:pStyle w:val="EndNoteBibliography"/>
        <w:rPr>
          <w:rFonts w:ascii="Times New Roman" w:hAnsi="Times New Roman" w:cs="Times New Roman"/>
        </w:rPr>
      </w:pPr>
      <w:r>
        <w:rPr>
          <w:rFonts w:cs="Times New Roman" w:ascii="Times New Roman" w:hAnsi="Times New Roman"/>
        </w:rPr>
        <w:t xml:space="preserve">Thiessen, J. D., K. A. Glazner, S. Nafez, A. E. Schellenberg, R. Buist, M. Martin and B. C. Albensi (2010). "Histochemical visualization and diffusion MRI at 7 Tesla in the TgCRND8 transgenic model of Alzheimer's disease." </w:t>
      </w:r>
      <w:r>
        <w:rPr>
          <w:rFonts w:cs="Times New Roman" w:ascii="Times New Roman" w:hAnsi="Times New Roman"/>
          <w:u w:val="single"/>
        </w:rPr>
        <w:t>Brain Struct Funct</w:t>
      </w:r>
      <w:r>
        <w:rPr>
          <w:rFonts w:cs="Times New Roman" w:ascii="Times New Roman" w:hAnsi="Times New Roman"/>
        </w:rPr>
        <w:t xml:space="preserve"> </w:t>
      </w:r>
      <w:r>
        <w:rPr>
          <w:rFonts w:cs="Times New Roman" w:ascii="Times New Roman" w:hAnsi="Times New Roman"/>
          <w:b/>
        </w:rPr>
        <w:t>215</w:t>
      </w:r>
      <w:r>
        <w:rPr>
          <w:rFonts w:cs="Times New Roman" w:ascii="Times New Roman" w:hAnsi="Times New Roman"/>
        </w:rPr>
        <w:t>(1): 29-36.</w:t>
      </w:r>
    </w:p>
    <w:p>
      <w:pPr>
        <w:pStyle w:val="EndNoteBibliography"/>
        <w:rPr>
          <w:rFonts w:ascii="Times New Roman" w:hAnsi="Times New Roman" w:cs="Times New Roman"/>
        </w:rPr>
      </w:pPr>
      <w:r>
        <w:rPr>
          <w:rFonts w:cs="Times New Roman" w:ascii="Times New Roman" w:hAnsi="Times New Roman"/>
        </w:rPr>
        <w:t xml:space="preserve">Van Camp, N., I. Blockx, M. Verhoye, C. Casteels, F. Coun, A. Leemans, J. Sijbers, V. Baekelandt, K. Van Laere and A. Van der Linden (2009). "Diffusion tensor imaging in a rat model of Parkinson's disease after lesioning of the nigrostriatal tract." </w:t>
      </w:r>
      <w:r>
        <w:rPr>
          <w:rFonts w:cs="Times New Roman" w:ascii="Times New Roman" w:hAnsi="Times New Roman"/>
          <w:u w:val="single"/>
        </w:rPr>
        <w:t>NMR Biomed</w:t>
      </w:r>
      <w:r>
        <w:rPr>
          <w:rFonts w:cs="Times New Roman" w:ascii="Times New Roman" w:hAnsi="Times New Roman"/>
        </w:rPr>
        <w:t xml:space="preserve"> </w:t>
      </w:r>
      <w:r>
        <w:rPr>
          <w:rFonts w:cs="Times New Roman" w:ascii="Times New Roman" w:hAnsi="Times New Roman"/>
          <w:b/>
        </w:rPr>
        <w:t>22</w:t>
      </w:r>
      <w:r>
        <w:rPr>
          <w:rFonts w:cs="Times New Roman" w:ascii="Times New Roman" w:hAnsi="Times New Roman"/>
        </w:rPr>
        <w:t>(7): 697-706.</w:t>
      </w:r>
    </w:p>
    <w:p>
      <w:pPr>
        <w:pStyle w:val="EndNoteBibliography"/>
        <w:rPr>
          <w:rFonts w:ascii="Times New Roman" w:hAnsi="Times New Roman" w:cs="Times New Roman"/>
        </w:rPr>
      </w:pPr>
      <w:r>
        <w:rPr>
          <w:rFonts w:cs="Times New Roman" w:ascii="Times New Roman" w:hAnsi="Times New Roman"/>
        </w:rPr>
        <w:t xml:space="preserve">van der Marel, K., J. R. Homberg, W. M. Otte and R. M. Dijkhuizen (2013). "Functional and structural neural network characterization of serotonin transporter knockout rats."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8</w:t>
      </w:r>
      <w:r>
        <w:rPr>
          <w:rFonts w:cs="Times New Roman" w:ascii="Times New Roman" w:hAnsi="Times New Roman"/>
        </w:rPr>
        <w:t>(2): e57780.</w:t>
      </w:r>
    </w:p>
    <w:p>
      <w:pPr>
        <w:pStyle w:val="EndNoteBibliography"/>
        <w:rPr>
          <w:rFonts w:ascii="Times New Roman" w:hAnsi="Times New Roman" w:cs="Times New Roman"/>
        </w:rPr>
      </w:pPr>
      <w:r>
        <w:rPr>
          <w:rFonts w:cs="Times New Roman" w:ascii="Times New Roman" w:hAnsi="Times New Roman"/>
        </w:rPr>
        <w:t xml:space="preserve">Vanhoutte, G., S. Pereson, Y. P. R. Delgado, P. J. Guns, B. Asselbergh, J. Veraart, J. Sijbers, M. Verhoye, C. Van Broeckhoven and A. Van der Linden (2013). "Diffusion kurtosis imaging to detect amyloidosis in an APP/PS1 mouse model for Alzheimer's disease." </w:t>
      </w:r>
      <w:r>
        <w:rPr>
          <w:rFonts w:cs="Times New Roman" w:ascii="Times New Roman" w:hAnsi="Times New Roman"/>
          <w:u w:val="single"/>
        </w:rPr>
        <w:t>Magn Reson Med</w:t>
      </w:r>
      <w:r>
        <w:rPr>
          <w:rFonts w:cs="Times New Roman" w:ascii="Times New Roman" w:hAnsi="Times New Roman"/>
        </w:rPr>
        <w:t xml:space="preserve"> </w:t>
      </w:r>
      <w:r>
        <w:rPr>
          <w:rFonts w:cs="Times New Roman" w:ascii="Times New Roman" w:hAnsi="Times New Roman"/>
          <w:b/>
        </w:rPr>
        <w:t>69</w:t>
      </w:r>
      <w:r>
        <w:rPr>
          <w:rFonts w:cs="Times New Roman" w:ascii="Times New Roman" w:hAnsi="Times New Roman"/>
        </w:rPr>
        <w:t>(4): 1115-1121.</w:t>
      </w:r>
    </w:p>
    <w:p>
      <w:pPr>
        <w:pStyle w:val="EndNoteBibliography"/>
        <w:rPr>
          <w:rFonts w:ascii="Times New Roman" w:hAnsi="Times New Roman" w:cs="Times New Roman"/>
        </w:rPr>
      </w:pPr>
      <w:r>
        <w:rPr>
          <w:rFonts w:cs="Times New Roman" w:ascii="Times New Roman" w:hAnsi="Times New Roman"/>
        </w:rPr>
        <w:t xml:space="preserve">Vetreno, R. P., R. Yaxley, B. Paniagua and F. T. Crews (2016). "Diffusion tensor imaging reveals adolescent binge ethanol-induced brain structural integrity alterations in adult rats that correlate with behavioral dysfunction." </w:t>
      </w:r>
      <w:r>
        <w:rPr>
          <w:rFonts w:cs="Times New Roman" w:ascii="Times New Roman" w:hAnsi="Times New Roman"/>
          <w:u w:val="single"/>
        </w:rPr>
        <w:t>Addict Biol</w:t>
      </w:r>
      <w:r>
        <w:rPr>
          <w:rFonts w:cs="Times New Roman" w:ascii="Times New Roman" w:hAnsi="Times New Roman"/>
        </w:rPr>
        <w:t xml:space="preserve"> </w:t>
      </w:r>
      <w:r>
        <w:rPr>
          <w:rFonts w:cs="Times New Roman" w:ascii="Times New Roman" w:hAnsi="Times New Roman"/>
          <w:b/>
        </w:rPr>
        <w:t>21</w:t>
      </w:r>
      <w:r>
        <w:rPr>
          <w:rFonts w:cs="Times New Roman" w:ascii="Times New Roman" w:hAnsi="Times New Roman"/>
        </w:rPr>
        <w:t>(4): 939-953.</w:t>
      </w:r>
    </w:p>
    <w:p>
      <w:pPr>
        <w:pStyle w:val="EndNoteBibliography"/>
        <w:rPr>
          <w:rFonts w:ascii="Times New Roman" w:hAnsi="Times New Roman" w:cs="Times New Roman"/>
        </w:rPr>
      </w:pPr>
      <w:r>
        <w:rPr>
          <w:rFonts w:cs="Times New Roman" w:ascii="Times New Roman" w:hAnsi="Times New Roman"/>
        </w:rPr>
        <w:t xml:space="preserve">Wilkes, B. J., C. Bass, H. Korah, M. Febo and M. H. Lewis (2019). "Volumetric magnetic resonance and diffusion tensor imaging of C58/J mice: neural correlates of repetitive behavior." </w:t>
      </w:r>
      <w:r>
        <w:rPr>
          <w:rFonts w:cs="Times New Roman" w:ascii="Times New Roman" w:hAnsi="Times New Roman"/>
          <w:u w:val="single"/>
        </w:rPr>
        <w:t>Brain Imaging Behav</w:t>
      </w:r>
      <w:r>
        <w:rPr>
          <w:rFonts w:cs="Times New Roman" w:ascii="Times New Roman" w:hAnsi="Times New Roman"/>
        </w:rPr>
        <w:t>.</w:t>
      </w:r>
    </w:p>
    <w:p>
      <w:pPr>
        <w:pStyle w:val="EndNoteBibliography"/>
        <w:rPr>
          <w:rFonts w:ascii="Times New Roman" w:hAnsi="Times New Roman" w:cs="Times New Roman"/>
        </w:rPr>
      </w:pPr>
      <w:r>
        <w:rPr>
          <w:rFonts w:cs="Times New Roman" w:ascii="Times New Roman" w:hAnsi="Times New Roman"/>
        </w:rPr>
        <w:t xml:space="preserve">Wu, H., X. Wang, Y. Gao, F. Lin, T. Song, Y. Zou, L. Xu and H. Lei (2016). "NMDA receptor antagonism by repetitive MK801 administration induces schizophrenia-like structural changes in the rat brain as revealed by voxel-based morphometry and diffusion tensor imaging." </w:t>
      </w:r>
      <w:r>
        <w:rPr>
          <w:rFonts w:cs="Times New Roman" w:ascii="Times New Roman" w:hAnsi="Times New Roman"/>
          <w:u w:val="single"/>
        </w:rPr>
        <w:t>Neuroscience</w:t>
      </w:r>
      <w:r>
        <w:rPr>
          <w:rFonts w:cs="Times New Roman" w:ascii="Times New Roman" w:hAnsi="Times New Roman"/>
        </w:rPr>
        <w:t xml:space="preserve"> </w:t>
      </w:r>
      <w:r>
        <w:rPr>
          <w:rFonts w:cs="Times New Roman" w:ascii="Times New Roman" w:hAnsi="Times New Roman"/>
          <w:b/>
        </w:rPr>
        <w:t>322</w:t>
      </w:r>
      <w:r>
        <w:rPr>
          <w:rFonts w:cs="Times New Roman" w:ascii="Times New Roman" w:hAnsi="Times New Roman"/>
        </w:rPr>
        <w:t>: 221-233.</w:t>
      </w:r>
    </w:p>
    <w:p>
      <w:pPr>
        <w:pStyle w:val="EndNoteBibliography"/>
        <w:rPr>
          <w:rFonts w:ascii="Times New Roman" w:hAnsi="Times New Roman" w:cs="Times New Roman"/>
        </w:rPr>
      </w:pPr>
      <w:r>
        <w:rPr>
          <w:rFonts w:cs="Times New Roman" w:ascii="Times New Roman" w:hAnsi="Times New Roman"/>
        </w:rPr>
        <w:t xml:space="preserve">Xiang, Z., M. Valenza, L. Cui, V. Leoni, H. K. Jeong, E. Brilli, J. Zhang, Q. Peng, W. Duan, S. A. Reeves, E. Cattaneo and D. Krainc (2011). "Peroxisome-proliferator-activated receptor gamma coactivator 1 alpha contributes to dysmyelination in experimental models of Huntington's disease." </w:t>
      </w:r>
      <w:r>
        <w:rPr>
          <w:rFonts w:cs="Times New Roman" w:ascii="Times New Roman" w:hAnsi="Times New Roman"/>
          <w:u w:val="single"/>
        </w:rPr>
        <w:t>J Neurosci</w:t>
      </w:r>
      <w:r>
        <w:rPr>
          <w:rFonts w:cs="Times New Roman" w:ascii="Times New Roman" w:hAnsi="Times New Roman"/>
        </w:rPr>
        <w:t xml:space="preserve"> </w:t>
      </w:r>
      <w:r>
        <w:rPr>
          <w:rFonts w:cs="Times New Roman" w:ascii="Times New Roman" w:hAnsi="Times New Roman"/>
          <w:b/>
        </w:rPr>
        <w:t>31</w:t>
      </w:r>
      <w:r>
        <w:rPr>
          <w:rFonts w:cs="Times New Roman" w:ascii="Times New Roman" w:hAnsi="Times New Roman"/>
        </w:rPr>
        <w:t>(26): 9544-9553.</w:t>
      </w:r>
    </w:p>
    <w:p>
      <w:pPr>
        <w:pStyle w:val="EndNoteBibliography"/>
        <w:rPr>
          <w:rFonts w:ascii="Times New Roman" w:hAnsi="Times New Roman" w:cs="Times New Roman"/>
        </w:rPr>
      </w:pPr>
      <w:r>
        <w:rPr>
          <w:rFonts w:cs="Times New Roman" w:ascii="Times New Roman" w:hAnsi="Times New Roman"/>
        </w:rPr>
        <w:t xml:space="preserve">Zalsman, G., A. Gutman, L. Shbiro, R. Rosenan, J. J. Mann and A. Weller (2015). "Genetic vulnerability, timing of short-term stress and mood regulation: A rodent diffusion tensor imaging study." </w:t>
      </w:r>
      <w:r>
        <w:rPr>
          <w:rFonts w:cs="Times New Roman" w:ascii="Times New Roman" w:hAnsi="Times New Roman"/>
          <w:u w:val="single"/>
        </w:rPr>
        <w:t>Eur Neuropsychopharmacol</w:t>
      </w:r>
      <w:r>
        <w:rPr>
          <w:rFonts w:cs="Times New Roman" w:ascii="Times New Roman" w:hAnsi="Times New Roman"/>
        </w:rPr>
        <w:t xml:space="preserve"> </w:t>
      </w:r>
      <w:r>
        <w:rPr>
          <w:rFonts w:cs="Times New Roman" w:ascii="Times New Roman" w:hAnsi="Times New Roman"/>
          <w:b/>
        </w:rPr>
        <w:t>25</w:t>
      </w:r>
      <w:r>
        <w:rPr>
          <w:rFonts w:cs="Times New Roman" w:ascii="Times New Roman" w:hAnsi="Times New Roman"/>
        </w:rPr>
        <w:t>(11): 2075-2085.</w:t>
      </w:r>
    </w:p>
    <w:p>
      <w:pPr>
        <w:pStyle w:val="EndNoteBibliography"/>
        <w:rPr>
          <w:rFonts w:ascii="Times New Roman" w:hAnsi="Times New Roman" w:cs="Times New Roman"/>
        </w:rPr>
      </w:pPr>
      <w:r>
        <w:rPr>
          <w:rFonts w:cs="Times New Roman" w:ascii="Times New Roman" w:hAnsi="Times New Roman"/>
        </w:rPr>
        <w:t xml:space="preserve">Zalsman, G., A. Weller, L. Shbiro, R. Barzilay, A. Gutman, A. Weizman, J. J. Mann, J. Wasserman and D. Wasserman (2017). "Fibre tract analysis using diffusion tensor imaging reveals aberrant connectivity in a rat model of depression." </w:t>
      </w:r>
      <w:r>
        <w:rPr>
          <w:rFonts w:cs="Times New Roman" w:ascii="Times New Roman" w:hAnsi="Times New Roman"/>
          <w:u w:val="single"/>
        </w:rPr>
        <w:t>World J Biol Psychiatry</w:t>
      </w:r>
      <w:r>
        <w:rPr>
          <w:rFonts w:cs="Times New Roman" w:ascii="Times New Roman" w:hAnsi="Times New Roman"/>
        </w:rPr>
        <w:t xml:space="preserve"> </w:t>
      </w:r>
      <w:r>
        <w:rPr>
          <w:rFonts w:cs="Times New Roman" w:ascii="Times New Roman" w:hAnsi="Times New Roman"/>
          <w:b/>
        </w:rPr>
        <w:t>18</w:t>
      </w:r>
      <w:r>
        <w:rPr>
          <w:rFonts w:cs="Times New Roman" w:ascii="Times New Roman" w:hAnsi="Times New Roman"/>
        </w:rPr>
        <w:t>(8): 615-623.</w:t>
      </w:r>
    </w:p>
    <w:p>
      <w:pPr>
        <w:pStyle w:val="EndNoteBibliography"/>
        <w:rPr>
          <w:rFonts w:ascii="Times New Roman" w:hAnsi="Times New Roman" w:cs="Times New Roman"/>
        </w:rPr>
      </w:pPr>
      <w:r>
        <w:rPr>
          <w:rFonts w:cs="Times New Roman" w:ascii="Times New Roman" w:hAnsi="Times New Roman"/>
        </w:rPr>
        <w:t xml:space="preserve">Zerbi, V., M. Kleinnijenhuis, X. Fang, D. Jansen, A. Veltien, J. Van Asten, N. Timmer, P. J. Dederen, A. J. Kiliaan and A. Heerschap (2013). "Gray and white matter degeneration revealed by diffusion in an Alzheimer mouse model." </w:t>
      </w:r>
      <w:r>
        <w:rPr>
          <w:rFonts w:cs="Times New Roman" w:ascii="Times New Roman" w:hAnsi="Times New Roman"/>
          <w:u w:val="single"/>
        </w:rPr>
        <w:t>Neurobiol Aging</w:t>
      </w:r>
      <w:r>
        <w:rPr>
          <w:rFonts w:cs="Times New Roman" w:ascii="Times New Roman" w:hAnsi="Times New Roman"/>
        </w:rPr>
        <w:t xml:space="preserve"> </w:t>
      </w:r>
      <w:r>
        <w:rPr>
          <w:rFonts w:cs="Times New Roman" w:ascii="Times New Roman" w:hAnsi="Times New Roman"/>
          <w:b/>
        </w:rPr>
        <w:t>34</w:t>
      </w:r>
      <w:r>
        <w:rPr>
          <w:rFonts w:cs="Times New Roman" w:ascii="Times New Roman" w:hAnsi="Times New Roman"/>
        </w:rPr>
        <w:t>(5): 1440-1450.</w:t>
      </w:r>
    </w:p>
    <w:p>
      <w:pPr>
        <w:pStyle w:val="EndNoteBibliography"/>
        <w:rPr>
          <w:rFonts w:ascii="Times New Roman" w:hAnsi="Times New Roman" w:cs="Times New Roman"/>
        </w:rPr>
      </w:pPr>
      <w:r>
        <w:rPr>
          <w:rFonts w:cs="Times New Roman" w:ascii="Times New Roman" w:hAnsi="Times New Roman"/>
        </w:rPr>
        <w:t xml:space="preserve">Zerbi, V., M. Markicevic, F. Gasparini, A. Schroeter, M. Rudin and N. Wenderoth (2019). "Inhibiting mGluR5 activity by AFQ056/Mavoglurant rescues circuit-specific functional connectivity in Fmr1 knockout mice."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191</w:t>
      </w:r>
      <w:r>
        <w:rPr>
          <w:rFonts w:cs="Times New Roman" w:ascii="Times New Roman" w:hAnsi="Times New Roman"/>
        </w:rPr>
        <w:t>: 392-402.</w:t>
      </w:r>
    </w:p>
    <w:p>
      <w:pPr>
        <w:pStyle w:val="EndNoteBibliography"/>
        <w:rPr>
          <w:rFonts w:ascii="Times New Roman" w:hAnsi="Times New Roman" w:cs="Times New Roman"/>
        </w:rPr>
      </w:pPr>
      <w:r>
        <w:rPr>
          <w:rFonts w:cs="Times New Roman" w:ascii="Times New Roman" w:hAnsi="Times New Roman"/>
        </w:rPr>
        <w:t xml:space="preserve">Zerbi, V., M. Wiesmann, T. L. Emmerzaal, D. Jansen, M. Van Beek, M. P. C. Mutsaers, C. F. Beckmann, A. Heerschap and A. J. Kiliaan (2014). "Resting-State Functional Connectivity Changes in Aging apoE4 and apoE-KO Mice." </w:t>
      </w:r>
      <w:r>
        <w:rPr>
          <w:rFonts w:cs="Times New Roman" w:ascii="Times New Roman" w:hAnsi="Times New Roman"/>
          <w:u w:val="single"/>
        </w:rPr>
        <w:t>The Journal of Neuroscience</w:t>
      </w:r>
      <w:r>
        <w:rPr>
          <w:rFonts w:cs="Times New Roman" w:ascii="Times New Roman" w:hAnsi="Times New Roman"/>
        </w:rPr>
        <w:t xml:space="preserve"> </w:t>
      </w:r>
      <w:r>
        <w:rPr>
          <w:rFonts w:cs="Times New Roman" w:ascii="Times New Roman" w:hAnsi="Times New Roman"/>
          <w:b/>
        </w:rPr>
        <w:t>34</w:t>
      </w:r>
      <w:r>
        <w:rPr>
          <w:rFonts w:cs="Times New Roman" w:ascii="Times New Roman" w:hAnsi="Times New Roman"/>
        </w:rPr>
        <w:t>(42): 13963.</w:t>
      </w:r>
    </w:p>
    <w:p>
      <w:pPr>
        <w:pStyle w:val="EndNoteBibliography"/>
        <w:rPr>
          <w:rFonts w:ascii="Times New Roman" w:hAnsi="Times New Roman" w:cs="Times New Roman"/>
        </w:rPr>
      </w:pPr>
      <w:r>
        <w:rPr>
          <w:rFonts w:cs="Times New Roman" w:ascii="Times New Roman" w:hAnsi="Times New Roman"/>
        </w:rPr>
        <w:t xml:space="preserve">Zhang, C., P. Ni, Y. Liu, Y. Tian, J. Wei, B. Xiang, L. Zhao, X. Li, X. Ma, W. Deng, W. Guo, R. Ni, Y. Zhang, Q. Wang, H. Huang, N. Zhang and T. Li (2019). "GABAergic Abnormalities Associated with Sensorimotor Cortico-striatal Community Structural Deficits in ErbB4 Knockout Mice and First-Episode Treatment-Naive Patients with Schizophrenia." </w:t>
      </w:r>
      <w:r>
        <w:rPr>
          <w:rFonts w:cs="Times New Roman" w:ascii="Times New Roman" w:hAnsi="Times New Roman"/>
          <w:u w:val="single"/>
        </w:rPr>
        <w:t>Neurosci Bull</w:t>
      </w:r>
      <w:r>
        <w:rPr>
          <w:rFonts w:cs="Times New Roman" w:ascii="Times New Roman" w:hAnsi="Times New Roman"/>
        </w:rPr>
        <w:t>.</w:t>
      </w:r>
    </w:p>
    <w:p>
      <w:pPr>
        <w:pStyle w:val="Normal"/>
        <w:rPr/>
      </w:pPr>
      <w:r>
        <w:rPr/>
      </w:r>
    </w:p>
    <w:sectPr>
      <w:type w:val="nextPage"/>
      <w:pgSz w:orient="landscape" w:w="20160" w:h="12240"/>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8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EndNoteBibliographyChar" w:customStyle="1">
    <w:name w:val="EndNote Bibliography Char"/>
    <w:basedOn w:val="DefaultParagraphFont"/>
    <w:link w:val="EndNoteBibliography"/>
    <w:qFormat/>
    <w:rsid w:val="00b77c55"/>
    <w:rPr>
      <w:rFonts w:ascii="Cambria" w:hAnsi="Cambria" w:eastAsia="Cambria" w:cs="Calibri" w:eastAsiaTheme="minorHAnsi"/>
    </w:rPr>
  </w:style>
  <w:style w:type="character" w:styleId="InternetLink">
    <w:name w:val="Internet Link"/>
    <w:basedOn w:val="DefaultParagraphFont"/>
    <w:uiPriority w:val="99"/>
    <w:semiHidden/>
    <w:unhideWhenUsed/>
    <w:rsid w:val="00b77c55"/>
    <w:rPr>
      <w:color w:val="1155CC"/>
      <w:u w:val="single"/>
    </w:rPr>
  </w:style>
  <w:style w:type="character" w:styleId="FollowedHyperlink">
    <w:name w:val="FollowedHyperlink"/>
    <w:basedOn w:val="DefaultParagraphFont"/>
    <w:uiPriority w:val="99"/>
    <w:semiHidden/>
    <w:unhideWhenUsed/>
    <w:qFormat/>
    <w:rsid w:val="00b77c55"/>
    <w:rPr>
      <w:color w:val="1155CC"/>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Bibliography" w:customStyle="1">
    <w:name w:val="EndNote Bibliography"/>
    <w:basedOn w:val="Normal"/>
    <w:link w:val="EndNoteBibliographyChar"/>
    <w:qFormat/>
    <w:rsid w:val="00b77c55"/>
    <w:pPr/>
    <w:rPr>
      <w:rFonts w:ascii="Cambria" w:hAnsi="Cambria" w:eastAsia="Cambria" w:cs="Calibri" w:eastAsiaTheme="minorHAnsi"/>
    </w:rPr>
  </w:style>
  <w:style w:type="paragraph" w:styleId="Font0" w:customStyle="1">
    <w:name w:val="font0"/>
    <w:basedOn w:val="Normal"/>
    <w:qFormat/>
    <w:rsid w:val="00b77c55"/>
    <w:pPr>
      <w:spacing w:beforeAutospacing="1" w:afterAutospacing="1"/>
    </w:pPr>
    <w:rPr>
      <w:rFonts w:ascii="Arial" w:hAnsi="Arial" w:cs="Arial"/>
      <w:color w:val="000000"/>
      <w:sz w:val="20"/>
      <w:szCs w:val="20"/>
    </w:rPr>
  </w:style>
  <w:style w:type="paragraph" w:styleId="Font5" w:customStyle="1">
    <w:name w:val="font5"/>
    <w:basedOn w:val="Normal"/>
    <w:qFormat/>
    <w:rsid w:val="00b77c55"/>
    <w:pPr>
      <w:spacing w:beforeAutospacing="1" w:afterAutospacing="1"/>
    </w:pPr>
    <w:rPr>
      <w:rFonts w:ascii="Arial" w:hAnsi="Arial" w:cs="Arial"/>
      <w:color w:val="EFEFEF"/>
      <w:sz w:val="20"/>
      <w:szCs w:val="20"/>
    </w:rPr>
  </w:style>
  <w:style w:type="paragraph" w:styleId="Font6" w:customStyle="1">
    <w:name w:val="font6"/>
    <w:basedOn w:val="Normal"/>
    <w:qFormat/>
    <w:rsid w:val="00b77c55"/>
    <w:pPr>
      <w:spacing w:beforeAutospacing="1" w:afterAutospacing="1"/>
    </w:pPr>
    <w:rPr>
      <w:rFonts w:ascii="Arial" w:hAnsi="Arial" w:cs="Arial"/>
      <w:color w:val="D9D9D9"/>
      <w:sz w:val="20"/>
      <w:szCs w:val="20"/>
    </w:rPr>
  </w:style>
  <w:style w:type="paragraph" w:styleId="Font7" w:customStyle="1">
    <w:name w:val="font7"/>
    <w:basedOn w:val="Normal"/>
    <w:qFormat/>
    <w:rsid w:val="00b77c55"/>
    <w:pPr>
      <w:spacing w:beforeAutospacing="1" w:afterAutospacing="1"/>
    </w:pPr>
    <w:rPr>
      <w:rFonts w:ascii="Arial" w:hAnsi="Arial" w:cs="Arial"/>
      <w:color w:val="CCCCCC"/>
      <w:sz w:val="20"/>
      <w:szCs w:val="20"/>
    </w:rPr>
  </w:style>
  <w:style w:type="paragraph" w:styleId="Xl63" w:customStyle="1">
    <w:name w:val="xl63"/>
    <w:basedOn w:val="Normal"/>
    <w:qFormat/>
    <w:rsid w:val="00b77c55"/>
    <w:pPr>
      <w:pBdr>
        <w:top w:val="single" w:sz="4" w:space="0" w:color="000001"/>
        <w:left w:val="single" w:sz="4" w:space="0" w:color="000001"/>
        <w:bottom w:val="single" w:sz="4" w:space="0" w:color="000001"/>
        <w:right w:val="single" w:sz="4" w:space="0" w:color="000001"/>
      </w:pBdr>
      <w:shd w:val="clear" w:color="B6D7A8" w:fill="B6D7A8"/>
      <w:spacing w:beforeAutospacing="1" w:afterAutospacing="1"/>
      <w:jc w:val="center"/>
      <w:textAlignment w:val="center"/>
    </w:pPr>
    <w:rPr>
      <w:rFonts w:ascii="Times New Roman" w:hAnsi="Times New Roman" w:cs="Times New Roman"/>
      <w:color w:val="000000"/>
      <w:sz w:val="20"/>
      <w:szCs w:val="20"/>
    </w:rPr>
  </w:style>
  <w:style w:type="paragraph" w:styleId="Xl64" w:customStyle="1">
    <w:name w:val="xl64"/>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65" w:customStyle="1">
    <w:name w:val="xl65"/>
    <w:basedOn w:val="Normal"/>
    <w:qFormat/>
    <w:rsid w:val="00b77c55"/>
    <w:pPr>
      <w:spacing w:beforeAutospacing="1" w:afterAutospacing="1"/>
      <w:jc w:val="center"/>
      <w:textAlignment w:val="center"/>
    </w:pPr>
    <w:rPr>
      <w:rFonts w:ascii="Times New Roman" w:hAnsi="Times New Roman" w:cs="Times New Roman"/>
      <w:sz w:val="22"/>
      <w:szCs w:val="22"/>
    </w:rPr>
  </w:style>
  <w:style w:type="paragraph" w:styleId="Xl66" w:customStyle="1">
    <w:name w:val="xl66"/>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textAlignment w:val="center"/>
    </w:pPr>
    <w:rPr>
      <w:rFonts w:ascii="Times New Roman" w:hAnsi="Times New Roman" w:cs="Times New Roman"/>
      <w:sz w:val="22"/>
      <w:szCs w:val="22"/>
    </w:rPr>
  </w:style>
  <w:style w:type="paragraph" w:styleId="Xl67" w:customStyle="1">
    <w:name w:val="xl67"/>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textAlignment w:val="center"/>
    </w:pPr>
    <w:rPr>
      <w:rFonts w:ascii="Times New Roman" w:hAnsi="Times New Roman" w:cs="Times New Roman"/>
      <w:color w:val="000000"/>
      <w:sz w:val="20"/>
      <w:szCs w:val="20"/>
    </w:rPr>
  </w:style>
  <w:style w:type="paragraph" w:styleId="Xl68" w:customStyle="1">
    <w:name w:val="xl68"/>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pPr>
    <w:rPr>
      <w:rFonts w:ascii="Times New Roman" w:hAnsi="Times New Roman" w:cs="Times New Roman"/>
      <w:color w:val="000000"/>
      <w:sz w:val="20"/>
      <w:szCs w:val="20"/>
    </w:rPr>
  </w:style>
  <w:style w:type="paragraph" w:styleId="Xl69" w:customStyle="1">
    <w:name w:val="xl69"/>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70" w:customStyle="1">
    <w:name w:val="xl70"/>
    <w:basedOn w:val="Normal"/>
    <w:qFormat/>
    <w:rsid w:val="00b77c55"/>
    <w:pPr>
      <w:spacing w:beforeAutospacing="1" w:afterAutospacing="1"/>
      <w:textAlignment w:val="center"/>
    </w:pPr>
    <w:rPr>
      <w:rFonts w:ascii="Times New Roman" w:hAnsi="Times New Roman" w:cs="Times New Roman"/>
      <w:color w:val="000000"/>
      <w:sz w:val="20"/>
      <w:szCs w:val="20"/>
    </w:rPr>
  </w:style>
  <w:style w:type="paragraph" w:styleId="Xl71" w:customStyle="1">
    <w:name w:val="xl71"/>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textAlignment w:val="center"/>
    </w:pPr>
    <w:rPr>
      <w:rFonts w:ascii="Calibri" w:hAnsi="Calibri" w:cs="Times New Roman"/>
    </w:rPr>
  </w:style>
  <w:style w:type="paragraph" w:styleId="Xl72" w:customStyle="1">
    <w:name w:val="xl72"/>
    <w:basedOn w:val="Normal"/>
    <w:qFormat/>
    <w:rsid w:val="00b77c55"/>
    <w:pPr>
      <w:spacing w:beforeAutospacing="1" w:afterAutospacing="1"/>
      <w:textAlignment w:val="center"/>
    </w:pPr>
    <w:rPr>
      <w:rFonts w:ascii="Times New Roman" w:hAnsi="Times New Roman" w:cs="Times New Roman"/>
      <w:sz w:val="20"/>
      <w:szCs w:val="20"/>
    </w:rPr>
  </w:style>
  <w:style w:type="paragraph" w:styleId="Xl73" w:customStyle="1">
    <w:name w:val="xl73"/>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pPr>
    <w:rPr>
      <w:rFonts w:ascii="Calibri" w:hAnsi="Calibri" w:cs="Times New Roman"/>
    </w:rPr>
  </w:style>
  <w:style w:type="paragraph" w:styleId="Xl74" w:customStyle="1">
    <w:name w:val="xl74"/>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textAlignment w:val="top"/>
    </w:pPr>
    <w:rPr>
      <w:rFonts w:ascii="Times New Roman" w:hAnsi="Times New Roman" w:cs="Times New Roman"/>
      <w:color w:val="000000"/>
      <w:sz w:val="20"/>
      <w:szCs w:val="20"/>
    </w:rPr>
  </w:style>
  <w:style w:type="paragraph" w:styleId="Xl75" w:customStyle="1">
    <w:name w:val="xl75"/>
    <w:basedOn w:val="Normal"/>
    <w:qFormat/>
    <w:rsid w:val="00b77c55"/>
    <w:pPr>
      <w:spacing w:beforeAutospacing="1" w:afterAutospacing="1"/>
      <w:textAlignment w:val="center"/>
    </w:pPr>
    <w:rPr>
      <w:rFonts w:ascii="Times New Roman" w:hAnsi="Times New Roman" w:cs="Times New Roman"/>
      <w:sz w:val="20"/>
      <w:szCs w:val="20"/>
    </w:rPr>
  </w:style>
  <w:style w:type="paragraph" w:styleId="Xl76" w:customStyle="1">
    <w:name w:val="xl76"/>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textAlignment w:val="top"/>
    </w:pPr>
    <w:rPr>
      <w:rFonts w:ascii="Times New Roman" w:hAnsi="Times New Roman" w:cs="Times New Roman"/>
      <w:color w:val="000000"/>
      <w:sz w:val="20"/>
      <w:szCs w:val="20"/>
    </w:rPr>
  </w:style>
  <w:style w:type="paragraph" w:styleId="Xl77" w:customStyle="1">
    <w:name w:val="xl77"/>
    <w:basedOn w:val="Normal"/>
    <w:qFormat/>
    <w:rsid w:val="00b77c55"/>
    <w:pPr>
      <w:pBdr>
        <w:top w:val="single" w:sz="4" w:space="0" w:color="000001"/>
        <w:left w:val="single" w:sz="4" w:space="0" w:color="000001"/>
        <w:right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78" w:customStyle="1">
    <w:name w:val="xl78"/>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pPr>
    <w:rPr>
      <w:rFonts w:ascii="Times New Roman" w:hAnsi="Times New Roman" w:cs="Times New Roman"/>
      <w:color w:val="000000"/>
      <w:sz w:val="20"/>
      <w:szCs w:val="20"/>
    </w:rPr>
  </w:style>
  <w:style w:type="paragraph" w:styleId="Xl79" w:customStyle="1">
    <w:name w:val="xl79"/>
    <w:basedOn w:val="Normal"/>
    <w:qFormat/>
    <w:rsid w:val="00b77c55"/>
    <w:pPr>
      <w:pBdr>
        <w:top w:val="single" w:sz="4" w:space="0" w:color="000001"/>
        <w:left w:val="single" w:sz="4" w:space="0" w:color="000001"/>
        <w:bottom w:val="single" w:sz="4" w:space="0" w:color="000001"/>
        <w:right w:val="single" w:sz="4" w:space="0" w:color="000001"/>
      </w:pBdr>
      <w:shd w:val="clear" w:color="CC0000" w:fill="CC0000"/>
      <w:spacing w:beforeAutospacing="1" w:afterAutospacing="1"/>
    </w:pPr>
    <w:rPr>
      <w:rFonts w:ascii="Times New Roman" w:hAnsi="Times New Roman" w:cs="Times New Roman"/>
      <w:color w:val="000000"/>
      <w:sz w:val="20"/>
      <w:szCs w:val="20"/>
    </w:rPr>
  </w:style>
  <w:style w:type="paragraph" w:styleId="Xl80" w:customStyle="1">
    <w:name w:val="xl80"/>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81" w:customStyle="1">
    <w:name w:val="xl81"/>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pPr>
    <w:rPr>
      <w:rFonts w:ascii="Times New Roman" w:hAnsi="Times New Roman" w:cs="Times New Roman"/>
      <w:color w:val="000000"/>
      <w:sz w:val="20"/>
      <w:szCs w:val="20"/>
    </w:rPr>
  </w:style>
  <w:style w:type="paragraph" w:styleId="Xl82" w:customStyle="1">
    <w:name w:val="xl82"/>
    <w:basedOn w:val="Normal"/>
    <w:qFormat/>
    <w:rsid w:val="00b77c55"/>
    <w:pPr>
      <w:pBdr>
        <w:top w:val="single" w:sz="4" w:space="0" w:color="000001"/>
        <w:left w:val="single" w:sz="4" w:space="0" w:color="000001"/>
        <w:bottom w:val="single" w:sz="4" w:space="0" w:color="000001"/>
        <w:right w:val="single" w:sz="4" w:space="0" w:color="000001"/>
      </w:pBdr>
      <w:shd w:val="clear" w:color="E06666" w:fill="E06666"/>
      <w:spacing w:beforeAutospacing="1" w:afterAutospacing="1"/>
    </w:pPr>
    <w:rPr>
      <w:rFonts w:ascii="Times New Roman" w:hAnsi="Times New Roman" w:cs="Times New Roman"/>
      <w:sz w:val="20"/>
      <w:szCs w:val="20"/>
    </w:rPr>
  </w:style>
  <w:style w:type="paragraph" w:styleId="Xl83" w:customStyle="1">
    <w:name w:val="xl83"/>
    <w:basedOn w:val="Normal"/>
    <w:qFormat/>
    <w:rsid w:val="00b77c55"/>
    <w:pPr>
      <w:pBdr>
        <w:top w:val="single" w:sz="4" w:space="0" w:color="000001"/>
        <w:left w:val="single" w:sz="4" w:space="0" w:color="000001"/>
        <w:bottom w:val="single" w:sz="4" w:space="0" w:color="000001"/>
        <w:right w:val="single" w:sz="4" w:space="0" w:color="000001"/>
      </w:pBdr>
      <w:shd w:val="clear" w:color="E06666" w:fill="E06666"/>
      <w:spacing w:beforeAutospacing="1" w:afterAutospacing="1"/>
    </w:pPr>
    <w:rPr>
      <w:rFonts w:ascii="Times New Roman" w:hAnsi="Times New Roman" w:cs="Times New Roman"/>
      <w:color w:val="000000"/>
      <w:sz w:val="20"/>
      <w:szCs w:val="20"/>
    </w:rPr>
  </w:style>
  <w:style w:type="paragraph" w:styleId="Xl84" w:customStyle="1">
    <w:name w:val="xl84"/>
    <w:basedOn w:val="Normal"/>
    <w:qFormat/>
    <w:rsid w:val="00b77c55"/>
    <w:pPr>
      <w:pBdr>
        <w:top w:val="single" w:sz="4" w:space="0" w:color="000001"/>
        <w:left w:val="single" w:sz="4" w:space="0" w:color="000001"/>
        <w:bottom w:val="single" w:sz="4" w:space="0" w:color="000001"/>
        <w:right w:val="single" w:sz="4" w:space="0" w:color="000001"/>
      </w:pBdr>
      <w:shd w:val="clear" w:color="EA4335" w:fill="EA4335"/>
      <w:spacing w:beforeAutospacing="1" w:afterAutospacing="1"/>
    </w:pPr>
    <w:rPr>
      <w:rFonts w:ascii="Times New Roman" w:hAnsi="Times New Roman" w:cs="Times New Roman"/>
      <w:sz w:val="20"/>
      <w:szCs w:val="20"/>
    </w:rPr>
  </w:style>
  <w:style w:type="paragraph" w:styleId="Xl85" w:customStyle="1">
    <w:name w:val="xl85"/>
    <w:basedOn w:val="Normal"/>
    <w:qFormat/>
    <w:rsid w:val="00b77c55"/>
    <w:pPr>
      <w:pBdr>
        <w:top w:val="single" w:sz="4" w:space="0" w:color="000001"/>
        <w:left w:val="single" w:sz="4" w:space="0" w:color="000001"/>
        <w:bottom w:val="single" w:sz="4" w:space="0" w:color="000001"/>
        <w:right w:val="single" w:sz="4" w:space="0" w:color="000001"/>
      </w:pBdr>
      <w:shd w:val="clear" w:color="EA4335" w:fill="EA4335"/>
      <w:spacing w:beforeAutospacing="1" w:afterAutospacing="1"/>
    </w:pPr>
    <w:rPr>
      <w:rFonts w:ascii="Times New Roman" w:hAnsi="Times New Roman" w:cs="Times New Roman"/>
      <w:color w:val="000000"/>
      <w:sz w:val="20"/>
      <w:szCs w:val="20"/>
    </w:rPr>
  </w:style>
  <w:style w:type="paragraph" w:styleId="Xl86" w:customStyle="1">
    <w:name w:val="xl86"/>
    <w:basedOn w:val="Normal"/>
    <w:qFormat/>
    <w:rsid w:val="00b77c55"/>
    <w:pPr>
      <w:pBdr>
        <w:top w:val="single" w:sz="4" w:space="0" w:color="000001"/>
        <w:left w:val="single" w:sz="4" w:space="0" w:color="000001"/>
        <w:bottom w:val="single" w:sz="4" w:space="0" w:color="000001"/>
        <w:right w:val="single" w:sz="4" w:space="0" w:color="000001"/>
      </w:pBdr>
      <w:shd w:val="clear" w:color="4285F4" w:fill="4285F4"/>
      <w:spacing w:beforeAutospacing="1" w:afterAutospacing="1"/>
    </w:pPr>
    <w:rPr>
      <w:rFonts w:ascii="Times New Roman" w:hAnsi="Times New Roman" w:cs="Times New Roman"/>
      <w:sz w:val="20"/>
      <w:szCs w:val="20"/>
    </w:rPr>
  </w:style>
  <w:style w:type="paragraph" w:styleId="Xl87" w:customStyle="1">
    <w:name w:val="xl87"/>
    <w:basedOn w:val="Normal"/>
    <w:qFormat/>
    <w:rsid w:val="00b77c55"/>
    <w:pPr>
      <w:pBdr>
        <w:top w:val="single" w:sz="4" w:space="0" w:color="000001"/>
        <w:left w:val="single" w:sz="4" w:space="0" w:color="000001"/>
        <w:bottom w:val="single" w:sz="4" w:space="0" w:color="000001"/>
        <w:right w:val="single" w:sz="4" w:space="0" w:color="000001"/>
      </w:pBdr>
      <w:shd w:val="clear" w:color="4285F4" w:fill="4285F4"/>
      <w:spacing w:beforeAutospacing="1" w:afterAutospacing="1"/>
    </w:pPr>
    <w:rPr>
      <w:rFonts w:ascii="Times New Roman" w:hAnsi="Times New Roman" w:cs="Times New Roman"/>
      <w:color w:val="000000"/>
      <w:sz w:val="20"/>
      <w:szCs w:val="20"/>
    </w:rPr>
  </w:style>
  <w:style w:type="paragraph" w:styleId="Xl88" w:customStyle="1">
    <w:name w:val="xl88"/>
    <w:basedOn w:val="Normal"/>
    <w:qFormat/>
    <w:rsid w:val="00b77c55"/>
    <w:pPr>
      <w:pBdr>
        <w:top w:val="single" w:sz="4" w:space="0" w:color="000001"/>
        <w:left w:val="single" w:sz="4" w:space="0" w:color="000001"/>
        <w:bottom w:val="single" w:sz="4" w:space="0" w:color="000001"/>
        <w:right w:val="single" w:sz="4" w:space="0" w:color="000001"/>
      </w:pBdr>
      <w:shd w:val="clear" w:color="000000" w:fill="000000"/>
      <w:spacing w:beforeAutospacing="1" w:afterAutospacing="1"/>
    </w:pPr>
    <w:rPr>
      <w:rFonts w:ascii="Times New Roman" w:hAnsi="Times New Roman" w:cs="Times New Roman"/>
      <w:color w:val="000000"/>
      <w:sz w:val="20"/>
      <w:szCs w:val="20"/>
    </w:rPr>
  </w:style>
  <w:style w:type="paragraph" w:styleId="Xl89" w:customStyle="1">
    <w:name w:val="xl89"/>
    <w:basedOn w:val="Normal"/>
    <w:qFormat/>
    <w:rsid w:val="00b77c55"/>
    <w:pPr>
      <w:spacing w:beforeAutospacing="1" w:afterAutospacing="1"/>
    </w:pPr>
    <w:rPr>
      <w:rFonts w:ascii="Times New Roman" w:hAnsi="Times New Roman" w:cs="Times New Roman"/>
      <w:sz w:val="22"/>
      <w:szCs w:val="22"/>
    </w:rPr>
  </w:style>
  <w:style w:type="paragraph" w:styleId="Xl90" w:customStyle="1">
    <w:name w:val="xl90"/>
    <w:basedOn w:val="Normal"/>
    <w:qFormat/>
    <w:rsid w:val="00b77c55"/>
    <w:pPr>
      <w:pBdr>
        <w:top w:val="single" w:sz="4" w:space="0" w:color="000001"/>
        <w:left w:val="single" w:sz="4" w:space="0" w:color="000001"/>
        <w:bottom w:val="single" w:sz="4" w:space="0" w:color="000001"/>
        <w:right w:val="single" w:sz="4" w:space="0" w:color="000001"/>
      </w:pBdr>
      <w:shd w:val="clear" w:color="000000" w:fill="000000"/>
      <w:spacing w:beforeAutospacing="1" w:afterAutospacing="1"/>
    </w:pPr>
    <w:rPr>
      <w:rFonts w:ascii="Times New Roman" w:hAnsi="Times New Roman" w:cs="Times New Roman"/>
      <w:color w:val="000000"/>
      <w:sz w:val="20"/>
      <w:szCs w:val="20"/>
    </w:rPr>
  </w:style>
  <w:style w:type="paragraph" w:styleId="Xl91" w:customStyle="1">
    <w:name w:val="xl91"/>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92" w:customStyle="1">
    <w:name w:val="xl92"/>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93" w:customStyle="1">
    <w:name w:val="xl93"/>
    <w:basedOn w:val="Normal"/>
    <w:qFormat/>
    <w:rsid w:val="00b77c55"/>
    <w:pPr>
      <w:pBdr>
        <w:top w:val="single" w:sz="4" w:space="0" w:color="000001"/>
        <w:left w:val="single" w:sz="4" w:space="0" w:color="000001"/>
        <w:bottom w:val="single" w:sz="4" w:space="0" w:color="000001"/>
        <w:right w:val="single" w:sz="4" w:space="0" w:color="000001"/>
      </w:pBdr>
      <w:shd w:val="clear" w:color="000000" w:fill="000000"/>
      <w:spacing w:beforeAutospacing="1" w:afterAutospacing="1"/>
    </w:pPr>
    <w:rPr>
      <w:rFonts w:ascii="Times New Roman" w:hAnsi="Times New Roman" w:cs="Times New Roman"/>
      <w:sz w:val="20"/>
      <w:szCs w:val="20"/>
    </w:rPr>
  </w:style>
  <w:style w:type="paragraph" w:styleId="Xl94" w:customStyle="1">
    <w:name w:val="xl94"/>
    <w:basedOn w:val="Normal"/>
    <w:qFormat/>
    <w:rsid w:val="00b77c55"/>
    <w:pPr>
      <w:pBdr>
        <w:left w:val="single" w:sz="4" w:space="0" w:color="000001"/>
        <w:right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95" w:customStyle="1">
    <w:name w:val="xl95"/>
    <w:basedOn w:val="Normal"/>
    <w:qFormat/>
    <w:rsid w:val="00b77c55"/>
    <w:pPr>
      <w:pBdr>
        <w:left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96" w:customStyle="1">
    <w:name w:val="xl96"/>
    <w:basedOn w:val="Normal"/>
    <w:qFormat/>
    <w:rsid w:val="00b77c55"/>
    <w:pPr>
      <w:pBdr>
        <w:left w:val="single" w:sz="4" w:space="0" w:color="000001"/>
        <w:bottom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97" w:customStyle="1">
    <w:name w:val="xl97"/>
    <w:basedOn w:val="Normal"/>
    <w:qFormat/>
    <w:rsid w:val="00b77c55"/>
    <w:pPr>
      <w:pBdr>
        <w:top w:val="single" w:sz="4" w:space="0" w:color="000001"/>
        <w:left w:val="single" w:sz="4" w:space="0" w:color="000001"/>
        <w:bottom w:val="single" w:sz="4" w:space="0" w:color="000001"/>
      </w:pBdr>
      <w:spacing w:beforeAutospacing="1" w:afterAutospacing="1"/>
      <w:jc w:val="center"/>
    </w:pPr>
    <w:rPr>
      <w:rFonts w:ascii="Times New Roman" w:hAnsi="Times New Roman" w:cs="Times New Roman"/>
      <w:color w:val="000000"/>
      <w:sz w:val="20"/>
      <w:szCs w:val="20"/>
    </w:rPr>
  </w:style>
  <w:style w:type="paragraph" w:styleId="Xl98" w:customStyle="1">
    <w:name w:val="xl98"/>
    <w:basedOn w:val="Normal"/>
    <w:qFormat/>
    <w:rsid w:val="00b77c55"/>
    <w:pPr>
      <w:pBdr>
        <w:top w:val="single" w:sz="4" w:space="0" w:color="000001"/>
        <w:bottom w:val="single" w:sz="4" w:space="0" w:color="000001"/>
      </w:pBdr>
      <w:spacing w:beforeAutospacing="1" w:afterAutospacing="1"/>
    </w:pPr>
    <w:rPr>
      <w:rFonts w:ascii="Times New Roman" w:hAnsi="Times New Roman" w:cs="Times New Roman"/>
      <w:sz w:val="20"/>
      <w:szCs w:val="20"/>
    </w:rPr>
  </w:style>
  <w:style w:type="paragraph" w:styleId="Xl99" w:customStyle="1">
    <w:name w:val="xl99"/>
    <w:basedOn w:val="Normal"/>
    <w:qFormat/>
    <w:rsid w:val="00b77c55"/>
    <w:pPr>
      <w:pBdr>
        <w:top w:val="single" w:sz="4" w:space="0" w:color="000001"/>
        <w:bottom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100" w:customStyle="1">
    <w:name w:val="xl100"/>
    <w:basedOn w:val="Normal"/>
    <w:qFormat/>
    <w:rsid w:val="00b77c55"/>
    <w:pPr>
      <w:pBdr>
        <w:top w:val="single" w:sz="4" w:space="0" w:color="000001"/>
        <w:left w:val="single" w:sz="4" w:space="0" w:color="000001"/>
        <w:bottom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101" w:customStyle="1">
    <w:name w:val="xl101"/>
    <w:basedOn w:val="Normal"/>
    <w:qFormat/>
    <w:rsid w:val="00b77c55"/>
    <w:pPr>
      <w:pBdr>
        <w:top w:val="single" w:sz="4" w:space="0" w:color="000001"/>
        <w:left w:val="single" w:sz="4" w:space="0" w:color="000001"/>
        <w:bottom w:val="single" w:sz="4" w:space="0" w:color="000001"/>
      </w:pBdr>
      <w:shd w:val="clear" w:color="4285F4" w:fill="4285F4"/>
      <w:spacing w:beforeAutospacing="1" w:afterAutospacing="1"/>
    </w:pPr>
    <w:rPr>
      <w:rFonts w:ascii="Times New Roman" w:hAnsi="Times New Roman" w:cs="Times New Roman"/>
      <w:color w:val="000000"/>
      <w:sz w:val="20"/>
      <w:szCs w:val="20"/>
    </w:rPr>
  </w:style>
  <w:style w:type="paragraph" w:styleId="Xl102" w:customStyle="1">
    <w:name w:val="xl102"/>
    <w:basedOn w:val="Normal"/>
    <w:qFormat/>
    <w:rsid w:val="00b77c55"/>
    <w:pPr>
      <w:pBdr>
        <w:top w:val="single" w:sz="4" w:space="0" w:color="000001"/>
        <w:left w:val="single" w:sz="4" w:space="0" w:color="000001"/>
        <w:bottom w:val="single" w:sz="4" w:space="0" w:color="000001"/>
      </w:pBdr>
      <w:spacing w:beforeAutospacing="1" w:afterAutospacing="1"/>
    </w:pPr>
    <w:rPr>
      <w:rFonts w:ascii="Times New Roman" w:hAnsi="Times New Roman" w:cs="Times New Roman"/>
      <w:color w:val="000000"/>
      <w:sz w:val="20"/>
      <w:szCs w:val="20"/>
    </w:rPr>
  </w:style>
  <w:style w:type="paragraph" w:styleId="Xl103" w:customStyle="1">
    <w:name w:val="xl103"/>
    <w:basedOn w:val="Normal"/>
    <w:qFormat/>
    <w:rsid w:val="00b77c55"/>
    <w:pPr>
      <w:pBdr>
        <w:top w:val="single" w:sz="4" w:space="0" w:color="000001"/>
        <w:left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104" w:customStyle="1">
    <w:name w:val="xl104"/>
    <w:basedOn w:val="Normal"/>
    <w:qFormat/>
    <w:rsid w:val="00b77c55"/>
    <w:pPr>
      <w:pBdr>
        <w:left w:val="single" w:sz="4" w:space="0" w:color="000001"/>
      </w:pBdr>
      <w:spacing w:beforeAutospacing="1" w:afterAutospacing="1"/>
    </w:pPr>
    <w:rPr>
      <w:rFonts w:ascii="Times New Roman" w:hAnsi="Times New Roman" w:cs="Times New Roman"/>
      <w:sz w:val="20"/>
      <w:szCs w:val="20"/>
    </w:rPr>
  </w:style>
  <w:style w:type="paragraph" w:styleId="Xl105" w:customStyle="1">
    <w:name w:val="xl105"/>
    <w:basedOn w:val="Normal"/>
    <w:qFormat/>
    <w:rsid w:val="00b77c55"/>
    <w:pPr>
      <w:pBdr>
        <w:left w:val="single" w:sz="4" w:space="0" w:color="000001"/>
        <w:bottom w:val="single" w:sz="4" w:space="0" w:color="000001"/>
      </w:pBdr>
      <w:spacing w:beforeAutospacing="1" w:afterAutospacing="1"/>
    </w:pPr>
    <w:rPr>
      <w:rFonts w:ascii="Times New Roman" w:hAnsi="Times New Roman" w:cs="Times New Roman"/>
      <w:sz w:val="20"/>
      <w:szCs w:val="20"/>
    </w:rPr>
  </w:style>
  <w:style w:type="paragraph" w:styleId="Xl106" w:customStyle="1">
    <w:name w:val="xl106"/>
    <w:basedOn w:val="Normal"/>
    <w:qFormat/>
    <w:rsid w:val="00b77c55"/>
    <w:pPr>
      <w:pBdr>
        <w:top w:val="single" w:sz="4" w:space="0" w:color="000001"/>
        <w:right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107" w:customStyle="1">
    <w:name w:val="xl107"/>
    <w:basedOn w:val="Normal"/>
    <w:qFormat/>
    <w:rsid w:val="00b77c55"/>
    <w:pPr>
      <w:pBdr>
        <w:right w:val="single" w:sz="4" w:space="0" w:color="000001"/>
      </w:pBdr>
      <w:spacing w:beforeAutospacing="1" w:afterAutospacing="1"/>
    </w:pPr>
    <w:rPr>
      <w:rFonts w:ascii="Times New Roman" w:hAnsi="Times New Roman" w:cs="Times New Roman"/>
      <w:sz w:val="20"/>
      <w:szCs w:val="20"/>
    </w:rPr>
  </w:style>
  <w:style w:type="paragraph" w:styleId="Xl108" w:customStyle="1">
    <w:name w:val="xl108"/>
    <w:basedOn w:val="Normal"/>
    <w:qFormat/>
    <w:rsid w:val="00b77c55"/>
    <w:pPr>
      <w:pBdr>
        <w:bottom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109" w:customStyle="1">
    <w:name w:val="xl109"/>
    <w:basedOn w:val="Normal"/>
    <w:qFormat/>
    <w:rsid w:val="00b77c55"/>
    <w:pPr>
      <w:pBdr>
        <w:top w:val="single" w:sz="4" w:space="0" w:color="000001"/>
        <w:left w:val="single" w:sz="4" w:space="0" w:color="000001"/>
        <w:right w:val="single" w:sz="4" w:space="0" w:color="000001"/>
      </w:pBdr>
      <w:spacing w:beforeAutospacing="1" w:afterAutospacing="1"/>
      <w:textAlignment w:val="center"/>
    </w:pPr>
    <w:rPr>
      <w:rFonts w:ascii="Times New Roman" w:hAnsi="Times New Roman" w:cs="Times New Roman"/>
      <w:color w:val="000000"/>
      <w:sz w:val="20"/>
      <w:szCs w:val="20"/>
    </w:rPr>
  </w:style>
  <w:style w:type="paragraph" w:styleId="Xl110" w:customStyle="1">
    <w:name w:val="xl110"/>
    <w:basedOn w:val="Normal"/>
    <w:qFormat/>
    <w:rsid w:val="00b77c55"/>
    <w:pPr>
      <w:pBdr>
        <w:top w:val="single" w:sz="4" w:space="0" w:color="000001"/>
        <w:left w:val="single" w:sz="4" w:space="0" w:color="000001"/>
        <w:right w:val="single" w:sz="4" w:space="0" w:color="000001"/>
      </w:pBdr>
      <w:spacing w:beforeAutospacing="1" w:afterAutospacing="1"/>
      <w:jc w:val="center"/>
    </w:pPr>
    <w:rPr>
      <w:rFonts w:ascii="Calibri" w:hAnsi="Calibri" w:cs="Times New Roman"/>
    </w:rPr>
  </w:style>
  <w:style w:type="paragraph" w:styleId="EndNoteBibliographyTitle" w:customStyle="1">
    <w:name w:val="EndNote Bibliography Title"/>
    <w:basedOn w:val="Normal"/>
    <w:qFormat/>
    <w:rsid w:val="00b77c55"/>
    <w:pPr>
      <w:jc w:val="center"/>
    </w:pPr>
    <w:rPr>
      <w:rFonts w:ascii="Cambria" w:hAnsi="Cambri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LibreOffice/5.1.6.2$Linux_X86_64 LibreOffice_project/10m0$Build-2</Application>
  <Pages>23</Pages>
  <Words>8886</Words>
  <Characters>40422</Characters>
  <CharactersWithSpaces>47990</CharactersWithSpaces>
  <Paragraphs>1403</Paragraphs>
  <Company>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2020-03-19T20:26:00Z</dcterms:created>
  <dc:creator>Amr Eed</dc:creator>
  <dc:description/>
  <dc:language>en-US</dc:language>
  <cp:lastModifiedBy/>
  <dcterms:modified xsi:type="dcterms:W3CDTF">2020-05-19T10:46:42Z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