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8D"/>
          <w:sz w:val="72"/>
          <w:szCs w:val="72"/>
        </w:rPr>
        <w:t xml:space="preserve">AI Badges</w:t>
      </w:r>
    </w:p>
    <w:p>
      <w:pPr>
        <w:spacing w:after="100"/>
        <w:jc w:val="center"/>
      </w:pPr>
      <w:r>
        <w:rPr>
          <w:rFonts w:ascii="Arial" w:cs="Arial" w:eastAsia="Arial" w:hAnsi="Arial"/>
          <w:color w:val="0091DA"/>
          <w:sz w:val="36"/>
          <w:szCs w:val="36"/>
        </w:rPr>
        <w:t xml:space="preserve">Compliance Assessment Platform</w:t>
      </w:r>
    </w:p>
    <w:p>
      <w:pPr>
        <w:spacing w:after="200"/>
      </w:pPr>
    </w:p>
    <w:p>
      <w:pPr>
        <w:pBdr>
          <w:top w:val="single" w:color="0091DA" w:sz="2"/>
        </w:pBdr>
        <w:spacing w:after="6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8D"/>
          <w:sz w:val="48"/>
          <w:szCs w:val="48"/>
        </w:rPr>
        <w:t xml:space="preserve">User Guide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D6E71"/>
          <w:sz w:val="24"/>
          <w:szCs w:val="24"/>
        </w:rPr>
        <w:t xml:space="preserve">Version 1.0  |  April 2026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D6E71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1: Getting Started</w:t>
      </w:r>
    </w:p>
    <w:p>
      <w:pPr>
        <w:pStyle w:val="Heading2"/>
      </w:pPr>
      <w:r>
        <w:rPr>
          <w:rFonts w:ascii="Arial" w:cs="Arial" w:eastAsia="Arial" w:hAnsi="Arial"/>
        </w:rPr>
        <w:t xml:space="preserve">1.1 Accessing the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Badges Compliance Assessment Platform is accessed through a web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http://localhost:4200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Supported browsers: Google Chrome, Microsoft Edge, Mozilla Firefox (latest versions)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Logging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the platform URL in your web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email address in the Email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password in the Password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"Sign In"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be redirected to the Dashboard upon successful login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Admin Credentials: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admin@kpmg.com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Password: Admin123!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Login Page ]</w:t>
      </w:r>
    </w:p>
    <w:p>
      <w:pPr>
        <w:pStyle w:val="Heading2"/>
      </w:pPr>
      <w:r>
        <w:rPr>
          <w:rFonts w:ascii="Arial" w:cs="Arial" w:eastAsia="Arial" w:hAnsi="Arial"/>
        </w:rPr>
        <w:t xml:space="preserve">1.3 Language Toggle (English / Arabic)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fully supports English and Arabic with RTL (right-to-left) layout.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language toggle button in the sidebar (shows "العربية" in English mode)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entire interface switches to the selected language including navigation, labels, and data fields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language preference is saved in the browser and persists across sessions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Navigation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sidebar is organized into four sections based on your user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Assessments, 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Admin, KPMG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Frameworks, Assessment Cycles, Regulatory 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Assessed Entities, LLM Models,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only</w:t>
            </w:r>
          </w:p>
        </w:tc>
      </w:tr>
    </w:tbl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Dashboard with Sidebar Navigation ]</w:t>
      </w:r>
    </w:p>
    <w:p>
      <w:pPr>
        <w:pStyle w:val="Heading2"/>
      </w:pPr>
      <w:r>
        <w:rPr>
          <w:rFonts w:ascii="Arial" w:cs="Arial" w:eastAsia="Arial" w:hAnsi="Arial"/>
        </w:rPr>
        <w:t xml:space="preserve">1.5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system access, configuration, user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KPMG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 execution, entity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Assessments + Entities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View-only access to assigned assessments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read-only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2: System Configuration (Admin)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chapter covers the one-time setup steps required before running assessments. Complete these sections in order.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Regulatory Entities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Regulatory entities are the governing bodies that own compliance frameworks (e.g., SDAIA, DGA).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Settings &gt; Regulatory Entities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Creating a Regulatory Entity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"+ New Entity" button in the top-right corner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required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(English): e.g., "Saudi Data &amp; AI Authority"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Abbreviation: e.g., "SDAIA"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(Arabic):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Description, Website: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Regulatory Entities List 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Bulk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Import: Click "Import" to upload an Excel file (.xlsx) with entity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Export: Click "Export" to download all entities as an Excel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Delete: Select entities using checkboxes, then click "Delete Selected (N)"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Frameworks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Frameworks define the compliance standards used for assessments (e.g., AI Badges, NDI, NAII, Qiyas, ITGF).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Settings &gt; Frameworks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Creating a Framework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Framework"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Name: e.g., "AI Ethics Badges"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Abbreviation: e.g., "AI_BADGES" (auto-uppercased)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Name: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Regulatory Entity: select from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Version: e.g., "2025"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Active, Draft, or Archived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Frameworks List Page 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on a framework card to enter the configuration area. Use the tabs at the top to navigate between Hierarchy, Scales, Forms, Scoring, and Documents.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2.2.1 Hierarchy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hierarchy defines the structure of the framework (e.g., Report &gt; Requirement for AI Badges, or Domain &gt; Question &gt; Specification for NDI).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 Hierarchy Levels: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numbered buttons (1-4) to set how many levels the hierarchy has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AI Badges: select 2 (Report &gt; Requirement)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pencil icon on each level card to rename it (e.g., change Level 1 to Report)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Adding Nodes: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Add Root Node" to add a top-level node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in: Node Type, Name (English), Name (Arabic), Reference Code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"Assessable" if this node should be scored during assessments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 over a node and click "+" to add child nodes underneath it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Editing the Framework Name: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pencil icon next to the framework name in the breadcrumb area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Name, Arabic Name, Abbreviation, or Version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 — the name updates across all pages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Import/Export: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"Export Excel" to download the hierarchy as a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"Import Excel" to upload nodes from a spreadsheet (preview is shown before import)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Hierarchy Builder with Tree View ]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2.2.2 Assessment Scales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Scales define the rating levels used when scoring requirements.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a Compliance Scale (e.g., for AI Badges):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Scale"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Name: "Compliance Scale", Scale Type: Ordinal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3 levels: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Value: 0, Label: Non-Compliant, Color: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Value: 0, Label: Semi-Compliant, Color: Orange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Value: 1, Label: Compliant, Color: Green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a Badge Scale (with threshold ranges):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Scale"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Name: "AI Badges Maturity Scale"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5 levels with Min%/Max%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(EN)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(AR)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واعي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Adopter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متبني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Blue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ملتزم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موثوق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Pioneer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رائد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</w:tr>
    </w:tbl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Assessment Scales Page ]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2.2.3 Form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 templates define the assessment form displayed when an assessor scores a node.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Template"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Node Type (e.g., "Requirement")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Scale to use for scoring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form fields: compliance_status (dropdown), justification (text area), evidence_notes (text area)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Form Templates Page 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2.2.4 Scoring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Scoring rules define how child node scores aggregate into parent node scores.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Rule"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Parent Node Type: "Report"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Child Node Type: "Requirement"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Aggregation Method: "Simple Average"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Min Acceptable: optional (e.g., 0.6 for a 60% threshold)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Round To: 2 decimal places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Badge Scale: "AI Badges Maturity Scale" — a preview of the badge tiers appears below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rule card shows: Report → Requirement | Simple Average | Badge: AI Badges Maturity Scale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Scoring Rules Page 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2.2.5 Framework 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reference documents, policies, and guidelines related to the framework.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"Upload Documents" and select files (PDF, DOCX, XLSX, images)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appear in the table with file type, size, and upload date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eye icon to preview a document, or the download icon to download it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documents with checkboxes and click "Delete (N)" for bulk removal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Framework Documents Page 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Assessed Entities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Assessed entities are the organizations being evaluated against compliance frameworks.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Settings &gt; Assessed Entities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Creating an Entity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Entity"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required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(English): e.g., "Ministry of Finance"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(Arabic), Abbreviation: e.g., "MOF"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Type: Government, Private, Semi-Government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Government Category: Ministry, Authority, Commission,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Regulatory Entity: select one or more from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Person, Email, Phone, Website: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/ Secondary Color: for entity branding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Assessed Entities Page 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2.3.1 Managing AI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frameworks like AI Badges that assess individual AI products per entity: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Assessed Entities &gt; [Entity] &gt; AI Products tab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Product"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product name, Arabic name, and description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 — each product will be assessed separately within the framework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AI Products Page 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2.4 Assessment Cycles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Assessment cycles define time periods for assessments (e.g., "2025 Annual Review").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Settings &gt; Assessment Cycles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Cycle"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in: Cycle Name, Framework, Start Date, End Date, Status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Assessment Cycles Page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2.5 LLM Models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AI language models for AI-assisted assessment scoring.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Settings &gt; LLM Models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Registering a Model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Register Model"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Name: e.g., "Qwen 7B Local"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Ollama (Local), OpenAI, Anthropic, Azure OpenAI, or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ID: e.g., "qwen2.5:7b" (must match an installed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URL: auto-filled based on provider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Key: required for cloud providers (not needed for Ollama)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Tokens: 4096 (default), Temperature: 0.1, Context Window: 32768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Testing a Model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checkmark icon on a model card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sends a test prompt to the model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Success: shows response time. Failure: shows the error message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LLM Models Page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2.6 User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platform users and their access roles.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Users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User"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in: Full Name, Email, Role (Admin/KPMG User/Client), Password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Managing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edit icon to modify a user's role or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the active/inactive switch to enable/disable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multiple users with checkboxes and click "Delete Selected" for permanent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Import/Export users via Excel buttons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User Management Page 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3: Running Assessments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Creating a New Assessment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Assessments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New Assessment"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Assessed Entity from the dropdown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Framework (e.g., AI Badges)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Assessment Cycle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"Create" — the assessment appears with status "Not Started"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frameworks with AI products (AI Badges), the system automatically creates responses for each product × requirement combination.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Assessments List Page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Assessment Workspace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on an assessment in the list to open the workspace.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Panel: Navigation tree with all framework nodes, progress bar, compliance stats, product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Panel: Assessment form for the selected node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Assessment Workspace Overview 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3.2.1 Navigating the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node shows a sequential number (#1, #2, ...) and reference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 assessable node (leaf node) to view its assessment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Non-assessable parent nodes can be expanded/collapsed by clicking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node count is shown at the top (e.g., "48 nodes")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"Expand all" to show the entire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"Overview" to return to the summary dashboard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3.2.2 Scoring a Requirement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on an assessable node in the tree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assessment form appears on the right panel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compliance status from the scale buttons (Compliant / Semi / Non-Compliant)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justification text explaining the assessment decision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form auto-saves after 1.5 seconds of inactivity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green "Auto-saved" indicator confirms the save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Scoring a Requirement 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3.2.3 Product Tabs (Multi-Product Assessments)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frameworks like AI Badges that assess multiple AI products: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tabs appear below the progress bar in the left panel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 product tab to switch between products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product has its own set of responses for all requirements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stats and badges update per selected product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3.2.4 Compliance Statistics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sidebar shows live compliance metrics that update after every save: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Percentage: e.g., "58.3%" with a stacked color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Ratio: e.g., "28/48 compliant"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Tier: e.g., "ملتزم (Committed)" with a colored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Breakdown: Compliant (green), Semi-Compliant (orange), Non-Compliant (red)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Progress: answered vs. total assessable nodes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3.2.5 Aggregated Scores on Parent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scoring rules are configured, parent nodes in the tree show their aggregated score: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compliance scales (0/0/1 values): shows percentage (e.g., "58%")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numeric scales: shows the average (e.g., "3.2")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text indicates the score is below the minimum acceptable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Scores update automatically after each response save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3.2.6 Uploading Evidence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down in the assessment form to the "Evidence" section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"Upload" to attach files (PDF, DOCX, images)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Files appear as cards with preview, download, and delete options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is linked to the specific node and product being assessed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3.2.7 AI-Assisted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an LLM model is configured and registered: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"AI Assess" button on a node's assessment form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sends the requirement text, guidance, acceptance criteria, and any uploaded evidence to the AI model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AI returns a suggested compliance status and justification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suggestion and click "Accept" to apply it, or "Dismiss" to ignore it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AI Assessment Suggestion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Submitting and Reviewing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for Review: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all required assessments for every requirement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"Submit" — scores are automatically recalculated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changes to "Submitted"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Process: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reviewer opens the submitted assessment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each response and can add review comments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"Approve" or "Return" the assessment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returned, the assessor revises and resubmits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Complete: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marks the assessment as "Completed" — final scores are locked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4: Entity Dashboards</w:t>
      </w:r>
    </w:p>
    <w:p>
      <w:pPr>
        <w:pStyle w:val="Heading2"/>
      </w:pPr>
      <w:r>
        <w:rPr>
          <w:rFonts w:ascii="Arial" w:cs="Arial" w:eastAsia="Arial" w:hAnsi="Arial"/>
        </w:rPr>
        <w:t xml:space="preserve">4.1 Entity List</w:t>
      </w:r>
    </w:p>
    <w:p>
      <w:pPr>
        <w:shd w:fill="EBF5FB" w:val="clear"/>
        <w:spacing w:after="80"/>
      </w:pPr>
      <w:r>
        <w:rPr>
          <w:rFonts w:ascii="Arial" w:cs="Arial" w:eastAsia="Arial" w:hAnsi="Arial"/>
          <w:b/>
          <w:bCs/>
          <w:color w:val="0091DA"/>
          <w:sz w:val="20"/>
          <w:szCs w:val="20"/>
        </w:rPr>
        <w:t xml:space="preserve">Navigate to: </w:t>
      </w:r>
      <w:r>
        <w:rPr>
          <w:rFonts w:ascii="Arial" w:cs="Arial" w:eastAsia="Arial" w:hAnsi="Arial"/>
          <w:i/>
          <w:iCs/>
          <w:color w:val="00338D"/>
          <w:sz w:val="20"/>
          <w:szCs w:val="20"/>
        </w:rPr>
        <w:t xml:space="preserve">Entities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entity list shows all assessed entities with their current assessments and overall progress.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Entity List Page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Entity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on an entity card to see its detailed dashboard.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Overview tab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frameworks assessed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/ Completed assessments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products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percentage (if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cycle assessment cards with progress and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activity timeline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Entity Overview Dashboard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Entity Assessments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Assessments tab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assessments for this entity across frameworks and cycles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framework and status using dropdown menus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and score for each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assessment to open the assessment workspace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Entity Scores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Scores tab shows: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 Score Cards: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Latest score and trend indicator (up/down/stable)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percentage with badge tier (واعي, متبني, ملتزم, موثوق, رائد)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Per-product compliance breakdown with stacked bars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Breakdown: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Scores for each top-level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Color-coded bars (green = meets minimum, red = below threshold)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Domains scoring below the minimum acceptable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Highlighted in red with "Below Minimum" badge</w:t>
      </w:r>
    </w:p>
    <w:p>
      <w:pPr>
        <w:pBdr>
          <w:top w:val="dashed" w:color="AAAAAA" w:sz="1"/>
          <w:bottom w:val="dashed" w:color="AAAAAA" w:sz="1"/>
          <w:left w:val="dashed" w:color="AAAAAA" w:sz="1"/>
          <w:right w:val="dashed" w:color="AAAAAA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Screenshot: Entity Scores Page 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AI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Products tab lists all AI products registered under this entity. You can create, edit, or delete products. Each product links to its assessment responses.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4.6 Evidence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Evidence tab shows all evidence files uploaded across all assessments for this entity. You can filter by assessment and node, preview documents, download them, or manage the collection.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5: Reports and Exports</w:t>
      </w:r>
    </w:p>
    <w:p>
      <w:pPr>
        <w:pStyle w:val="Heading2"/>
      </w:pPr>
      <w:r>
        <w:rPr>
          <w:rFonts w:ascii="Arial" w:cs="Arial" w:eastAsia="Arial" w:hAnsi="Arial"/>
        </w:rPr>
        <w:t xml:space="preserve">5.1 Assessment 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Assessment Workspace: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"Excel" in the top-right to export an Excel assessment report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"PDF" to export a formatted PDF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Reports include all scores, justifications, compliance status, and evidence summaries.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Bulk Data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Available on most configuration pages: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Excel: Downloads all records as a formatted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Excel: Upload a spreadsheet with a preview modal showing total items, new items, and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"Confirm" to proceed or "Cancel" to abort the import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Framework Configuration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framework configuration tab provides its own Export/Import: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Exports/Imports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Hierarchy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 (reference codes, names, types, parent relationships)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definitions with levels and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templates with field configurations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Aggregation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files (upload/download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Appendices</w:t>
      </w:r>
    </w:p>
    <w:p>
      <w:pPr>
        <w:pStyle w:val="Heading2"/>
      </w:pPr>
      <w:r>
        <w:rPr>
          <w:rFonts w:ascii="Arial" w:cs="Arial" w:eastAsia="Arial" w:hAnsi="Arial"/>
        </w:rPr>
        <w:t xml:space="preserve">Appendix A: Supported File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Formats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DOCX, XLSX, PNG, JPG, JPEG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DOCX, XLSX, PPTX, PNG, JPG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Import/Export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XLSX (Excel)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Logo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PNG, JPG, JPEG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Appendix B: Assessment Status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lifecycle follows this status progression: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Started → In Progress → Submitted → Under Review → Completed → Archived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reviewer returns the assessment, it goes back to "In Progress" for revision and resubmission.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Appendix C: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docker restart ai-badges-nginx-1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Arabic text shows as ??????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font configuration in tailwind.config.ts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returns 401 Unauthorized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Re-login to refresh the authentication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shows "all duplicates"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Records with the same name already exist in the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test fails with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the Model ID matches a model installed in Ollama (run: ollama list)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 scores not updating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scoring rules are configured for the framework on the Scoring tab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D6E71"/>
          <w:sz w:val="20"/>
          <w:szCs w:val="20"/>
        </w:rPr>
        <w:t xml:space="preserve">— End of User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6E71"/>
        <w:sz w:val="18"/>
        <w:szCs w:val="18"/>
      </w:rPr>
      <w:t xml:space="preserve">Page </w:t>
    </w:r>
    <w:r>
      <w:rPr>
        <w:rFonts w:ascii="Arial" w:cs="Arial" w:eastAsia="Arial" w:hAnsi="Arial"/>
        <w:color w:val="6D6E7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D6E71"/>
        <w:sz w:val="18"/>
        <w:szCs w:val="18"/>
      </w:rPr>
      <w:t xml:space="preserve">AI Badges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338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91D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color w:val="6D6E7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2026-04-12T08:30:56.606Z</dcterms:created>
  <dcterms:modified xsi:type="dcterms:W3CDTF">2026-04-12T08:30:56.607Z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