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400"/>
        <w:jc w:val="center"/>
      </w:pPr>
      <w:r>
        <w:rPr>
          <w:rFonts w:ascii="Arial" w:cs="Arial" w:eastAsia="Arial" w:hAnsi="Arial"/>
          <w:b/>
          <w:bCs/>
          <w:color w:val="00338D"/>
          <w:sz w:val="72"/>
          <w:szCs w:val="72"/>
        </w:rPr>
        <w:t xml:space="preserve">KPMG</w:t>
      </w:r>
    </w:p>
    <w:p>
      <w:pPr>
        <w:pBdr>
          <w:bottom w:val="single" w:color="0091DA" w:sz="18" w:space="8"/>
        </w:pBdr>
        <w:spacing w:after="400" w:before="0"/>
        <w:jc w:val="center"/>
      </w:pPr>
      <w:r>
        <w:rPr>
          <w:rFonts w:ascii="Arial" w:cs="Arial" w:eastAsia="Arial" w:hAnsi="Arial"/>
          <w:color w:val="4D4D4F"/>
          <w:sz w:val="22"/>
          <w:szCs w:val="22"/>
        </w:rPr>
        <w:t xml:space="preserve">Saudi Arabia  |  Advisory  |  Data &amp; AI</w:t>
      </w:r>
    </w:p>
    <w:p>
      <w:pPr>
        <w:spacing w:after="200" w:before="1200"/>
        <w:jc w:val="center"/>
      </w:pPr>
      <w:r>
        <w:rPr>
          <w:rFonts w:ascii="Arial" w:cs="Arial" w:eastAsia="Arial" w:hAnsi="Arial"/>
          <w:b/>
          <w:bCs/>
          <w:color w:val="470A68"/>
          <w:sz w:val="56"/>
          <w:szCs w:val="56"/>
        </w:rPr>
        <w:t xml:space="preserve">Proposal Agent</w:t>
      </w:r>
    </w:p>
    <w:p>
      <w:pPr>
        <w:spacing w:after="200" w:before="0"/>
        <w:jc w:val="center"/>
      </w:pPr>
      <w:r>
        <w:rPr>
          <w:rFonts w:ascii="Arial" w:cs="Arial" w:eastAsia="Arial" w:hAnsi="Arial"/>
          <w:color w:val="4D4D4F"/>
          <w:sz w:val="36"/>
          <w:szCs w:val="36"/>
        </w:rPr>
        <w:t xml:space="preserve">Product Requirements Document</w:t>
      </w:r>
    </w:p>
    <w:p>
      <w:pPr>
        <w:spacing w:after="800" w:before="0"/>
        <w:jc w:val="center"/>
      </w:pPr>
      <w:r>
        <w:rPr>
          <w:rFonts w:ascii="Arial" w:cs="Arial" w:eastAsia="Arial" w:hAnsi="Arial"/>
          <w:i/>
          <w:iCs/>
          <w:color w:val="0091DA"/>
          <w:sz w:val="24"/>
          <w:szCs w:val="24"/>
        </w:rPr>
        <w:t xml:space="preserve">Phased Development Blueprint  |  v1.0</w:t>
      </w:r>
    </w:p>
    <w:p>
      <w:pPr>
        <w:spacing w:after="80" w:before="2400"/>
        <w:jc w:val="center"/>
      </w:pPr>
      <w:r>
        <w:rPr>
          <w:rFonts w:ascii="Arial" w:cs="Arial" w:eastAsia="Arial" w:hAnsi="Arial"/>
          <w:color w:val="4D4D4F"/>
          <w:sz w:val="20"/>
          <w:szCs w:val="20"/>
        </w:rPr>
        <w:t xml:space="preserve">Prepared for</w:t>
      </w:r>
    </w:p>
    <w:p>
      <w:pPr>
        <w:spacing w:after="400" w:before="0"/>
        <w:jc w:val="center"/>
      </w:pPr>
      <w:r>
        <w:rPr>
          <w:rFonts w:ascii="Arial" w:cs="Arial" w:eastAsia="Arial" w:hAnsi="Arial"/>
          <w:b/>
          <w:bCs/>
          <w:color w:val="00338D"/>
          <w:sz w:val="24"/>
          <w:szCs w:val="24"/>
        </w:rPr>
        <w:t xml:space="preserve">KPMG Professional Services – Saudi Arabia</w:t>
      </w:r>
    </w:p>
    <w:p>
      <w:pPr>
        <w:spacing w:after="80" w:before="120"/>
        <w:jc w:val="center"/>
      </w:pPr>
      <w:r>
        <w:rPr>
          <w:rFonts w:ascii="Arial" w:cs="Arial" w:eastAsia="Arial" w:hAnsi="Arial"/>
          <w:color w:val="4D4D4F"/>
          <w:sz w:val="20"/>
          <w:szCs w:val="20"/>
        </w:rPr>
        <w:t xml:space="preserve">Prepared by</w:t>
      </w:r>
    </w:p>
    <w:p>
      <w:pPr>
        <w:spacing w:after="0" w:before="0"/>
        <w:jc w:val="center"/>
      </w:pPr>
      <w:r>
        <w:rPr>
          <w:rFonts w:ascii="Arial" w:cs="Arial" w:eastAsia="Arial" w:hAnsi="Arial"/>
          <w:b/>
          <w:bCs/>
          <w:color w:val="4D4D4F"/>
          <w:sz w:val="22"/>
          <w:szCs w:val="22"/>
        </w:rPr>
        <w:t xml:space="preserve">Data &amp; AI Advisory Team</w:t>
      </w:r>
    </w:p>
    <w:p>
      <w:pPr>
        <w:spacing w:after="0" w:before="1200"/>
        <w:jc w:val="center"/>
      </w:pPr>
      <w:r>
        <w:rPr>
          <w:rFonts w:ascii="Arial" w:cs="Arial" w:eastAsia="Arial" w:hAnsi="Arial"/>
          <w:i/>
          <w:iCs/>
          <w:color w:val="4D4D4F"/>
          <w:sz w:val="18"/>
          <w:szCs w:val="18"/>
        </w:rPr>
        <w:t xml:space="preserve">Confidential – Internal Use Only</w:t>
      </w:r>
    </w:p>
    <w:p>
      <w:pPr>
        <w:pStyle w:val="Heading1"/>
        <w:pageBreakBefore/>
        <w:spacing w:after="240" w:before="240"/>
      </w:pPr>
      <w:r>
        <w:rPr>
          <w:rFonts w:ascii="Arial" w:cs="Arial" w:eastAsia="Arial" w:hAnsi="Arial"/>
          <w:b/>
          <w:bCs/>
          <w:color w:val="00338D"/>
          <w:sz w:val="36"/>
          <w:szCs w:val="36"/>
        </w:rPr>
        <w:t xml:space="preserve">1. Document Control</w:t>
      </w:r>
    </w:p>
    <w:p>
      <w:pPr>
        <w:pStyle w:val="Heading3"/>
        <w:spacing w:after="120" w:before="240"/>
      </w:pPr>
      <w:r>
        <w:rPr>
          <w:rFonts w:ascii="Arial" w:cs="Arial" w:eastAsia="Arial" w:hAnsi="Arial"/>
          <w:b/>
          <w:bCs/>
          <w:color w:val="470A68"/>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 of Changes</w:t>
            </w:r>
          </w:p>
        </w:tc>
      </w:tr>
      <w:tr>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0.1</w:t>
            </w:r>
          </w:p>
        </w:tc>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2026-04-14</w:t>
            </w:r>
          </w:p>
        </w:tc>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Amro</w:t>
            </w:r>
          </w:p>
        </w:tc>
        <w:tc>
          <w:tcPr>
            <w:tcW w:type="dxa" w:w="3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Initial conceptual draft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2026-04-15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Amro</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Expanded feature set, Saudi-specific requirements</w:t>
            </w:r>
          </w:p>
        </w:tc>
      </w:tr>
      <w:tr>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1.0</w:t>
            </w:r>
          </w:p>
        </w:tc>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2026-04-16</w:t>
            </w:r>
          </w:p>
        </w:tc>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Amro</w:t>
            </w:r>
          </w:p>
        </w:tc>
        <w:tc>
          <w:tcPr>
            <w:tcW w:type="dxa" w:w="3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PRD with phased plan and technical architecture</w:t>
            </w:r>
          </w:p>
        </w:tc>
      </w:tr>
    </w:tbl>
    <w:p>
      <w:pPr>
        <w:spacing w:after="200" w:before="200"/>
      </w:pPr>
      <w:r>
        <w:t xml:space="preserve"/>
      </w:r>
    </w:p>
    <w:p>
      <w:pPr>
        <w:pStyle w:val="Heading3"/>
        <w:spacing w:after="120" w:before="240"/>
      </w:pPr>
      <w:r>
        <w:rPr>
          <w:rFonts w:ascii="Arial" w:cs="Arial" w:eastAsia="Arial" w:hAnsi="Arial"/>
          <w:b/>
          <w:bCs/>
          <w:color w:val="470A68"/>
          <w:sz w:val="24"/>
          <w:szCs w:val="24"/>
        </w:rPr>
        <w:t xml:space="preserve">Reviewers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9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 Owner</w:t>
            </w:r>
          </w:p>
        </w:tc>
        <w:tc>
          <w:tcPr>
            <w:tcW w:type="dxa" w:w="3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TBD</w:t>
            </w:r>
          </w:p>
        </w:tc>
        <w:tc>
          <w:tcPr>
            <w:tcW w:type="dxa" w:w="3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Accept functional scope per phase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Technical Lead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TBD</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Approve architecture and tech choices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Partner Sponsor</w:t>
            </w:r>
          </w:p>
        </w:tc>
        <w:tc>
          <w:tcPr>
            <w:tcW w:type="dxa" w:w="3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TBD</w:t>
            </w:r>
          </w:p>
        </w:tc>
        <w:tc>
          <w:tcPr>
            <w:tcW w:type="dxa" w:w="3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Approve budget, commercial impact, and brand compliance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Information Security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TBD</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Approve security, PDPL, and data residency posture</w:t>
            </w:r>
          </w:p>
        </w:tc>
      </w:tr>
    </w:tbl>
    <w:p>
      <w:pPr>
        <w:pStyle w:val="Heading1"/>
        <w:pageBreakBefore/>
        <w:spacing w:after="240" w:before="240"/>
      </w:pPr>
      <w:r>
        <w:rPr>
          <w:rFonts w:ascii="Arial" w:cs="Arial" w:eastAsia="Arial" w:hAnsi="Arial"/>
          <w:b/>
          <w:bCs/>
          <w:color w:val="00338D"/>
          <w:sz w:val="36"/>
          <w:szCs w:val="36"/>
        </w:rPr>
        <w:t xml:space="preserve">2. Executive Summary</w:t>
      </w:r>
    </w:p>
    <w:p>
      <w:pPr>
        <w:spacing w:after="80" w:before="80"/>
      </w:pPr>
      <w:r>
        <w:rPr>
          <w:rFonts w:ascii="Arial" w:cs="Arial" w:eastAsia="Arial" w:hAnsi="Arial"/>
          <w:b w:val="false"/>
          <w:bCs w:val="false"/>
          <w:i w:val="false"/>
          <w:iCs w:val="false"/>
          <w:sz w:val="22"/>
          <w:szCs w:val="22"/>
        </w:rPr>
        <w:t xml:space="preserve">The Proposal Agent is an internal AI-powered platform for KPMG Saudi Arabia's Advisory practice designed to dramatically reduce the time, cost, and quality variance of producing consulting proposals. The platform ingests an RFP or RFI, automatically extracts compliance requirements, evaluation criteria, and submission constraints, and orchestrates the generation of a fully-branded KPMG technical and commercial proposal across PowerPoint, Word, and HTML outputs.</w:t>
      </w:r>
    </w:p>
    <w:p>
      <w:pPr>
        <w:spacing w:after="80" w:before="80"/>
      </w:pPr>
      <w:r>
        <w:rPr>
          <w:rFonts w:ascii="Arial" w:cs="Arial" w:eastAsia="Arial" w:hAnsi="Arial"/>
          <w:b w:val="false"/>
          <w:bCs w:val="false"/>
          <w:i w:val="false"/>
          <w:iCs w:val="false"/>
          <w:sz w:val="22"/>
          <w:szCs w:val="22"/>
        </w:rPr>
        <w:t xml:space="preserve">The system combines a configurable knowledge base, a dynamic template builder, a local LLM layer powered by Ollama (to satisfy data-sovereignty requirements for Saudi government engagements), and an end-to-end workflow for collaboration, review, pricing, and submission.</w:t>
      </w:r>
    </w:p>
    <w:p>
      <w:pPr>
        <w:spacing w:after="100" w:before="100"/>
      </w:pPr>
      <w:r>
        <w:t xml:space="preserve"/>
      </w:r>
    </w:p>
    <w:p>
      <w:pPr>
        <w:pStyle w:val="Heading3"/>
        <w:spacing w:after="120" w:before="240"/>
      </w:pPr>
      <w:r>
        <w:rPr>
          <w:rFonts w:ascii="Arial" w:cs="Arial" w:eastAsia="Arial" w:hAnsi="Arial"/>
          <w:b/>
          <w:bCs/>
          <w:color w:val="470A68"/>
          <w:sz w:val="24"/>
          <w:szCs w:val="24"/>
        </w:rPr>
        <w:t xml:space="preserve">Key Value Drivers</w:t>
      </w:r>
    </w:p>
    <w:p>
      <w:pPr>
        <w:pStyle w:val="ListParagraph"/>
        <w:numPr>
          <w:ilvl w:val="0"/>
          <w:numId w:val="2"/>
        </w:numPr>
        <w:spacing w:after="40" w:before="40"/>
      </w:pPr>
      <w:r>
        <w:rPr>
          <w:rFonts w:ascii="Arial" w:cs="Arial" w:eastAsia="Arial" w:hAnsi="Arial"/>
          <w:b/>
          <w:bCs/>
          <w:sz w:val="22"/>
          <w:szCs w:val="22"/>
        </w:rPr>
        <w:t xml:space="preserve">Time-to-proposal: </w:t>
      </w:r>
      <w:r>
        <w:rPr>
          <w:rFonts w:ascii="Arial" w:cs="Arial" w:eastAsia="Arial" w:hAnsi="Arial"/>
          <w:sz w:val="22"/>
          <w:szCs w:val="22"/>
        </w:rPr>
        <w:t xml:space="preserve">Reduce proposal cycle time from 2–4 weeks to 3–5 days for mid-complexity bids.</w:t>
      </w:r>
    </w:p>
    <w:p>
      <w:pPr>
        <w:pStyle w:val="ListParagraph"/>
        <w:numPr>
          <w:ilvl w:val="0"/>
          <w:numId w:val="2"/>
        </w:numPr>
        <w:spacing w:after="40" w:before="40"/>
      </w:pPr>
      <w:r>
        <w:rPr>
          <w:rFonts w:ascii="Arial" w:cs="Arial" w:eastAsia="Arial" w:hAnsi="Arial"/>
          <w:b/>
          <w:bCs/>
          <w:sz w:val="22"/>
          <w:szCs w:val="22"/>
        </w:rPr>
        <w:t xml:space="preserve">Quality consistency: </w:t>
      </w:r>
      <w:r>
        <w:rPr>
          <w:rFonts w:ascii="Arial" w:cs="Arial" w:eastAsia="Arial" w:hAnsi="Arial"/>
          <w:sz w:val="22"/>
          <w:szCs w:val="22"/>
        </w:rPr>
        <w:t xml:space="preserve">Every proposal produced from KPMG-approved content and KPMG-compliant templates.</w:t>
      </w:r>
    </w:p>
    <w:p>
      <w:pPr>
        <w:pStyle w:val="ListParagraph"/>
        <w:numPr>
          <w:ilvl w:val="0"/>
          <w:numId w:val="2"/>
        </w:numPr>
        <w:spacing w:after="40" w:before="40"/>
      </w:pPr>
      <w:r>
        <w:rPr>
          <w:rFonts w:ascii="Arial" w:cs="Arial" w:eastAsia="Arial" w:hAnsi="Arial"/>
          <w:b/>
          <w:bCs/>
          <w:sz w:val="22"/>
          <w:szCs w:val="22"/>
        </w:rPr>
        <w:t xml:space="preserve">Data sovereignty: </w:t>
      </w:r>
      <w:r>
        <w:rPr>
          <w:rFonts w:ascii="Arial" w:cs="Arial" w:eastAsia="Arial" w:hAnsi="Arial"/>
          <w:sz w:val="22"/>
          <w:szCs w:val="22"/>
        </w:rPr>
        <w:t xml:space="preserve">Sensitive bids routed through local Ollama — no data leaves KSA.</w:t>
      </w:r>
    </w:p>
    <w:p>
      <w:pPr>
        <w:pStyle w:val="ListParagraph"/>
        <w:numPr>
          <w:ilvl w:val="0"/>
          <w:numId w:val="2"/>
        </w:numPr>
        <w:spacing w:after="40" w:before="40"/>
      </w:pPr>
      <w:r>
        <w:rPr>
          <w:rFonts w:ascii="Arial" w:cs="Arial" w:eastAsia="Arial" w:hAnsi="Arial"/>
          <w:b/>
          <w:bCs/>
          <w:sz w:val="22"/>
          <w:szCs w:val="22"/>
        </w:rPr>
        <w:t xml:space="preserve">Win rate uplift: </w:t>
      </w:r>
      <w:r>
        <w:rPr>
          <w:rFonts w:ascii="Arial" w:cs="Arial" w:eastAsia="Arial" w:hAnsi="Arial"/>
          <w:sz w:val="22"/>
          <w:szCs w:val="22"/>
        </w:rPr>
        <w:t xml:space="preserve">Win/loss analytics and evaluation-criteria-aware generation surface what wins.</w:t>
      </w:r>
    </w:p>
    <w:p>
      <w:pPr>
        <w:pStyle w:val="ListParagraph"/>
        <w:numPr>
          <w:ilvl w:val="0"/>
          <w:numId w:val="2"/>
        </w:numPr>
        <w:spacing w:after="40" w:before="40"/>
      </w:pPr>
      <w:r>
        <w:rPr>
          <w:rFonts w:ascii="Arial" w:cs="Arial" w:eastAsia="Arial" w:hAnsi="Arial"/>
          <w:b/>
          <w:bCs/>
          <w:sz w:val="22"/>
          <w:szCs w:val="22"/>
        </w:rPr>
        <w:t xml:space="preserve">Institutional knowledge: </w:t>
      </w:r>
      <w:r>
        <w:rPr>
          <w:rFonts w:ascii="Arial" w:cs="Arial" w:eastAsia="Arial" w:hAnsi="Arial"/>
          <w:sz w:val="22"/>
          <w:szCs w:val="22"/>
        </w:rPr>
        <w:t xml:space="preserve">Captures credentials, CVs, past projects, re-used content as structured, searchable assets.</w:t>
      </w:r>
    </w:p>
    <w:p>
      <w:pPr>
        <w:spacing w:after="100" w:before="100"/>
      </w:pPr>
      <w:r>
        <w:t xml:space="preserve"/>
      </w:r>
    </w:p>
    <w:p>
      <w:pPr>
        <w:pStyle w:val="Heading3"/>
        <w:spacing w:after="120" w:before="240"/>
      </w:pPr>
      <w:r>
        <w:rPr>
          <w:rFonts w:ascii="Arial" w:cs="Arial" w:eastAsia="Arial" w:hAnsi="Arial"/>
          <w:b/>
          <w:bCs/>
          <w:color w:val="470A68"/>
          <w:sz w:val="24"/>
          <w:szCs w:val="24"/>
        </w:rPr>
        <w:t xml:space="preserve">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Application Name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Proposal Agent</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Base Path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/ProposalAgent</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Frontend</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React 18 + TypeScript + Vite + Tailwind (KPMG theme)</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Backend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Python 3.11 + FastAPI + SQLAlchemy + Alembic</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Database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PostgreSQL 16 with pgvector (managed via versioned SQL migrations)</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LLM Layer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Ollama (local: Qwen2.5, Llama 3.1) with RAG via pgvector</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Reverse Proxy</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Nginx (TLS termination, compression, rate limiting)</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Packaging</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Docker Compose (dev) and production overlay</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Deployment Target</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Cloud Virtual Machine (Azure KSA region recommended)</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Delivery Approach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 phases over 32 weeks with migration + tests + UAT per phase</w:t>
            </w:r>
          </w:p>
        </w:tc>
      </w:tr>
    </w:tbl>
    <w:p>
      <w:pPr>
        <w:pStyle w:val="Heading1"/>
        <w:pageBreakBefore/>
        <w:spacing w:after="240" w:before="240"/>
      </w:pPr>
      <w:r>
        <w:rPr>
          <w:rFonts w:ascii="Arial" w:cs="Arial" w:eastAsia="Arial" w:hAnsi="Arial"/>
          <w:b/>
          <w:bCs/>
          <w:color w:val="00338D"/>
          <w:sz w:val="36"/>
          <w:szCs w:val="36"/>
        </w:rPr>
        <w:t xml:space="preserve">3. Product Vision &amp; Objectives</w:t>
      </w:r>
    </w:p>
    <w:p>
      <w:pPr>
        <w:pStyle w:val="Heading2"/>
        <w:spacing w:after="160" w:before="320"/>
      </w:pPr>
      <w:r>
        <w:rPr>
          <w:rFonts w:ascii="Arial" w:cs="Arial" w:eastAsia="Arial" w:hAnsi="Arial"/>
          <w:b/>
          <w:bCs/>
          <w:color w:val="00338D"/>
          <w:sz w:val="28"/>
          <w:szCs w:val="28"/>
        </w:rPr>
        <w:t xml:space="preserve">3.1 Vision Statement</w:t>
      </w:r>
    </w:p>
    <w:p>
      <w:pPr>
        <w:spacing w:after="80" w:before="80"/>
      </w:pPr>
      <w:r>
        <w:rPr>
          <w:rFonts w:ascii="Arial" w:cs="Arial" w:eastAsia="Arial" w:hAnsi="Arial"/>
          <w:b w:val="false"/>
          <w:bCs w:val="false"/>
          <w:i w:val="false"/>
          <w:iCs w:val="false"/>
          <w:sz w:val="22"/>
          <w:szCs w:val="22"/>
        </w:rPr>
        <w:t xml:space="preserve">To make KPMG Saudi Arabia the fastest, most consistent, and most evidence-driven proposal producer in the Kingdom — by turning every prior engagement, credential, and winning pattern into reusable intelligence that partners and proposal managers can deploy in hours, not weeks.</w:t>
      </w:r>
    </w:p>
    <w:p>
      <w:pPr>
        <w:pStyle w:val="Heading2"/>
        <w:spacing w:after="160" w:before="320"/>
      </w:pPr>
      <w:r>
        <w:rPr>
          <w:rFonts w:ascii="Arial" w:cs="Arial" w:eastAsia="Arial" w:hAnsi="Arial"/>
          <w:b/>
          <w:bCs/>
          <w:color w:val="00338D"/>
          <w:sz w:val="28"/>
          <w:szCs w:val="28"/>
        </w:rPr>
        <w:t xml:space="preserve">3.2 Strategic Objectives</w:t>
      </w:r>
    </w:p>
    <w:p>
      <w:pPr>
        <w:pStyle w:val="ListParagraph"/>
        <w:numPr>
          <w:ilvl w:val="0"/>
          <w:numId w:val="3"/>
        </w:numPr>
        <w:spacing w:after="40" w:before="40"/>
      </w:pPr>
      <w:r>
        <w:rPr>
          <w:rFonts w:ascii="Arial" w:cs="Arial" w:eastAsia="Arial" w:hAnsi="Arial"/>
          <w:sz w:val="22"/>
          <w:szCs w:val="22"/>
        </w:rPr>
        <w:t xml:space="preserve">Industrialize proposal production: move from artisanal, Word-first drafting to a template-driven, AI-assisted assembly line.</w:t>
      </w:r>
    </w:p>
    <w:p>
      <w:pPr>
        <w:pStyle w:val="ListParagraph"/>
        <w:numPr>
          <w:ilvl w:val="0"/>
          <w:numId w:val="3"/>
        </w:numPr>
        <w:spacing w:after="40" w:before="40"/>
      </w:pPr>
      <w:r>
        <w:rPr>
          <w:rFonts w:ascii="Arial" w:cs="Arial" w:eastAsia="Arial" w:hAnsi="Arial"/>
          <w:sz w:val="22"/>
          <w:szCs w:val="22"/>
        </w:rPr>
        <w:t xml:space="preserve">Capture and compound knowledge: every proposal written contributes reusable content blocks tagged by industry, framework, and win/loss.</w:t>
      </w:r>
    </w:p>
    <w:p>
      <w:pPr>
        <w:pStyle w:val="ListParagraph"/>
        <w:numPr>
          <w:ilvl w:val="0"/>
          <w:numId w:val="3"/>
        </w:numPr>
        <w:spacing w:after="40" w:before="40"/>
      </w:pPr>
      <w:r>
        <w:rPr>
          <w:rFonts w:ascii="Arial" w:cs="Arial" w:eastAsia="Arial" w:hAnsi="Arial"/>
          <w:sz w:val="22"/>
          <w:szCs w:val="22"/>
        </w:rPr>
        <w:t xml:space="preserve">Protect data sovereignty: keep client-confidential bid content on infrastructure physically located in KSA.</w:t>
      </w:r>
    </w:p>
    <w:p>
      <w:pPr>
        <w:pStyle w:val="ListParagraph"/>
        <w:numPr>
          <w:ilvl w:val="0"/>
          <w:numId w:val="3"/>
        </w:numPr>
        <w:spacing w:after="40" w:before="40"/>
      </w:pPr>
      <w:r>
        <w:rPr>
          <w:rFonts w:ascii="Arial" w:cs="Arial" w:eastAsia="Arial" w:hAnsi="Arial"/>
          <w:sz w:val="22"/>
          <w:szCs w:val="22"/>
        </w:rPr>
        <w:t xml:space="preserve">Enforce brand and legal compliance: every output is KPMG-branded, every legal document is unexpired, every claim is defensible.</w:t>
      </w:r>
    </w:p>
    <w:p>
      <w:pPr>
        <w:pStyle w:val="ListParagraph"/>
        <w:numPr>
          <w:ilvl w:val="0"/>
          <w:numId w:val="3"/>
        </w:numPr>
        <w:spacing w:after="40" w:before="40"/>
      </w:pPr>
      <w:r>
        <w:rPr>
          <w:rFonts w:ascii="Arial" w:cs="Arial" w:eastAsia="Arial" w:hAnsi="Arial"/>
          <w:sz w:val="22"/>
          <w:szCs w:val="22"/>
        </w:rPr>
        <w:t xml:space="preserve">Create a measurable win-rate feedback loop: tie what we wrote to whether we won, and feed that signal back into generation.</w:t>
      </w:r>
    </w:p>
    <w:p>
      <w:pPr>
        <w:pStyle w:val="Heading2"/>
        <w:spacing w:after="160" w:before="320"/>
      </w:pPr>
      <w:r>
        <w:rPr>
          <w:rFonts w:ascii="Arial" w:cs="Arial" w:eastAsia="Arial" w:hAnsi="Arial"/>
          <w:b/>
          <w:bCs/>
          <w:color w:val="00338D"/>
          <w:sz w:val="28"/>
          <w:szCs w:val="28"/>
        </w:rPr>
        <w:t xml:space="preserve">3.3 Non-Goals</w:t>
      </w:r>
    </w:p>
    <w:p>
      <w:pPr>
        <w:pStyle w:val="ListParagraph"/>
        <w:numPr>
          <w:ilvl w:val="0"/>
          <w:numId w:val="2"/>
        </w:numPr>
        <w:spacing w:after="40" w:before="40"/>
      </w:pPr>
      <w:r>
        <w:rPr>
          <w:rFonts w:ascii="Arial" w:cs="Arial" w:eastAsia="Arial" w:hAnsi="Arial"/>
          <w:sz w:val="22"/>
          <w:szCs w:val="22"/>
        </w:rPr>
        <w:t xml:space="preserve">Not a CRM — opportunity qualification lives upstream.</w:t>
      </w:r>
    </w:p>
    <w:p>
      <w:pPr>
        <w:pStyle w:val="ListParagraph"/>
        <w:numPr>
          <w:ilvl w:val="0"/>
          <w:numId w:val="2"/>
        </w:numPr>
        <w:spacing w:after="40" w:before="40"/>
      </w:pPr>
      <w:r>
        <w:rPr>
          <w:rFonts w:ascii="Arial" w:cs="Arial" w:eastAsia="Arial" w:hAnsi="Arial"/>
          <w:sz w:val="22"/>
          <w:szCs w:val="22"/>
        </w:rPr>
        <w:t xml:space="preserve">Not a document management system — final signed contracts live in SharePoint / ECM.</w:t>
      </w:r>
    </w:p>
    <w:p>
      <w:pPr>
        <w:pStyle w:val="ListParagraph"/>
        <w:numPr>
          <w:ilvl w:val="0"/>
          <w:numId w:val="2"/>
        </w:numPr>
        <w:spacing w:after="40" w:before="40"/>
      </w:pPr>
      <w:r>
        <w:rPr>
          <w:rFonts w:ascii="Arial" w:cs="Arial" w:eastAsia="Arial" w:hAnsi="Arial"/>
          <w:sz w:val="22"/>
          <w:szCs w:val="22"/>
        </w:rPr>
        <w:t xml:space="preserve">Not a general-purpose AI chatbot — every generation is scoped to proposal content.</w:t>
      </w:r>
    </w:p>
    <w:p>
      <w:pPr>
        <w:pStyle w:val="ListParagraph"/>
        <w:numPr>
          <w:ilvl w:val="0"/>
          <w:numId w:val="2"/>
        </w:numPr>
        <w:spacing w:after="40" w:before="40"/>
      </w:pPr>
      <w:r>
        <w:rPr>
          <w:rFonts w:ascii="Arial" w:cs="Arial" w:eastAsia="Arial" w:hAnsi="Arial"/>
          <w:sz w:val="22"/>
          <w:szCs w:val="22"/>
        </w:rPr>
        <w:t xml:space="preserve">Not client-facing — this is an internal KPMG tool; clients see only the generated deliverables.</w:t>
      </w:r>
    </w:p>
    <w:p>
      <w:pPr>
        <w:pStyle w:val="Heading1"/>
        <w:pageBreakBefore/>
        <w:spacing w:after="240" w:before="240"/>
      </w:pPr>
      <w:r>
        <w:rPr>
          <w:rFonts w:ascii="Arial" w:cs="Arial" w:eastAsia="Arial" w:hAnsi="Arial"/>
          <w:b/>
          <w:bCs/>
          <w:color w:val="00338D"/>
          <w:sz w:val="36"/>
          <w:szCs w:val="36"/>
        </w:rPr>
        <w:t xml:space="preserve">4. User Personas &amp; Role-Based Access</w:t>
      </w:r>
    </w:p>
    <w:p>
      <w:pPr>
        <w:pStyle w:val="Heading2"/>
        <w:spacing w:after="160" w:before="320"/>
      </w:pPr>
      <w:r>
        <w:rPr>
          <w:rFonts w:ascii="Arial" w:cs="Arial" w:eastAsia="Arial" w:hAnsi="Arial"/>
          <w:b/>
          <w:bCs/>
          <w:color w:val="00338D"/>
          <w:sz w:val="28"/>
          <w:szCs w:val="28"/>
        </w:rPr>
        <w:t xml:space="preserve">4.1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16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Responsibilities</w:t>
            </w:r>
          </w:p>
        </w:tc>
        <w:tc>
          <w:tcPr>
            <w:tcW w:type="dxa" w:w="29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Top Needs</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Partner / Director</w:t>
            </w:r>
          </w:p>
        </w:tc>
        <w:tc>
          <w:tcPr>
            <w:tcW w:type="dxa" w:w="1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Approver</w:t>
            </w:r>
          </w:p>
        </w:tc>
        <w:tc>
          <w:tcPr>
            <w:tcW w:type="dxa" w:w="3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Win bids, protect brand, sign off on price and team</w:t>
            </w:r>
          </w:p>
        </w:tc>
        <w:tc>
          <w:tcPr>
            <w:tcW w:type="dxa" w:w="2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Fast review, exec-summary quality, price control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 Manager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Orchestrator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Own the proposal from kickoff to submission</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Dashboard, assignments, deadlines, version control</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SME</w:t>
            </w:r>
          </w:p>
        </w:tc>
        <w:tc>
          <w:tcPr>
            <w:tcW w:type="dxa" w:w="1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Contributor</w:t>
            </w:r>
          </w:p>
        </w:tc>
        <w:tc>
          <w:tcPr>
            <w:tcW w:type="dxa" w:w="3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Write technical sections, provide credentials</w:t>
            </w:r>
          </w:p>
        </w:tc>
        <w:tc>
          <w:tcPr>
            <w:tcW w:type="dxa" w:w="2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Templates, prior content, AI-assisted drafting</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Pricing Analyst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Commercial Owner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Build cost model, apply rate cards, compute bid bond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Rate cards, effort model, scenarios, VAT/ZATCA</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 Manager</w:t>
            </w:r>
          </w:p>
        </w:tc>
        <w:tc>
          <w:tcPr>
            <w:tcW w:type="dxa" w:w="1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Content Curator</w:t>
            </w:r>
          </w:p>
        </w:tc>
        <w:tc>
          <w:tcPr>
            <w:tcW w:type="dxa" w:w="3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Maintain the reusable content library</w:t>
            </w:r>
          </w:p>
        </w:tc>
        <w:tc>
          <w:tcPr>
            <w:tcW w:type="dxa" w:w="2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CRUD, tagging, freshness, usage analytics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 Administrator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Platform Owner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 management, LLM config, security, backups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RBAC, audit logs, LLM settings, integrations</w:t>
            </w:r>
          </w:p>
        </w:tc>
      </w:tr>
    </w:tbl>
    <w:p>
      <w:pPr>
        <w:spacing w:after="200" w:before="200"/>
      </w:pPr>
      <w:r>
        <w:t xml:space="preserve"/>
      </w:r>
    </w:p>
    <w:p>
      <w:pPr>
        <w:pStyle w:val="Heading2"/>
        <w:spacing w:after="160" w:before="320"/>
      </w:pPr>
      <w:r>
        <w:rPr>
          <w:rFonts w:ascii="Arial" w:cs="Arial" w:eastAsia="Arial" w:hAnsi="Arial"/>
          <w:b/>
          <w:bCs/>
          <w:color w:val="00338D"/>
          <w:sz w:val="28"/>
          <w:szCs w:val="28"/>
        </w:rPr>
        <w:t xml:space="preserve">4.2 Role-Based Access Matrix</w:t>
      </w:r>
    </w:p>
    <w:p>
      <w:pPr>
        <w:spacing w:after="80" w:before="80"/>
      </w:pPr>
      <w:r>
        <w:rPr>
          <w:rFonts w:ascii="Arial" w:cs="Arial" w:eastAsia="Arial" w:hAnsi="Arial"/>
          <w:b w:val="false"/>
          <w:bCs w:val="false"/>
          <w:i w:val="false"/>
          <w:iCs w:val="false"/>
          <w:sz w:val="22"/>
          <w:szCs w:val="22"/>
        </w:rPr>
        <w:t xml:space="preserve">The platform implements RBAC at the application layer. Every API endpoint is gated by a role check and/or object-level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700"/>
        <w:gridCol w:w="1500"/>
        <w:gridCol w:w="1360"/>
      </w:tblGrid>
      <w:tr>
        <w:trPr>
          <w:tblHeader/>
        </w:trPr>
        <w:tc>
          <w:tcPr>
            <w:tcW w:type="dxa" w:w="18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Knowledge</w:t>
            </w:r>
          </w:p>
        </w:tc>
        <w:tc>
          <w:tcPr>
            <w:tcW w:type="dxa" w:w="15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Templates</w:t>
            </w:r>
          </w:p>
        </w:tc>
        <w:tc>
          <w:tcPr>
            <w:tcW w:type="dxa" w:w="17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Proposals</w:t>
            </w:r>
          </w:p>
        </w:tc>
        <w:tc>
          <w:tcPr>
            <w:tcW w:type="dxa" w:w="15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Commercial</w:t>
            </w:r>
          </w:p>
        </w:tc>
        <w:tc>
          <w:tcPr>
            <w:tcW w:type="dxa" w:w="13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 Settings</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Admin</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c>
          <w:tcPr>
            <w:tcW w:type="dxa" w:w="17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c>
          <w:tcPr>
            <w:tcW w:type="dxa" w:w="13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Partner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 Approve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Approve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View</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 Manager</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Read/Write</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 + Clone</w:t>
            </w:r>
          </w:p>
        </w:tc>
        <w:tc>
          <w:tcPr>
            <w:tcW w:type="dxa" w:w="17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(owned)</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Edit</w:t>
            </w:r>
          </w:p>
        </w:tc>
        <w:tc>
          <w:tcPr>
            <w:tcW w:type="dxa" w:w="13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SME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Read/Write (owned)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Edit assigned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r>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Pricing Analyst</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w:t>
            </w:r>
          </w:p>
        </w:tc>
        <w:tc>
          <w:tcPr>
            <w:tcW w:type="dxa" w:w="17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Edit commercial</w:t>
            </w:r>
          </w:p>
        </w:tc>
        <w:tc>
          <w:tcPr>
            <w:tcW w:type="dxa" w:w="1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w:t>
            </w:r>
          </w:p>
        </w:tc>
        <w:tc>
          <w:tcPr>
            <w:tcW w:type="dxa" w:w="13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Read-only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r>
    </w:tbl>
    <w:p>
      <w:pPr>
        <w:pStyle w:val="Heading1"/>
        <w:pageBreakBefore/>
        <w:spacing w:after="240" w:before="240"/>
      </w:pPr>
      <w:r>
        <w:rPr>
          <w:rFonts w:ascii="Arial" w:cs="Arial" w:eastAsia="Arial" w:hAnsi="Arial"/>
          <w:b/>
          <w:bCs/>
          <w:color w:val="00338D"/>
          <w:sz w:val="36"/>
          <w:szCs w:val="36"/>
        </w:rPr>
        <w:t xml:space="preserve">5. Functional Requirements</w:t>
      </w:r>
    </w:p>
    <w:p>
      <w:pPr>
        <w:spacing w:after="80" w:before="80"/>
      </w:pPr>
      <w:r>
        <w:rPr>
          <w:rFonts w:ascii="Arial" w:cs="Arial" w:eastAsia="Arial" w:hAnsi="Arial"/>
          <w:b w:val="false"/>
          <w:bCs w:val="false"/>
          <w:i w:val="false"/>
          <w:iCs w:val="false"/>
          <w:sz w:val="22"/>
          <w:szCs w:val="22"/>
        </w:rPr>
        <w:t xml:space="preserve">This section captures every functional capability the Proposal Agent must deliver. Each capability is mapped to a delivery phase (Section 9) and has an associated database migration, backend API surface, frontend component set, validation rules, and unit test battery.</w:t>
      </w:r>
    </w:p>
    <w:p>
      <w:pPr>
        <w:pStyle w:val="Heading2"/>
        <w:spacing w:after="160" w:before="320"/>
      </w:pPr>
      <w:r>
        <w:rPr>
          <w:rFonts w:ascii="Arial" w:cs="Arial" w:eastAsia="Arial" w:hAnsi="Arial"/>
          <w:b/>
          <w:bCs/>
          <w:color w:val="00338D"/>
          <w:sz w:val="28"/>
          <w:szCs w:val="28"/>
        </w:rPr>
        <w:t xml:space="preserve">5.1 Authentication &amp; User Management</w:t>
      </w:r>
    </w:p>
    <w:p>
      <w:pPr>
        <w:pStyle w:val="ListParagraph"/>
        <w:numPr>
          <w:ilvl w:val="0"/>
          <w:numId w:val="2"/>
        </w:numPr>
        <w:spacing w:after="40" w:before="40"/>
      </w:pPr>
      <w:r>
        <w:rPr>
          <w:rFonts w:ascii="Arial" w:cs="Arial" w:eastAsia="Arial" w:hAnsi="Arial"/>
          <w:b/>
          <w:bCs/>
          <w:sz w:val="22"/>
          <w:szCs w:val="22"/>
        </w:rPr>
        <w:t xml:space="preserve">Sign-up: </w:t>
      </w:r>
      <w:r>
        <w:rPr>
          <w:rFonts w:ascii="Arial" w:cs="Arial" w:eastAsia="Arial" w:hAnsi="Arial"/>
          <w:sz w:val="22"/>
          <w:szCs w:val="22"/>
        </w:rPr>
        <w:t xml:space="preserve">Email + password, strong-password validation, email verification, mandatory Terms &amp; PDPL acceptance.</w:t>
      </w:r>
    </w:p>
    <w:p>
      <w:pPr>
        <w:pStyle w:val="ListParagraph"/>
        <w:numPr>
          <w:ilvl w:val="0"/>
          <w:numId w:val="2"/>
        </w:numPr>
        <w:spacing w:after="40" w:before="40"/>
      </w:pPr>
      <w:r>
        <w:rPr>
          <w:rFonts w:ascii="Arial" w:cs="Arial" w:eastAsia="Arial" w:hAnsi="Arial"/>
          <w:b/>
          <w:bCs/>
          <w:sz w:val="22"/>
          <w:szCs w:val="22"/>
        </w:rPr>
        <w:t xml:space="preserve">Sign-in: </w:t>
      </w:r>
      <w:r>
        <w:rPr>
          <w:rFonts w:ascii="Arial" w:cs="Arial" w:eastAsia="Arial" w:hAnsi="Arial"/>
          <w:sz w:val="22"/>
          <w:szCs w:val="22"/>
        </w:rPr>
        <w:t xml:space="preserve">Rate-limited, lockout after N failures. JWT access + refresh (httpOnly cookie).</w:t>
      </w:r>
    </w:p>
    <w:p>
      <w:pPr>
        <w:pStyle w:val="ListParagraph"/>
        <w:numPr>
          <w:ilvl w:val="0"/>
          <w:numId w:val="2"/>
        </w:numPr>
        <w:spacing w:after="40" w:before="40"/>
      </w:pPr>
      <w:r>
        <w:rPr>
          <w:rFonts w:ascii="Arial" w:cs="Arial" w:eastAsia="Arial" w:hAnsi="Arial"/>
          <w:b/>
          <w:bCs/>
          <w:sz w:val="22"/>
          <w:szCs w:val="22"/>
        </w:rPr>
        <w:t xml:space="preserve">MFA: </w:t>
      </w:r>
      <w:r>
        <w:rPr>
          <w:rFonts w:ascii="Arial" w:cs="Arial" w:eastAsia="Arial" w:hAnsi="Arial"/>
          <w:sz w:val="22"/>
          <w:szCs w:val="22"/>
        </w:rPr>
        <w:t xml:space="preserve">TOTP, mandatory for Admin, Partner, and users with pricing access.</w:t>
      </w:r>
    </w:p>
    <w:p>
      <w:pPr>
        <w:pStyle w:val="ListParagraph"/>
        <w:numPr>
          <w:ilvl w:val="0"/>
          <w:numId w:val="2"/>
        </w:numPr>
        <w:spacing w:after="40" w:before="40"/>
      </w:pPr>
      <w:r>
        <w:rPr>
          <w:rFonts w:ascii="Arial" w:cs="Arial" w:eastAsia="Arial" w:hAnsi="Arial"/>
          <w:b/>
          <w:bCs/>
          <w:sz w:val="22"/>
          <w:szCs w:val="22"/>
        </w:rPr>
        <w:t xml:space="preserve">SSO (Phase 13): </w:t>
      </w:r>
      <w:r>
        <w:rPr>
          <w:rFonts w:ascii="Arial" w:cs="Arial" w:eastAsia="Arial" w:hAnsi="Arial"/>
          <w:sz w:val="22"/>
          <w:szCs w:val="22"/>
        </w:rPr>
        <w:t xml:space="preserve">Azure AD / Entra ID federation.</w:t>
      </w:r>
    </w:p>
    <w:p>
      <w:pPr>
        <w:pStyle w:val="ListParagraph"/>
        <w:numPr>
          <w:ilvl w:val="0"/>
          <w:numId w:val="2"/>
        </w:numPr>
        <w:spacing w:after="40" w:before="40"/>
      </w:pPr>
      <w:r>
        <w:rPr>
          <w:rFonts w:ascii="Arial" w:cs="Arial" w:eastAsia="Arial" w:hAnsi="Arial"/>
          <w:b/>
          <w:bCs/>
          <w:sz w:val="22"/>
          <w:szCs w:val="22"/>
        </w:rPr>
        <w:t xml:space="preserve">Password reset: </w:t>
      </w:r>
      <w:r>
        <w:rPr>
          <w:rFonts w:ascii="Arial" w:cs="Arial" w:eastAsia="Arial" w:hAnsi="Arial"/>
          <w:sz w:val="22"/>
          <w:szCs w:val="22"/>
        </w:rPr>
        <w:t xml:space="preserve">Tokenized email link with same policy enforcement.</w:t>
      </w:r>
    </w:p>
    <w:p>
      <w:pPr>
        <w:pStyle w:val="ListParagraph"/>
        <w:numPr>
          <w:ilvl w:val="0"/>
          <w:numId w:val="2"/>
        </w:numPr>
        <w:spacing w:after="40" w:before="40"/>
      </w:pPr>
      <w:r>
        <w:rPr>
          <w:rFonts w:ascii="Arial" w:cs="Arial" w:eastAsia="Arial" w:hAnsi="Arial"/>
          <w:b/>
          <w:bCs/>
          <w:sz w:val="22"/>
          <w:szCs w:val="22"/>
        </w:rPr>
        <w:t xml:space="preserve">User lifecycle: </w:t>
      </w:r>
      <w:r>
        <w:rPr>
          <w:rFonts w:ascii="Arial" w:cs="Arial" w:eastAsia="Arial" w:hAnsi="Arial"/>
          <w:sz w:val="22"/>
          <w:szCs w:val="22"/>
        </w:rPr>
        <w:t xml:space="preserve">Invite, activate, deactivate, role reassignment — all audited.</w:t>
      </w:r>
    </w:p>
    <w:p>
      <w:pPr>
        <w:pStyle w:val="ListParagraph"/>
        <w:numPr>
          <w:ilvl w:val="0"/>
          <w:numId w:val="2"/>
        </w:numPr>
        <w:spacing w:after="40" w:before="40"/>
      </w:pPr>
      <w:r>
        <w:rPr>
          <w:rFonts w:ascii="Arial" w:cs="Arial" w:eastAsia="Arial" w:hAnsi="Arial"/>
          <w:b/>
          <w:bCs/>
          <w:sz w:val="22"/>
          <w:szCs w:val="22"/>
        </w:rPr>
        <w:t xml:space="preserve">Session management: </w:t>
      </w:r>
      <w:r>
        <w:rPr>
          <w:rFonts w:ascii="Arial" w:cs="Arial" w:eastAsia="Arial" w:hAnsi="Arial"/>
          <w:sz w:val="22"/>
          <w:szCs w:val="22"/>
        </w:rPr>
        <w:t xml:space="preserve">Admin can view and terminate active sessions.</w:t>
      </w:r>
    </w:p>
    <w:p>
      <w:pPr>
        <w:pStyle w:val="Heading2"/>
        <w:spacing w:after="160" w:before="320"/>
      </w:pPr>
      <w:r>
        <w:rPr>
          <w:rFonts w:ascii="Arial" w:cs="Arial" w:eastAsia="Arial" w:hAnsi="Arial"/>
          <w:b/>
          <w:bCs/>
          <w:color w:val="00338D"/>
          <w:sz w:val="28"/>
          <w:szCs w:val="28"/>
        </w:rPr>
        <w:t xml:space="preserve">5.2 Knowledge Base Management</w:t>
      </w:r>
    </w:p>
    <w:p>
      <w:pPr>
        <w:spacing w:after="80" w:before="80"/>
      </w:pPr>
      <w:r>
        <w:rPr>
          <w:rFonts w:ascii="Arial" w:cs="Arial" w:eastAsia="Arial" w:hAnsi="Arial"/>
          <w:b w:val="false"/>
          <w:bCs w:val="false"/>
          <w:i w:val="false"/>
          <w:iCs w:val="false"/>
          <w:sz w:val="22"/>
          <w:szCs w:val="22"/>
        </w:rPr>
        <w:t xml:space="preserve">Each of the 20+ proposal sections is a distinct content type with its own schema: cover, cover letter, TOC, evaluation criteria, executive summary, understanding, POV, value proposition, approach, SOW coverage, timeline, deliverables, dependencies, team structure, credentials, assumptions, company profile, legal documents, thank-you, plus commercial types (price, payment plan, bid bond).</w:t>
      </w:r>
    </w:p>
    <w:p>
      <w:pPr>
        <w:pStyle w:val="ListParagraph"/>
        <w:numPr>
          <w:ilvl w:val="0"/>
          <w:numId w:val="2"/>
        </w:numPr>
        <w:spacing w:after="40" w:before="40"/>
      </w:pPr>
      <w:r>
        <w:rPr>
          <w:rFonts w:ascii="Arial" w:cs="Arial" w:eastAsia="Arial" w:hAnsi="Arial"/>
          <w:b/>
          <w:bCs/>
          <w:sz w:val="22"/>
          <w:szCs w:val="22"/>
        </w:rPr>
        <w:t xml:space="preserve">Upload pathway: </w:t>
      </w:r>
      <w:r>
        <w:rPr>
          <w:rFonts w:ascii="Arial" w:cs="Arial" w:eastAsia="Arial" w:hAnsi="Arial"/>
          <w:sz w:val="22"/>
          <w:szCs w:val="22"/>
        </w:rPr>
        <w:t xml:space="preserve">Users can upload prior .pptx/.docx/.pdf; system extracts content per slide/section and proposes knowledge items for curation.</w:t>
      </w:r>
    </w:p>
    <w:p>
      <w:pPr>
        <w:pStyle w:val="ListParagraph"/>
        <w:numPr>
          <w:ilvl w:val="0"/>
          <w:numId w:val="2"/>
        </w:numPr>
        <w:spacing w:after="40" w:before="40"/>
      </w:pPr>
      <w:r>
        <w:rPr>
          <w:rFonts w:ascii="Arial" w:cs="Arial" w:eastAsia="Arial" w:hAnsi="Arial"/>
          <w:b/>
          <w:bCs/>
          <w:sz w:val="22"/>
          <w:szCs w:val="22"/>
        </w:rPr>
        <w:t xml:space="preserve">Manual entry: </w:t>
      </w:r>
      <w:r>
        <w:rPr>
          <w:rFonts w:ascii="Arial" w:cs="Arial" w:eastAsia="Arial" w:hAnsi="Arial"/>
          <w:sz w:val="22"/>
          <w:szCs w:val="22"/>
        </w:rPr>
        <w:t xml:space="preserve">Rich-text editors, structured form fields, or JSON for structured sections.</w:t>
      </w:r>
    </w:p>
    <w:p>
      <w:pPr>
        <w:pStyle w:val="ListParagraph"/>
        <w:numPr>
          <w:ilvl w:val="0"/>
          <w:numId w:val="2"/>
        </w:numPr>
        <w:spacing w:after="40" w:before="40"/>
      </w:pPr>
      <w:r>
        <w:rPr>
          <w:rFonts w:ascii="Arial" w:cs="Arial" w:eastAsia="Arial" w:hAnsi="Arial"/>
          <w:b/>
          <w:bCs/>
          <w:sz w:val="22"/>
          <w:szCs w:val="22"/>
        </w:rPr>
        <w:t xml:space="preserve">CRUD operations: </w:t>
      </w:r>
      <w:r>
        <w:rPr>
          <w:rFonts w:ascii="Arial" w:cs="Arial" w:eastAsia="Arial" w:hAnsi="Arial"/>
          <w:sz w:val="22"/>
          <w:szCs w:val="22"/>
        </w:rPr>
        <w:t xml:space="preserve">Create, Read, Update, Delete (soft-delete with 30-day retention), Restore.</w:t>
      </w:r>
    </w:p>
    <w:p>
      <w:pPr>
        <w:pStyle w:val="ListParagraph"/>
        <w:numPr>
          <w:ilvl w:val="0"/>
          <w:numId w:val="2"/>
        </w:numPr>
        <w:spacing w:after="40" w:before="40"/>
      </w:pPr>
      <w:r>
        <w:rPr>
          <w:rFonts w:ascii="Arial" w:cs="Arial" w:eastAsia="Arial" w:hAnsi="Arial"/>
          <w:b/>
          <w:bCs/>
          <w:sz w:val="22"/>
          <w:szCs w:val="22"/>
        </w:rPr>
        <w:t xml:space="preserve">Search: </w:t>
      </w:r>
      <w:r>
        <w:rPr>
          <w:rFonts w:ascii="Arial" w:cs="Arial" w:eastAsia="Arial" w:hAnsi="Arial"/>
          <w:sz w:val="22"/>
          <w:szCs w:val="22"/>
        </w:rPr>
        <w:t xml:space="preserve">Full-text search across all text fields plus semantic search via pgvector embeddings.</w:t>
      </w:r>
    </w:p>
    <w:p>
      <w:pPr>
        <w:pStyle w:val="ListParagraph"/>
        <w:numPr>
          <w:ilvl w:val="0"/>
          <w:numId w:val="2"/>
        </w:numPr>
        <w:spacing w:after="40" w:before="40"/>
      </w:pPr>
      <w:r>
        <w:rPr>
          <w:rFonts w:ascii="Arial" w:cs="Arial" w:eastAsia="Arial" w:hAnsi="Arial"/>
          <w:b/>
          <w:bCs/>
          <w:sz w:val="22"/>
          <w:szCs w:val="22"/>
        </w:rPr>
        <w:t xml:space="preserve">Faceted filters: </w:t>
      </w:r>
      <w:r>
        <w:rPr>
          <w:rFonts w:ascii="Arial" w:cs="Arial" w:eastAsia="Arial" w:hAnsi="Arial"/>
          <w:sz w:val="22"/>
          <w:szCs w:val="22"/>
        </w:rPr>
        <w:t xml:space="preserve">Industry, service line, framework (NDMO, NAII, SDAIA, ZATCA), client, language, freshness.</w:t>
      </w:r>
    </w:p>
    <w:p>
      <w:pPr>
        <w:pStyle w:val="ListParagraph"/>
        <w:numPr>
          <w:ilvl w:val="0"/>
          <w:numId w:val="2"/>
        </w:numPr>
        <w:spacing w:after="40" w:before="40"/>
      </w:pPr>
      <w:r>
        <w:rPr>
          <w:rFonts w:ascii="Arial" w:cs="Arial" w:eastAsia="Arial" w:hAnsi="Arial"/>
          <w:b/>
          <w:bCs/>
          <w:sz w:val="22"/>
          <w:szCs w:val="22"/>
        </w:rPr>
        <w:t xml:space="preserve">Tagging &amp; taxonomy: </w:t>
      </w:r>
      <w:r>
        <w:rPr>
          <w:rFonts w:ascii="Arial" w:cs="Arial" w:eastAsia="Arial" w:hAnsi="Arial"/>
          <w:sz w:val="22"/>
          <w:szCs w:val="22"/>
        </w:rPr>
        <w:t xml:space="preserve">Controlled vocabularies for industry, client type, service line, framework, language, custom tags.</w:t>
      </w:r>
    </w:p>
    <w:p>
      <w:pPr>
        <w:pStyle w:val="ListParagraph"/>
        <w:numPr>
          <w:ilvl w:val="0"/>
          <w:numId w:val="2"/>
        </w:numPr>
        <w:spacing w:after="40" w:before="40"/>
      </w:pPr>
      <w:r>
        <w:rPr>
          <w:rFonts w:ascii="Arial" w:cs="Arial" w:eastAsia="Arial" w:hAnsi="Arial"/>
          <w:b/>
          <w:bCs/>
          <w:sz w:val="22"/>
          <w:szCs w:val="22"/>
        </w:rPr>
        <w:t xml:space="preserve">Freshness tracking: </w:t>
      </w:r>
      <w:r>
        <w:rPr>
          <w:rFonts w:ascii="Arial" w:cs="Arial" w:eastAsia="Arial" w:hAnsi="Arial"/>
          <w:sz w:val="22"/>
          <w:szCs w:val="22"/>
        </w:rPr>
        <w:t xml:space="preserve">Each item stores last_reviewed_at; default 12-month cycle; stale items queue.</w:t>
      </w:r>
    </w:p>
    <w:p>
      <w:pPr>
        <w:pStyle w:val="ListParagraph"/>
        <w:numPr>
          <w:ilvl w:val="0"/>
          <w:numId w:val="2"/>
        </w:numPr>
        <w:spacing w:after="40" w:before="40"/>
      </w:pPr>
      <w:r>
        <w:rPr>
          <w:rFonts w:ascii="Arial" w:cs="Arial" w:eastAsia="Arial" w:hAnsi="Arial"/>
          <w:b/>
          <w:bCs/>
          <w:sz w:val="22"/>
          <w:szCs w:val="22"/>
        </w:rPr>
        <w:t xml:space="preserve">Ownership: </w:t>
      </w:r>
      <w:r>
        <w:rPr>
          <w:rFonts w:ascii="Arial" w:cs="Arial" w:eastAsia="Arial" w:hAnsi="Arial"/>
          <w:sz w:val="22"/>
          <w:szCs w:val="22"/>
        </w:rPr>
        <w:t xml:space="preserve">Every item has a maintainer who is notified on freshness expiry.</w:t>
      </w:r>
    </w:p>
    <w:p>
      <w:pPr>
        <w:pStyle w:val="ListParagraph"/>
        <w:numPr>
          <w:ilvl w:val="0"/>
          <w:numId w:val="2"/>
        </w:numPr>
        <w:spacing w:after="40" w:before="40"/>
      </w:pPr>
      <w:r>
        <w:rPr>
          <w:rFonts w:ascii="Arial" w:cs="Arial" w:eastAsia="Arial" w:hAnsi="Arial"/>
          <w:b/>
          <w:bCs/>
          <w:sz w:val="22"/>
          <w:szCs w:val="22"/>
        </w:rPr>
        <w:t xml:space="preserve">Usage analytics: </w:t>
      </w:r>
      <w:r>
        <w:rPr>
          <w:rFonts w:ascii="Arial" w:cs="Arial" w:eastAsia="Arial" w:hAnsi="Arial"/>
          <w:sz w:val="22"/>
          <w:szCs w:val="22"/>
        </w:rPr>
        <w:t xml:space="preserve">Track how often each item is pulled into proposals.</w:t>
      </w:r>
    </w:p>
    <w:p>
      <w:pPr>
        <w:pStyle w:val="ListParagraph"/>
        <w:numPr>
          <w:ilvl w:val="0"/>
          <w:numId w:val="2"/>
        </w:numPr>
        <w:spacing w:after="40" w:before="40"/>
      </w:pPr>
      <w:r>
        <w:rPr>
          <w:rFonts w:ascii="Arial" w:cs="Arial" w:eastAsia="Arial" w:hAnsi="Arial"/>
          <w:b/>
          <w:bCs/>
          <w:sz w:val="22"/>
          <w:szCs w:val="22"/>
        </w:rPr>
        <w:t xml:space="preserve">Version history: </w:t>
      </w:r>
      <w:r>
        <w:rPr>
          <w:rFonts w:ascii="Arial" w:cs="Arial" w:eastAsia="Arial" w:hAnsi="Arial"/>
          <w:sz w:val="22"/>
          <w:szCs w:val="22"/>
        </w:rPr>
        <w:t xml:space="preserve">Every edit is versioned; users can diff and roll back.</w:t>
      </w:r>
    </w:p>
    <w:p>
      <w:pPr>
        <w:pStyle w:val="Heading2"/>
        <w:spacing w:after="160" w:before="320"/>
      </w:pPr>
      <w:r>
        <w:rPr>
          <w:rFonts w:ascii="Arial" w:cs="Arial" w:eastAsia="Arial" w:hAnsi="Arial"/>
          <w:b/>
          <w:bCs/>
          <w:color w:val="00338D"/>
          <w:sz w:val="28"/>
          <w:szCs w:val="28"/>
        </w:rPr>
        <w:t xml:space="preserve">5.3 Dynamic Template Builder</w:t>
      </w:r>
    </w:p>
    <w:p>
      <w:pPr>
        <w:pStyle w:val="ListParagraph"/>
        <w:numPr>
          <w:ilvl w:val="0"/>
          <w:numId w:val="2"/>
        </w:numPr>
        <w:spacing w:after="40" w:before="40"/>
      </w:pPr>
      <w:r>
        <w:rPr>
          <w:rFonts w:ascii="Arial" w:cs="Arial" w:eastAsia="Arial" w:hAnsi="Arial"/>
          <w:b/>
          <w:bCs/>
          <w:sz w:val="22"/>
          <w:szCs w:val="22"/>
        </w:rPr>
        <w:t xml:space="preserve">Template creation: </w:t>
      </w:r>
      <w:r>
        <w:rPr>
          <w:rFonts w:ascii="Arial" w:cs="Arial" w:eastAsia="Arial" w:hAnsi="Arial"/>
          <w:sz w:val="22"/>
          <w:szCs w:val="22"/>
        </w:rPr>
        <w:t xml:space="preserve">Admin/Proposal Manager creates a named template defining section ordering, required fields per section, and prompt hints.</w:t>
      </w:r>
    </w:p>
    <w:p>
      <w:pPr>
        <w:pStyle w:val="ListParagraph"/>
        <w:numPr>
          <w:ilvl w:val="0"/>
          <w:numId w:val="2"/>
        </w:numPr>
        <w:spacing w:after="40" w:before="40"/>
      </w:pPr>
      <w:r>
        <w:rPr>
          <w:rFonts w:ascii="Arial" w:cs="Arial" w:eastAsia="Arial" w:hAnsi="Arial"/>
          <w:b/>
          <w:bCs/>
          <w:sz w:val="22"/>
          <w:szCs w:val="22"/>
        </w:rPr>
        <w:t xml:space="preserve">Configurable fields per section: </w:t>
      </w:r>
      <w:r>
        <w:rPr>
          <w:rFonts w:ascii="Arial" w:cs="Arial" w:eastAsia="Arial" w:hAnsi="Arial"/>
          <w:sz w:val="22"/>
          <w:szCs w:val="22"/>
        </w:rPr>
        <w:t xml:space="preserve">Each section can define its own expected fields with label (AR/EN), type, required flag, default, validation, and AI-generation prompt hint.</w:t>
      </w:r>
    </w:p>
    <w:p>
      <w:pPr>
        <w:pStyle w:val="ListParagraph"/>
        <w:numPr>
          <w:ilvl w:val="0"/>
          <w:numId w:val="2"/>
        </w:numPr>
        <w:spacing w:after="40" w:before="40"/>
      </w:pPr>
      <w:r>
        <w:rPr>
          <w:rFonts w:ascii="Arial" w:cs="Arial" w:eastAsia="Arial" w:hAnsi="Arial"/>
          <w:b/>
          <w:bCs/>
          <w:sz w:val="22"/>
          <w:szCs w:val="22"/>
        </w:rPr>
        <w:t xml:space="preserve">Template cloning: </w:t>
      </w:r>
      <w:r>
        <w:rPr>
          <w:rFonts w:ascii="Arial" w:cs="Arial" w:eastAsia="Arial" w:hAnsi="Arial"/>
          <w:sz w:val="22"/>
          <w:szCs w:val="22"/>
        </w:rPr>
        <w:t xml:space="preserve">Duplicate and modify existing templates.</w:t>
      </w:r>
    </w:p>
    <w:p>
      <w:pPr>
        <w:pStyle w:val="ListParagraph"/>
        <w:numPr>
          <w:ilvl w:val="0"/>
          <w:numId w:val="2"/>
        </w:numPr>
        <w:spacing w:after="40" w:before="40"/>
      </w:pPr>
      <w:r>
        <w:rPr>
          <w:rFonts w:ascii="Arial" w:cs="Arial" w:eastAsia="Arial" w:hAnsi="Arial"/>
          <w:b/>
          <w:bCs/>
          <w:sz w:val="22"/>
          <w:szCs w:val="22"/>
        </w:rPr>
        <w:t xml:space="preserve">Template versioning: </w:t>
      </w:r>
      <w:r>
        <w:rPr>
          <w:rFonts w:ascii="Arial" w:cs="Arial" w:eastAsia="Arial" w:hAnsi="Arial"/>
          <w:sz w:val="22"/>
          <w:szCs w:val="22"/>
        </w:rPr>
        <w:t xml:space="preserve">Locked after first use; changes create a new version.</w:t>
      </w:r>
    </w:p>
    <w:p>
      <w:pPr>
        <w:pStyle w:val="ListParagraph"/>
        <w:numPr>
          <w:ilvl w:val="0"/>
          <w:numId w:val="2"/>
        </w:numPr>
        <w:spacing w:after="40" w:before="40"/>
      </w:pPr>
      <w:r>
        <w:rPr>
          <w:rFonts w:ascii="Arial" w:cs="Arial" w:eastAsia="Arial" w:hAnsi="Arial"/>
          <w:b/>
          <w:bCs/>
          <w:sz w:val="22"/>
          <w:szCs w:val="22"/>
        </w:rPr>
        <w:t xml:space="preserve">Section library: </w:t>
      </w:r>
      <w:r>
        <w:rPr>
          <w:rFonts w:ascii="Arial" w:cs="Arial" w:eastAsia="Arial" w:hAnsi="Arial"/>
          <w:sz w:val="22"/>
          <w:szCs w:val="22"/>
        </w:rPr>
        <w:t xml:space="preserve">Section definitions reusable across templates.</w:t>
      </w:r>
    </w:p>
    <w:p>
      <w:pPr>
        <w:pStyle w:val="ListParagraph"/>
        <w:numPr>
          <w:ilvl w:val="0"/>
          <w:numId w:val="2"/>
        </w:numPr>
        <w:spacing w:after="40" w:before="40"/>
      </w:pPr>
      <w:r>
        <w:rPr>
          <w:rFonts w:ascii="Arial" w:cs="Arial" w:eastAsia="Arial" w:hAnsi="Arial"/>
          <w:b/>
          <w:bCs/>
          <w:sz w:val="22"/>
          <w:szCs w:val="22"/>
        </w:rPr>
        <w:t xml:space="preserve">Preview: </w:t>
      </w:r>
      <w:r>
        <w:rPr>
          <w:rFonts w:ascii="Arial" w:cs="Arial" w:eastAsia="Arial" w:hAnsi="Arial"/>
          <w:sz w:val="22"/>
          <w:szCs w:val="22"/>
        </w:rPr>
        <w:t xml:space="preserve">Render the empty template as it will appear in the final output.</w:t>
      </w:r>
    </w:p>
    <w:p>
      <w:pPr>
        <w:pStyle w:val="Heading2"/>
        <w:spacing w:after="160" w:before="320"/>
      </w:pPr>
      <w:r>
        <w:rPr>
          <w:rFonts w:ascii="Arial" w:cs="Arial" w:eastAsia="Arial" w:hAnsi="Arial"/>
          <w:b/>
          <w:bCs/>
          <w:color w:val="00338D"/>
          <w:sz w:val="28"/>
          <w:szCs w:val="28"/>
        </w:rPr>
        <w:t xml:space="preserve">5.4 LLM Management</w:t>
      </w:r>
    </w:p>
    <w:p>
      <w:pPr>
        <w:pStyle w:val="ListParagraph"/>
        <w:numPr>
          <w:ilvl w:val="0"/>
          <w:numId w:val="2"/>
        </w:numPr>
        <w:spacing w:after="40" w:before="40"/>
      </w:pPr>
      <w:r>
        <w:rPr>
          <w:rFonts w:ascii="Arial" w:cs="Arial" w:eastAsia="Arial" w:hAnsi="Arial"/>
          <w:b/>
          <w:bCs/>
          <w:sz w:val="22"/>
          <w:szCs w:val="22"/>
        </w:rPr>
        <w:t xml:space="preserve">Model registry: </w:t>
      </w:r>
      <w:r>
        <w:rPr>
          <w:rFonts w:ascii="Arial" w:cs="Arial" w:eastAsia="Arial" w:hAnsi="Arial"/>
          <w:sz w:val="22"/>
          <w:szCs w:val="22"/>
        </w:rPr>
        <w:t xml:space="preserve">Register Ollama models (name, endpoint, context window, capabilities, recommended use).</w:t>
      </w:r>
    </w:p>
    <w:p>
      <w:pPr>
        <w:pStyle w:val="ListParagraph"/>
        <w:numPr>
          <w:ilvl w:val="0"/>
          <w:numId w:val="2"/>
        </w:numPr>
        <w:spacing w:after="40" w:before="40"/>
      </w:pPr>
      <w:r>
        <w:rPr>
          <w:rFonts w:ascii="Arial" w:cs="Arial" w:eastAsia="Arial" w:hAnsi="Arial"/>
          <w:b/>
          <w:bCs/>
          <w:sz w:val="22"/>
          <w:szCs w:val="22"/>
        </w:rPr>
        <w:t xml:space="preserve">Routing policy: </w:t>
      </w:r>
      <w:r>
        <w:rPr>
          <w:rFonts w:ascii="Arial" w:cs="Arial" w:eastAsia="Arial" w:hAnsi="Arial"/>
          <w:sz w:val="22"/>
          <w:szCs w:val="22"/>
        </w:rPr>
        <w:t xml:space="preserve">Per-proposal data-sensitivity flag drives model selection — Restricted forced to local Ollama.</w:t>
      </w:r>
    </w:p>
    <w:p>
      <w:pPr>
        <w:pStyle w:val="ListParagraph"/>
        <w:numPr>
          <w:ilvl w:val="0"/>
          <w:numId w:val="2"/>
        </w:numPr>
        <w:spacing w:after="40" w:before="40"/>
      </w:pPr>
      <w:r>
        <w:rPr>
          <w:rFonts w:ascii="Arial" w:cs="Arial" w:eastAsia="Arial" w:hAnsi="Arial"/>
          <w:b/>
          <w:bCs/>
          <w:sz w:val="22"/>
          <w:szCs w:val="22"/>
        </w:rPr>
        <w:t xml:space="preserve">Prompt templates: </w:t>
      </w:r>
      <w:r>
        <w:rPr>
          <w:rFonts w:ascii="Arial" w:cs="Arial" w:eastAsia="Arial" w:hAnsi="Arial"/>
          <w:sz w:val="22"/>
          <w:szCs w:val="22"/>
        </w:rPr>
        <w:t xml:space="preserve">Named, versioned prompts per section type, editable without deploying code.</w:t>
      </w:r>
    </w:p>
    <w:p>
      <w:pPr>
        <w:pStyle w:val="ListParagraph"/>
        <w:numPr>
          <w:ilvl w:val="0"/>
          <w:numId w:val="2"/>
        </w:numPr>
        <w:spacing w:after="40" w:before="40"/>
      </w:pPr>
      <w:r>
        <w:rPr>
          <w:rFonts w:ascii="Arial" w:cs="Arial" w:eastAsia="Arial" w:hAnsi="Arial"/>
          <w:b/>
          <w:bCs/>
          <w:sz w:val="22"/>
          <w:szCs w:val="22"/>
        </w:rPr>
        <w:t xml:space="preserve">Embedding model: </w:t>
      </w:r>
      <w:r>
        <w:rPr>
          <w:rFonts w:ascii="Arial" w:cs="Arial" w:eastAsia="Arial" w:hAnsi="Arial"/>
          <w:sz w:val="22"/>
          <w:szCs w:val="22"/>
        </w:rPr>
        <w:t xml:space="preserve">Separate configuration for RAG (nomic-embed-text, bge-m3).</w:t>
      </w:r>
    </w:p>
    <w:p>
      <w:pPr>
        <w:pStyle w:val="ListParagraph"/>
        <w:numPr>
          <w:ilvl w:val="0"/>
          <w:numId w:val="2"/>
        </w:numPr>
        <w:spacing w:after="40" w:before="40"/>
      </w:pPr>
      <w:r>
        <w:rPr>
          <w:rFonts w:ascii="Arial" w:cs="Arial" w:eastAsia="Arial" w:hAnsi="Arial"/>
          <w:b/>
          <w:bCs/>
          <w:sz w:val="22"/>
          <w:szCs w:val="22"/>
        </w:rPr>
        <w:t xml:space="preserve">Cost &amp; latency tracking: </w:t>
      </w:r>
      <w:r>
        <w:rPr>
          <w:rFonts w:ascii="Arial" w:cs="Arial" w:eastAsia="Arial" w:hAnsi="Arial"/>
          <w:sz w:val="22"/>
          <w:szCs w:val="22"/>
        </w:rPr>
        <w:t xml:space="preserve">Per-call logging of tokens, latency, estimated cost.</w:t>
      </w:r>
    </w:p>
    <w:p>
      <w:pPr>
        <w:pStyle w:val="ListParagraph"/>
        <w:numPr>
          <w:ilvl w:val="0"/>
          <w:numId w:val="2"/>
        </w:numPr>
        <w:spacing w:after="40" w:before="40"/>
      </w:pPr>
      <w:r>
        <w:rPr>
          <w:rFonts w:ascii="Arial" w:cs="Arial" w:eastAsia="Arial" w:hAnsi="Arial"/>
          <w:b/>
          <w:bCs/>
          <w:sz w:val="22"/>
          <w:szCs w:val="22"/>
        </w:rPr>
        <w:t xml:space="preserve">Prompt playground: </w:t>
      </w:r>
      <w:r>
        <w:rPr>
          <w:rFonts w:ascii="Arial" w:cs="Arial" w:eastAsia="Arial" w:hAnsi="Arial"/>
          <w:sz w:val="22"/>
          <w:szCs w:val="22"/>
        </w:rPr>
        <w:t xml:space="preserve">Admin UI to test prompts with chosen context.</w:t>
      </w:r>
    </w:p>
    <w:p>
      <w:pPr>
        <w:pStyle w:val="Heading2"/>
        <w:spacing w:after="160" w:before="320"/>
      </w:pPr>
      <w:r>
        <w:rPr>
          <w:rFonts w:ascii="Arial" w:cs="Arial" w:eastAsia="Arial" w:hAnsi="Arial"/>
          <w:b/>
          <w:bCs/>
          <w:color w:val="00338D"/>
          <w:sz w:val="28"/>
          <w:szCs w:val="28"/>
        </w:rPr>
        <w:t xml:space="preserve">5.5 RFP / RFI Intelligence</w:t>
      </w:r>
    </w:p>
    <w:p>
      <w:pPr>
        <w:pStyle w:val="ListParagraph"/>
        <w:numPr>
          <w:ilvl w:val="0"/>
          <w:numId w:val="2"/>
        </w:numPr>
        <w:spacing w:after="40" w:before="40"/>
      </w:pPr>
      <w:r>
        <w:rPr>
          <w:rFonts w:ascii="Arial" w:cs="Arial" w:eastAsia="Arial" w:hAnsi="Arial"/>
          <w:b/>
          <w:bCs/>
          <w:sz w:val="22"/>
          <w:szCs w:val="22"/>
        </w:rPr>
        <w:t xml:space="preserve">Upload: </w:t>
      </w:r>
      <w:r>
        <w:rPr>
          <w:rFonts w:ascii="Arial" w:cs="Arial" w:eastAsia="Arial" w:hAnsi="Arial"/>
          <w:sz w:val="22"/>
          <w:szCs w:val="22"/>
        </w:rPr>
        <w:t xml:space="preserve">PDF, DOCX, or ZIP with annexes.</w:t>
      </w:r>
    </w:p>
    <w:p>
      <w:pPr>
        <w:pStyle w:val="ListParagraph"/>
        <w:numPr>
          <w:ilvl w:val="0"/>
          <w:numId w:val="2"/>
        </w:numPr>
        <w:spacing w:after="40" w:before="40"/>
      </w:pPr>
      <w:r>
        <w:rPr>
          <w:rFonts w:ascii="Arial" w:cs="Arial" w:eastAsia="Arial" w:hAnsi="Arial"/>
          <w:b/>
          <w:bCs/>
          <w:sz w:val="22"/>
          <w:szCs w:val="22"/>
        </w:rPr>
        <w:t xml:space="preserve">Parsing: </w:t>
      </w:r>
      <w:r>
        <w:rPr>
          <w:rFonts w:ascii="Arial" w:cs="Arial" w:eastAsia="Arial" w:hAnsi="Arial"/>
          <w:sz w:val="22"/>
          <w:szCs w:val="22"/>
        </w:rPr>
        <w:t xml:space="preserve">Text extraction, section detection, table extraction, bilingual AR/EN handling.</w:t>
      </w:r>
    </w:p>
    <w:p>
      <w:pPr>
        <w:pStyle w:val="ListParagraph"/>
        <w:numPr>
          <w:ilvl w:val="0"/>
          <w:numId w:val="2"/>
        </w:numPr>
        <w:spacing w:after="40" w:before="40"/>
      </w:pPr>
      <w:r>
        <w:rPr>
          <w:rFonts w:ascii="Arial" w:cs="Arial" w:eastAsia="Arial" w:hAnsi="Arial"/>
          <w:b/>
          <w:bCs/>
          <w:sz w:val="22"/>
          <w:szCs w:val="22"/>
        </w:rPr>
        <w:t xml:space="preserve">Requirements extraction: </w:t>
      </w:r>
      <w:r>
        <w:rPr>
          <w:rFonts w:ascii="Arial" w:cs="Arial" w:eastAsia="Arial" w:hAnsi="Arial"/>
          <w:sz w:val="22"/>
          <w:szCs w:val="22"/>
        </w:rPr>
        <w:t xml:space="preserve">LLM extracts every 'shall/must/should' into a Compliance Matrix with requirement ID, page, category, mandatory flag, suggested section.</w:t>
      </w:r>
    </w:p>
    <w:p>
      <w:pPr>
        <w:pStyle w:val="ListParagraph"/>
        <w:numPr>
          <w:ilvl w:val="0"/>
          <w:numId w:val="2"/>
        </w:numPr>
        <w:spacing w:after="40" w:before="40"/>
      </w:pPr>
      <w:r>
        <w:rPr>
          <w:rFonts w:ascii="Arial" w:cs="Arial" w:eastAsia="Arial" w:hAnsi="Arial"/>
          <w:b/>
          <w:bCs/>
          <w:sz w:val="22"/>
          <w:szCs w:val="22"/>
        </w:rPr>
        <w:t xml:space="preserve">Evaluation criteria extraction: </w:t>
      </w:r>
      <w:r>
        <w:rPr>
          <w:rFonts w:ascii="Arial" w:cs="Arial" w:eastAsia="Arial" w:hAnsi="Arial"/>
          <w:sz w:val="22"/>
          <w:szCs w:val="22"/>
        </w:rPr>
        <w:t xml:space="preserve">LLM identifies scoring criteria and weights to guide effort allocation.</w:t>
      </w:r>
    </w:p>
    <w:p>
      <w:pPr>
        <w:pStyle w:val="ListParagraph"/>
        <w:numPr>
          <w:ilvl w:val="0"/>
          <w:numId w:val="2"/>
        </w:numPr>
        <w:spacing w:after="40" w:before="40"/>
      </w:pPr>
      <w:r>
        <w:rPr>
          <w:rFonts w:ascii="Arial" w:cs="Arial" w:eastAsia="Arial" w:hAnsi="Arial"/>
          <w:b/>
          <w:bCs/>
          <w:sz w:val="22"/>
          <w:szCs w:val="22"/>
        </w:rPr>
        <w:t xml:space="preserve">Eligibility pre-check: </w:t>
      </w:r>
      <w:r>
        <w:rPr>
          <w:rFonts w:ascii="Arial" w:cs="Arial" w:eastAsia="Arial" w:hAnsi="Arial"/>
          <w:sz w:val="22"/>
          <w:szCs w:val="22"/>
        </w:rPr>
        <w:t xml:space="preserve">Matches RFP prerequisites (CR class, Saudization %, ISO certs, prior experience) against KPMG's stored profile.</w:t>
      </w:r>
    </w:p>
    <w:p>
      <w:pPr>
        <w:pStyle w:val="ListParagraph"/>
        <w:numPr>
          <w:ilvl w:val="0"/>
          <w:numId w:val="2"/>
        </w:numPr>
        <w:spacing w:after="40" w:before="40"/>
      </w:pPr>
      <w:r>
        <w:rPr>
          <w:rFonts w:ascii="Arial" w:cs="Arial" w:eastAsia="Arial" w:hAnsi="Arial"/>
          <w:b/>
          <w:bCs/>
          <w:sz w:val="22"/>
          <w:szCs w:val="22"/>
        </w:rPr>
        <w:t xml:space="preserve">Submission metadata: </w:t>
      </w:r>
      <w:r>
        <w:rPr>
          <w:rFonts w:ascii="Arial" w:cs="Arial" w:eastAsia="Arial" w:hAnsi="Arial"/>
          <w:sz w:val="22"/>
          <w:szCs w:val="22"/>
        </w:rPr>
        <w:t xml:space="preserve">Auto-extracts deadline, channel (Etimad/email/portal), bid bond amount, validity, envelope structure.</w:t>
      </w:r>
    </w:p>
    <w:p>
      <w:pPr>
        <w:pStyle w:val="ListParagraph"/>
        <w:numPr>
          <w:ilvl w:val="0"/>
          <w:numId w:val="2"/>
        </w:numPr>
        <w:spacing w:after="40" w:before="40"/>
      </w:pPr>
      <w:r>
        <w:rPr>
          <w:rFonts w:ascii="Arial" w:cs="Arial" w:eastAsia="Arial" w:hAnsi="Arial"/>
          <w:b/>
          <w:bCs/>
          <w:sz w:val="22"/>
          <w:szCs w:val="22"/>
        </w:rPr>
        <w:t xml:space="preserve">Clarifications log: </w:t>
      </w:r>
      <w:r>
        <w:rPr>
          <w:rFonts w:ascii="Arial" w:cs="Arial" w:eastAsia="Arial" w:hAnsi="Arial"/>
          <w:sz w:val="22"/>
          <w:szCs w:val="22"/>
        </w:rPr>
        <w:t xml:space="preserve">Questions sent to buyer, responses, links back to affected requirements.</w:t>
      </w:r>
    </w:p>
    <w:p>
      <w:pPr>
        <w:pStyle w:val="Heading2"/>
        <w:spacing w:after="160" w:before="320"/>
      </w:pPr>
      <w:r>
        <w:rPr>
          <w:rFonts w:ascii="Arial" w:cs="Arial" w:eastAsia="Arial" w:hAnsi="Arial"/>
          <w:b/>
          <w:bCs/>
          <w:color w:val="00338D"/>
          <w:sz w:val="28"/>
          <w:szCs w:val="28"/>
        </w:rPr>
        <w:t xml:space="preserve">5.6 Proposal Generation Engine</w:t>
      </w:r>
    </w:p>
    <w:p>
      <w:pPr>
        <w:pStyle w:val="ListParagraph"/>
        <w:numPr>
          <w:ilvl w:val="0"/>
          <w:numId w:val="2"/>
        </w:numPr>
        <w:spacing w:after="40" w:before="40"/>
      </w:pPr>
      <w:r>
        <w:rPr>
          <w:rFonts w:ascii="Arial" w:cs="Arial" w:eastAsia="Arial" w:hAnsi="Arial"/>
          <w:b/>
          <w:bCs/>
          <w:sz w:val="22"/>
          <w:szCs w:val="22"/>
        </w:rPr>
        <w:t xml:space="preserve">Generate from RFP + Template: </w:t>
      </w:r>
      <w:r>
        <w:rPr>
          <w:rFonts w:ascii="Arial" w:cs="Arial" w:eastAsia="Arial" w:hAnsi="Arial"/>
          <w:sz w:val="22"/>
          <w:szCs w:val="22"/>
        </w:rPr>
        <w:t xml:space="preserve">First-draft proposal populated from best-matching knowledge base content.</w:t>
      </w:r>
    </w:p>
    <w:p>
      <w:pPr>
        <w:pStyle w:val="ListParagraph"/>
        <w:numPr>
          <w:ilvl w:val="0"/>
          <w:numId w:val="2"/>
        </w:numPr>
        <w:spacing w:after="40" w:before="40"/>
      </w:pPr>
      <w:r>
        <w:rPr>
          <w:rFonts w:ascii="Arial" w:cs="Arial" w:eastAsia="Arial" w:hAnsi="Arial"/>
          <w:b/>
          <w:bCs/>
          <w:sz w:val="22"/>
          <w:szCs w:val="22"/>
        </w:rPr>
        <w:t xml:space="preserve">Section-by-section generation: </w:t>
      </w:r>
      <w:r>
        <w:rPr>
          <w:rFonts w:ascii="Arial" w:cs="Arial" w:eastAsia="Arial" w:hAnsi="Arial"/>
          <w:sz w:val="22"/>
          <w:szCs w:val="22"/>
        </w:rPr>
        <w:t xml:space="preserve">Each section generated independently with its own prompt, context, and constraints.</w:t>
      </w:r>
    </w:p>
    <w:p>
      <w:pPr>
        <w:pStyle w:val="ListParagraph"/>
        <w:numPr>
          <w:ilvl w:val="0"/>
          <w:numId w:val="2"/>
        </w:numPr>
        <w:spacing w:after="40" w:before="40"/>
      </w:pPr>
      <w:r>
        <w:rPr>
          <w:rFonts w:ascii="Arial" w:cs="Arial" w:eastAsia="Arial" w:hAnsi="Arial"/>
          <w:b/>
          <w:bCs/>
          <w:sz w:val="22"/>
          <w:szCs w:val="22"/>
        </w:rPr>
        <w:t xml:space="preserve">Output formats: </w:t>
      </w:r>
      <w:r>
        <w:rPr>
          <w:rFonts w:ascii="Arial" w:cs="Arial" w:eastAsia="Arial" w:hAnsi="Arial"/>
          <w:sz w:val="22"/>
          <w:szCs w:val="22"/>
        </w:rPr>
        <w:t xml:space="preserve">.pptx (KPMG master), .docx (KPMG template), .html (preview/sharing), .pdf.</w:t>
      </w:r>
    </w:p>
    <w:p>
      <w:pPr>
        <w:pStyle w:val="ListParagraph"/>
        <w:numPr>
          <w:ilvl w:val="0"/>
          <w:numId w:val="2"/>
        </w:numPr>
        <w:spacing w:after="40" w:before="40"/>
      </w:pPr>
      <w:r>
        <w:rPr>
          <w:rFonts w:ascii="Arial" w:cs="Arial" w:eastAsia="Arial" w:hAnsi="Arial"/>
          <w:b/>
          <w:bCs/>
          <w:sz w:val="22"/>
          <w:szCs w:val="22"/>
        </w:rPr>
        <w:t xml:space="preserve">KPMG brand compliance: </w:t>
      </w:r>
      <w:r>
        <w:rPr>
          <w:rFonts w:ascii="Arial" w:cs="Arial" w:eastAsia="Arial" w:hAnsi="Arial"/>
          <w:sz w:val="22"/>
          <w:szCs w:val="22"/>
        </w:rPr>
        <w:t xml:space="preserve">Colors (blue 00338D, purple 470A68, teal 00A3A1), fonts, logo placement, disclaimer footer, page layout.</w:t>
      </w:r>
    </w:p>
    <w:p>
      <w:pPr>
        <w:pStyle w:val="ListParagraph"/>
        <w:numPr>
          <w:ilvl w:val="0"/>
          <w:numId w:val="2"/>
        </w:numPr>
        <w:spacing w:after="40" w:before="40"/>
      </w:pPr>
      <w:r>
        <w:rPr>
          <w:rFonts w:ascii="Arial" w:cs="Arial" w:eastAsia="Arial" w:hAnsi="Arial"/>
          <w:b/>
          <w:bCs/>
          <w:sz w:val="22"/>
          <w:szCs w:val="22"/>
        </w:rPr>
        <w:t xml:space="preserve">Bilingual support: </w:t>
      </w:r>
      <w:r>
        <w:rPr>
          <w:rFonts w:ascii="Arial" w:cs="Arial" w:eastAsia="Arial" w:hAnsi="Arial"/>
          <w:sz w:val="22"/>
          <w:szCs w:val="22"/>
        </w:rPr>
        <w:t xml:space="preserve">Full Arabic RTL generation with Hijri/Gregorian dual dates.</w:t>
      </w:r>
    </w:p>
    <w:p>
      <w:pPr>
        <w:pStyle w:val="ListParagraph"/>
        <w:numPr>
          <w:ilvl w:val="0"/>
          <w:numId w:val="2"/>
        </w:numPr>
        <w:spacing w:after="40" w:before="40"/>
      </w:pPr>
      <w:r>
        <w:rPr>
          <w:rFonts w:ascii="Arial" w:cs="Arial" w:eastAsia="Arial" w:hAnsi="Arial"/>
          <w:b/>
          <w:bCs/>
          <w:sz w:val="22"/>
          <w:szCs w:val="22"/>
        </w:rPr>
        <w:t xml:space="preserve">Regeneration: </w:t>
      </w:r>
      <w:r>
        <w:rPr>
          <w:rFonts w:ascii="Arial" w:cs="Arial" w:eastAsia="Arial" w:hAnsi="Arial"/>
          <w:sz w:val="22"/>
          <w:szCs w:val="22"/>
        </w:rPr>
        <w:t xml:space="preserve">Any section can be regenerated independently.</w:t>
      </w:r>
    </w:p>
    <w:p>
      <w:pPr>
        <w:pStyle w:val="ListParagraph"/>
        <w:numPr>
          <w:ilvl w:val="0"/>
          <w:numId w:val="2"/>
        </w:numPr>
        <w:spacing w:after="40" w:before="40"/>
      </w:pPr>
      <w:r>
        <w:rPr>
          <w:rFonts w:ascii="Arial" w:cs="Arial" w:eastAsia="Arial" w:hAnsi="Arial"/>
          <w:b/>
          <w:bCs/>
          <w:sz w:val="22"/>
          <w:szCs w:val="22"/>
        </w:rPr>
        <w:t xml:space="preserve">Manual override: </w:t>
      </w:r>
      <w:r>
        <w:rPr>
          <w:rFonts w:ascii="Arial" w:cs="Arial" w:eastAsia="Arial" w:hAnsi="Arial"/>
          <w:sz w:val="22"/>
          <w:szCs w:val="22"/>
        </w:rPr>
        <w:t xml:space="preserve">Users can freely edit any generated text; edits preserved across regenerations.</w:t>
      </w:r>
    </w:p>
    <w:p>
      <w:pPr>
        <w:pStyle w:val="Heading2"/>
        <w:spacing w:after="160" w:before="320"/>
      </w:pPr>
      <w:r>
        <w:rPr>
          <w:rFonts w:ascii="Arial" w:cs="Arial" w:eastAsia="Arial" w:hAnsi="Arial"/>
          <w:b/>
          <w:bCs/>
          <w:color w:val="00338D"/>
          <w:sz w:val="28"/>
          <w:szCs w:val="28"/>
        </w:rPr>
        <w:t xml:space="preserve">5.7 Collaboration &amp; Workflow</w:t>
      </w:r>
    </w:p>
    <w:p>
      <w:pPr>
        <w:pStyle w:val="ListParagraph"/>
        <w:numPr>
          <w:ilvl w:val="0"/>
          <w:numId w:val="2"/>
        </w:numPr>
        <w:spacing w:after="40" w:before="40"/>
      </w:pPr>
      <w:r>
        <w:rPr>
          <w:rFonts w:ascii="Arial" w:cs="Arial" w:eastAsia="Arial" w:hAnsi="Arial"/>
          <w:b/>
          <w:bCs/>
          <w:sz w:val="22"/>
          <w:szCs w:val="22"/>
        </w:rPr>
        <w:t xml:space="preserve">Section assignment: </w:t>
      </w:r>
      <w:r>
        <w:rPr>
          <w:rFonts w:ascii="Arial" w:cs="Arial" w:eastAsia="Arial" w:hAnsi="Arial"/>
          <w:sz w:val="22"/>
          <w:szCs w:val="22"/>
        </w:rPr>
        <w:t xml:space="preserve">Proposal Manager assigns sections to SMEs with due dates.</w:t>
      </w:r>
    </w:p>
    <w:p>
      <w:pPr>
        <w:pStyle w:val="ListParagraph"/>
        <w:numPr>
          <w:ilvl w:val="0"/>
          <w:numId w:val="2"/>
        </w:numPr>
        <w:spacing w:after="40" w:before="40"/>
      </w:pPr>
      <w:r>
        <w:rPr>
          <w:rFonts w:ascii="Arial" w:cs="Arial" w:eastAsia="Arial" w:hAnsi="Arial"/>
          <w:b/>
          <w:bCs/>
          <w:sz w:val="22"/>
          <w:szCs w:val="22"/>
        </w:rPr>
        <w:t xml:space="preserve">Review gates: </w:t>
      </w:r>
      <w:r>
        <w:rPr>
          <w:rFonts w:ascii="Arial" w:cs="Arial" w:eastAsia="Arial" w:hAnsi="Arial"/>
          <w:sz w:val="22"/>
          <w:szCs w:val="22"/>
        </w:rPr>
        <w:t xml:space="preserve">Configurable — Draft → Pink Team → Red Team → Partner Approval → Final.</w:t>
      </w:r>
    </w:p>
    <w:p>
      <w:pPr>
        <w:pStyle w:val="ListParagraph"/>
        <w:numPr>
          <w:ilvl w:val="0"/>
          <w:numId w:val="2"/>
        </w:numPr>
        <w:spacing w:after="40" w:before="40"/>
      </w:pPr>
      <w:r>
        <w:rPr>
          <w:rFonts w:ascii="Arial" w:cs="Arial" w:eastAsia="Arial" w:hAnsi="Arial"/>
          <w:b/>
          <w:bCs/>
          <w:sz w:val="22"/>
          <w:szCs w:val="22"/>
        </w:rPr>
        <w:t xml:space="preserve">Commenting: </w:t>
      </w:r>
      <w:r>
        <w:rPr>
          <w:rFonts w:ascii="Arial" w:cs="Arial" w:eastAsia="Arial" w:hAnsi="Arial"/>
          <w:sz w:val="22"/>
          <w:szCs w:val="22"/>
        </w:rPr>
        <w:t xml:space="preserve">Inline comments with @mentions and notifications.</w:t>
      </w:r>
    </w:p>
    <w:p>
      <w:pPr>
        <w:pStyle w:val="ListParagraph"/>
        <w:numPr>
          <w:ilvl w:val="0"/>
          <w:numId w:val="2"/>
        </w:numPr>
        <w:spacing w:after="40" w:before="40"/>
      </w:pPr>
      <w:r>
        <w:rPr>
          <w:rFonts w:ascii="Arial" w:cs="Arial" w:eastAsia="Arial" w:hAnsi="Arial"/>
          <w:b/>
          <w:bCs/>
          <w:sz w:val="22"/>
          <w:szCs w:val="22"/>
        </w:rPr>
        <w:t xml:space="preserve">Section locking: </w:t>
      </w:r>
      <w:r>
        <w:rPr>
          <w:rFonts w:ascii="Arial" w:cs="Arial" w:eastAsia="Arial" w:hAnsi="Arial"/>
          <w:sz w:val="22"/>
          <w:szCs w:val="22"/>
        </w:rPr>
        <w:t xml:space="preserve">Under-review sections are blocked from further edits except by reviewer.</w:t>
      </w:r>
    </w:p>
    <w:p>
      <w:pPr>
        <w:pStyle w:val="ListParagraph"/>
        <w:numPr>
          <w:ilvl w:val="0"/>
          <w:numId w:val="2"/>
        </w:numPr>
        <w:spacing w:after="40" w:before="40"/>
      </w:pPr>
      <w:r>
        <w:rPr>
          <w:rFonts w:ascii="Arial" w:cs="Arial" w:eastAsia="Arial" w:hAnsi="Arial"/>
          <w:b/>
          <w:bCs/>
          <w:sz w:val="22"/>
          <w:szCs w:val="22"/>
        </w:rPr>
        <w:t xml:space="preserve">Notifications: </w:t>
      </w:r>
      <w:r>
        <w:rPr>
          <w:rFonts w:ascii="Arial" w:cs="Arial" w:eastAsia="Arial" w:hAnsi="Arial"/>
          <w:sz w:val="22"/>
          <w:szCs w:val="22"/>
        </w:rPr>
        <w:t xml:space="preserve">In-app + email for assignments, deadlines, review requests, approvals.</w:t>
      </w:r>
    </w:p>
    <w:p>
      <w:pPr>
        <w:pStyle w:val="ListParagraph"/>
        <w:numPr>
          <w:ilvl w:val="0"/>
          <w:numId w:val="2"/>
        </w:numPr>
        <w:spacing w:after="40" w:before="40"/>
      </w:pPr>
      <w:r>
        <w:rPr>
          <w:rFonts w:ascii="Arial" w:cs="Arial" w:eastAsia="Arial" w:hAnsi="Arial"/>
          <w:b/>
          <w:bCs/>
          <w:sz w:val="22"/>
          <w:szCs w:val="22"/>
        </w:rPr>
        <w:t xml:space="preserve">Activity feed: </w:t>
      </w:r>
      <w:r>
        <w:rPr>
          <w:rFonts w:ascii="Arial" w:cs="Arial" w:eastAsia="Arial" w:hAnsi="Arial"/>
          <w:sz w:val="22"/>
          <w:szCs w:val="22"/>
        </w:rPr>
        <w:t xml:space="preserve">Per-proposal timeline of all actions.</w:t>
      </w:r>
    </w:p>
    <w:p>
      <w:pPr>
        <w:pStyle w:val="ListParagraph"/>
        <w:numPr>
          <w:ilvl w:val="0"/>
          <w:numId w:val="2"/>
        </w:numPr>
        <w:spacing w:after="40" w:before="40"/>
      </w:pPr>
      <w:r>
        <w:rPr>
          <w:rFonts w:ascii="Arial" w:cs="Arial" w:eastAsia="Arial" w:hAnsi="Arial"/>
          <w:b/>
          <w:bCs/>
          <w:sz w:val="22"/>
          <w:szCs w:val="22"/>
        </w:rPr>
        <w:t xml:space="preserve">Version diff: </w:t>
      </w:r>
      <w:r>
        <w:rPr>
          <w:rFonts w:ascii="Arial" w:cs="Arial" w:eastAsia="Arial" w:hAnsi="Arial"/>
          <w:sz w:val="22"/>
          <w:szCs w:val="22"/>
        </w:rPr>
        <w:t xml:space="preserve">Visual comparison between versions.</w:t>
      </w:r>
    </w:p>
    <w:p>
      <w:pPr>
        <w:pStyle w:val="Heading2"/>
        <w:spacing w:after="160" w:before="320"/>
      </w:pPr>
      <w:r>
        <w:rPr>
          <w:rFonts w:ascii="Arial" w:cs="Arial" w:eastAsia="Arial" w:hAnsi="Arial"/>
          <w:b/>
          <w:bCs/>
          <w:color w:val="00338D"/>
          <w:sz w:val="28"/>
          <w:szCs w:val="28"/>
        </w:rPr>
        <w:t xml:space="preserve">5.8 Commercial Engine</w:t>
      </w:r>
    </w:p>
    <w:p>
      <w:pPr>
        <w:pStyle w:val="ListParagraph"/>
        <w:numPr>
          <w:ilvl w:val="0"/>
          <w:numId w:val="2"/>
        </w:numPr>
        <w:spacing w:after="40" w:before="40"/>
      </w:pPr>
      <w:r>
        <w:rPr>
          <w:rFonts w:ascii="Arial" w:cs="Arial" w:eastAsia="Arial" w:hAnsi="Arial"/>
          <w:b/>
          <w:bCs/>
          <w:sz w:val="22"/>
          <w:szCs w:val="22"/>
        </w:rPr>
        <w:t xml:space="preserve">Rate cards: </w:t>
      </w:r>
      <w:r>
        <w:rPr>
          <w:rFonts w:ascii="Arial" w:cs="Arial" w:eastAsia="Arial" w:hAnsi="Arial"/>
          <w:sz w:val="22"/>
          <w:szCs w:val="22"/>
        </w:rPr>
        <w:t xml:space="preserve">CRUD on rate cards by grade × location × service line × year.</w:t>
      </w:r>
    </w:p>
    <w:p>
      <w:pPr>
        <w:pStyle w:val="ListParagraph"/>
        <w:numPr>
          <w:ilvl w:val="0"/>
          <w:numId w:val="2"/>
        </w:numPr>
        <w:spacing w:after="40" w:before="40"/>
      </w:pPr>
      <w:r>
        <w:rPr>
          <w:rFonts w:ascii="Arial" w:cs="Arial" w:eastAsia="Arial" w:hAnsi="Arial"/>
          <w:b/>
          <w:bCs/>
          <w:sz w:val="22"/>
          <w:szCs w:val="22"/>
        </w:rPr>
        <w:t xml:space="preserve">Effort model: </w:t>
      </w:r>
      <w:r>
        <w:rPr>
          <w:rFonts w:ascii="Arial" w:cs="Arial" w:eastAsia="Arial" w:hAnsi="Arial"/>
          <w:sz w:val="22"/>
          <w:szCs w:val="22"/>
        </w:rPr>
        <w:t xml:space="preserve">Hours per role × per deliverable, auto-rolled up from SOW.</w:t>
      </w:r>
    </w:p>
    <w:p>
      <w:pPr>
        <w:pStyle w:val="ListParagraph"/>
        <w:numPr>
          <w:ilvl w:val="0"/>
          <w:numId w:val="2"/>
        </w:numPr>
        <w:spacing w:after="40" w:before="40"/>
      </w:pPr>
      <w:r>
        <w:rPr>
          <w:rFonts w:ascii="Arial" w:cs="Arial" w:eastAsia="Arial" w:hAnsi="Arial"/>
          <w:b/>
          <w:bCs/>
          <w:sz w:val="22"/>
          <w:szCs w:val="22"/>
        </w:rPr>
        <w:t xml:space="preserve">Cost buildup: </w:t>
      </w:r>
      <w:r>
        <w:rPr>
          <w:rFonts w:ascii="Arial" w:cs="Arial" w:eastAsia="Arial" w:hAnsi="Arial"/>
          <w:sz w:val="22"/>
          <w:szCs w:val="22"/>
        </w:rPr>
        <w:t xml:space="preserve">Labor + travel + subcontractors + software + contingency + margin.</w:t>
      </w:r>
    </w:p>
    <w:p>
      <w:pPr>
        <w:pStyle w:val="ListParagraph"/>
        <w:numPr>
          <w:ilvl w:val="0"/>
          <w:numId w:val="2"/>
        </w:numPr>
        <w:spacing w:after="40" w:before="40"/>
      </w:pPr>
      <w:r>
        <w:rPr>
          <w:rFonts w:ascii="Arial" w:cs="Arial" w:eastAsia="Arial" w:hAnsi="Arial"/>
          <w:b/>
          <w:bCs/>
          <w:sz w:val="22"/>
          <w:szCs w:val="22"/>
        </w:rPr>
        <w:t xml:space="preserve">Pricing models: </w:t>
      </w:r>
      <w:r>
        <w:rPr>
          <w:rFonts w:ascii="Arial" w:cs="Arial" w:eastAsia="Arial" w:hAnsi="Arial"/>
          <w:sz w:val="22"/>
          <w:szCs w:val="22"/>
        </w:rPr>
        <w:t xml:space="preserve">T&amp;M, fixed-price, milestone-based, outcome-based, retainer.</w:t>
      </w:r>
    </w:p>
    <w:p>
      <w:pPr>
        <w:pStyle w:val="ListParagraph"/>
        <w:numPr>
          <w:ilvl w:val="0"/>
          <w:numId w:val="2"/>
        </w:numPr>
        <w:spacing w:after="40" w:before="40"/>
      </w:pPr>
      <w:r>
        <w:rPr>
          <w:rFonts w:ascii="Arial" w:cs="Arial" w:eastAsia="Arial" w:hAnsi="Arial"/>
          <w:b/>
          <w:bCs/>
          <w:sz w:val="22"/>
          <w:szCs w:val="22"/>
        </w:rPr>
        <w:t xml:space="preserve">VAT &amp; ZATCA: </w:t>
      </w:r>
      <w:r>
        <w:rPr>
          <w:rFonts w:ascii="Arial" w:cs="Arial" w:eastAsia="Arial" w:hAnsi="Arial"/>
          <w:sz w:val="22"/>
          <w:szCs w:val="22"/>
        </w:rPr>
        <w:t xml:space="preserve">Automatic 15% VAT; ZATCA-compliant invoice fields.</w:t>
      </w:r>
    </w:p>
    <w:p>
      <w:pPr>
        <w:pStyle w:val="ListParagraph"/>
        <w:numPr>
          <w:ilvl w:val="0"/>
          <w:numId w:val="2"/>
        </w:numPr>
        <w:spacing w:after="40" w:before="40"/>
      </w:pPr>
      <w:r>
        <w:rPr>
          <w:rFonts w:ascii="Arial" w:cs="Arial" w:eastAsia="Arial" w:hAnsi="Arial"/>
          <w:b/>
          <w:bCs/>
          <w:sz w:val="22"/>
          <w:szCs w:val="22"/>
        </w:rPr>
        <w:t xml:space="preserve">Bid bond calculator: </w:t>
      </w:r>
      <w:r>
        <w:rPr>
          <w:rFonts w:ascii="Arial" w:cs="Arial" w:eastAsia="Arial" w:hAnsi="Arial"/>
          <w:sz w:val="22"/>
          <w:szCs w:val="22"/>
        </w:rPr>
        <w:t xml:space="preserve">Percentage-of-bid-value calc with selectable issuing-bank template.</w:t>
      </w:r>
    </w:p>
    <w:p>
      <w:pPr>
        <w:pStyle w:val="ListParagraph"/>
        <w:numPr>
          <w:ilvl w:val="0"/>
          <w:numId w:val="2"/>
        </w:numPr>
        <w:spacing w:after="40" w:before="40"/>
      </w:pPr>
      <w:r>
        <w:rPr>
          <w:rFonts w:ascii="Arial" w:cs="Arial" w:eastAsia="Arial" w:hAnsi="Arial"/>
          <w:b/>
          <w:bCs/>
          <w:sz w:val="22"/>
          <w:szCs w:val="22"/>
        </w:rPr>
        <w:t xml:space="preserve">What-if scenarios: </w:t>
      </w:r>
      <w:r>
        <w:rPr>
          <w:rFonts w:ascii="Arial" w:cs="Arial" w:eastAsia="Arial" w:hAnsi="Arial"/>
          <w:sz w:val="22"/>
          <w:szCs w:val="22"/>
        </w:rPr>
        <w:t xml:space="preserve">Side-by-side comparison of margin, team composition, pricing model changes.</w:t>
      </w:r>
    </w:p>
    <w:p>
      <w:pPr>
        <w:pStyle w:val="ListParagraph"/>
        <w:numPr>
          <w:ilvl w:val="0"/>
          <w:numId w:val="2"/>
        </w:numPr>
        <w:spacing w:after="40" w:before="40"/>
      </w:pPr>
      <w:r>
        <w:rPr>
          <w:rFonts w:ascii="Arial" w:cs="Arial" w:eastAsia="Arial" w:hAnsi="Arial"/>
          <w:b/>
          <w:bCs/>
          <w:sz w:val="22"/>
          <w:szCs w:val="22"/>
        </w:rPr>
        <w:t xml:space="preserve">Discount approval workflow: </w:t>
      </w:r>
      <w:r>
        <w:rPr>
          <w:rFonts w:ascii="Arial" w:cs="Arial" w:eastAsia="Arial" w:hAnsi="Arial"/>
          <w:sz w:val="22"/>
          <w:szCs w:val="22"/>
        </w:rPr>
        <w:t xml:space="preserve">Thresholds trigger Partner approval in-system.</w:t>
      </w:r>
    </w:p>
    <w:p>
      <w:pPr>
        <w:pStyle w:val="ListParagraph"/>
        <w:numPr>
          <w:ilvl w:val="0"/>
          <w:numId w:val="2"/>
        </w:numPr>
        <w:spacing w:after="40" w:before="40"/>
      </w:pPr>
      <w:r>
        <w:rPr>
          <w:rFonts w:ascii="Arial" w:cs="Arial" w:eastAsia="Arial" w:hAnsi="Arial"/>
          <w:b/>
          <w:bCs/>
          <w:sz w:val="22"/>
          <w:szCs w:val="22"/>
        </w:rPr>
        <w:t xml:space="preserve">Currency handling: </w:t>
      </w:r>
      <w:r>
        <w:rPr>
          <w:rFonts w:ascii="Arial" w:cs="Arial" w:eastAsia="Arial" w:hAnsi="Arial"/>
          <w:sz w:val="22"/>
          <w:szCs w:val="22"/>
        </w:rPr>
        <w:t xml:space="preserve">SAR-primary with optional cross-border display.</w:t>
      </w:r>
    </w:p>
    <w:p>
      <w:pPr>
        <w:pStyle w:val="Heading2"/>
        <w:spacing w:after="160" w:before="320"/>
      </w:pPr>
      <w:r>
        <w:rPr>
          <w:rFonts w:ascii="Arial" w:cs="Arial" w:eastAsia="Arial" w:hAnsi="Arial"/>
          <w:b/>
          <w:bCs/>
          <w:color w:val="00338D"/>
          <w:sz w:val="28"/>
          <w:szCs w:val="28"/>
        </w:rPr>
        <w:t xml:space="preserve">5.9 Team &amp; Credentials Library</w:t>
      </w:r>
    </w:p>
    <w:p>
      <w:pPr>
        <w:pStyle w:val="ListParagraph"/>
        <w:numPr>
          <w:ilvl w:val="0"/>
          <w:numId w:val="2"/>
        </w:numPr>
        <w:spacing w:after="40" w:before="40"/>
      </w:pPr>
      <w:r>
        <w:rPr>
          <w:rFonts w:ascii="Arial" w:cs="Arial" w:eastAsia="Arial" w:hAnsi="Arial"/>
          <w:b/>
          <w:bCs/>
          <w:sz w:val="22"/>
          <w:szCs w:val="22"/>
        </w:rPr>
        <w:t xml:space="preserve">CV database: </w:t>
      </w:r>
      <w:r>
        <w:rPr>
          <w:rFonts w:ascii="Arial" w:cs="Arial" w:eastAsia="Arial" w:hAnsi="Arial"/>
          <w:sz w:val="22"/>
          <w:szCs w:val="22"/>
        </w:rPr>
        <w:t xml:space="preserve">Structured CVs with skills, certifications, languages, past projects, availability %.</w:t>
      </w:r>
    </w:p>
    <w:p>
      <w:pPr>
        <w:pStyle w:val="ListParagraph"/>
        <w:numPr>
          <w:ilvl w:val="0"/>
          <w:numId w:val="2"/>
        </w:numPr>
        <w:spacing w:after="40" w:before="40"/>
      </w:pPr>
      <w:r>
        <w:rPr>
          <w:rFonts w:ascii="Arial" w:cs="Arial" w:eastAsia="Arial" w:hAnsi="Arial"/>
          <w:b/>
          <w:bCs/>
          <w:sz w:val="22"/>
          <w:szCs w:val="22"/>
        </w:rPr>
        <w:t xml:space="preserve">Past projects: </w:t>
      </w:r>
      <w:r>
        <w:rPr>
          <w:rFonts w:ascii="Arial" w:cs="Arial" w:eastAsia="Arial" w:hAnsi="Arial"/>
          <w:sz w:val="22"/>
          <w:szCs w:val="22"/>
        </w:rPr>
        <w:t xml:space="preserve">Structured records: client, duration, scope, value, frameworks, outcome, anonymization flag.</w:t>
      </w:r>
    </w:p>
    <w:p>
      <w:pPr>
        <w:pStyle w:val="ListParagraph"/>
        <w:numPr>
          <w:ilvl w:val="0"/>
          <w:numId w:val="2"/>
        </w:numPr>
        <w:spacing w:after="40" w:before="40"/>
      </w:pPr>
      <w:r>
        <w:rPr>
          <w:rFonts w:ascii="Arial" w:cs="Arial" w:eastAsia="Arial" w:hAnsi="Arial"/>
          <w:b/>
          <w:bCs/>
          <w:sz w:val="22"/>
          <w:szCs w:val="22"/>
        </w:rPr>
        <w:t xml:space="preserve">Auto-match to RFP: </w:t>
      </w:r>
      <w:r>
        <w:rPr>
          <w:rFonts w:ascii="Arial" w:cs="Arial" w:eastAsia="Arial" w:hAnsi="Arial"/>
          <w:sz w:val="22"/>
          <w:szCs w:val="22"/>
        </w:rPr>
        <w:t xml:space="preserve">Surface best-matching team members and past projects.</w:t>
      </w:r>
    </w:p>
    <w:p>
      <w:pPr>
        <w:pStyle w:val="ListParagraph"/>
        <w:numPr>
          <w:ilvl w:val="0"/>
          <w:numId w:val="2"/>
        </w:numPr>
        <w:spacing w:after="40" w:before="40"/>
      </w:pPr>
      <w:r>
        <w:rPr>
          <w:rFonts w:ascii="Arial" w:cs="Arial" w:eastAsia="Arial" w:hAnsi="Arial"/>
          <w:b/>
          <w:bCs/>
          <w:sz w:val="22"/>
          <w:szCs w:val="22"/>
        </w:rPr>
        <w:t xml:space="preserve">Org chart generator: </w:t>
      </w:r>
      <w:r>
        <w:rPr>
          <w:rFonts w:ascii="Arial" w:cs="Arial" w:eastAsia="Arial" w:hAnsi="Arial"/>
          <w:sz w:val="22"/>
          <w:szCs w:val="22"/>
        </w:rPr>
        <w:t xml:space="preserve">Build engagement org chart from selected team, export as image to .pptx.</w:t>
      </w:r>
    </w:p>
    <w:p>
      <w:pPr>
        <w:pStyle w:val="ListParagraph"/>
        <w:numPr>
          <w:ilvl w:val="0"/>
          <w:numId w:val="2"/>
        </w:numPr>
        <w:spacing w:after="40" w:before="40"/>
      </w:pPr>
      <w:r>
        <w:rPr>
          <w:rFonts w:ascii="Arial" w:cs="Arial" w:eastAsia="Arial" w:hAnsi="Arial"/>
          <w:b/>
          <w:bCs/>
          <w:sz w:val="22"/>
          <w:szCs w:val="22"/>
        </w:rPr>
        <w:t xml:space="preserve">Availability check: </w:t>
      </w:r>
      <w:r>
        <w:rPr>
          <w:rFonts w:ascii="Arial" w:cs="Arial" w:eastAsia="Arial" w:hAnsi="Arial"/>
          <w:sz w:val="22"/>
          <w:szCs w:val="22"/>
        </w:rPr>
        <w:t xml:space="preserve">Warn when a resource is &gt; 80% allocated in the proposal period.</w:t>
      </w:r>
    </w:p>
    <w:p>
      <w:pPr>
        <w:pStyle w:val="Heading2"/>
        <w:spacing w:after="160" w:before="320"/>
      </w:pPr>
      <w:r>
        <w:rPr>
          <w:rFonts w:ascii="Arial" w:cs="Arial" w:eastAsia="Arial" w:hAnsi="Arial"/>
          <w:b/>
          <w:bCs/>
          <w:color w:val="00338D"/>
          <w:sz w:val="28"/>
          <w:szCs w:val="28"/>
        </w:rPr>
        <w:t xml:space="preserve">5.10 Analytics &amp; Win/Loss</w:t>
      </w:r>
    </w:p>
    <w:p>
      <w:pPr>
        <w:pStyle w:val="ListParagraph"/>
        <w:numPr>
          <w:ilvl w:val="0"/>
          <w:numId w:val="2"/>
        </w:numPr>
        <w:spacing w:after="40" w:before="40"/>
      </w:pPr>
      <w:r>
        <w:rPr>
          <w:rFonts w:ascii="Arial" w:cs="Arial" w:eastAsia="Arial" w:hAnsi="Arial"/>
          <w:b/>
          <w:bCs/>
          <w:sz w:val="22"/>
          <w:szCs w:val="22"/>
        </w:rPr>
        <w:t xml:space="preserve">Outcome tracking: </w:t>
      </w:r>
      <w:r>
        <w:rPr>
          <w:rFonts w:ascii="Arial" w:cs="Arial" w:eastAsia="Arial" w:hAnsi="Arial"/>
          <w:sz w:val="22"/>
          <w:szCs w:val="22"/>
        </w:rPr>
        <w:t xml:space="preserve">Every submitted proposal marked Won/Lost/No-decision/Withdrawn with competitive context and debrief.</w:t>
      </w:r>
    </w:p>
    <w:p>
      <w:pPr>
        <w:pStyle w:val="ListParagraph"/>
        <w:numPr>
          <w:ilvl w:val="0"/>
          <w:numId w:val="2"/>
        </w:numPr>
        <w:spacing w:after="40" w:before="40"/>
      </w:pPr>
      <w:r>
        <w:rPr>
          <w:rFonts w:ascii="Arial" w:cs="Arial" w:eastAsia="Arial" w:hAnsi="Arial"/>
          <w:b/>
          <w:bCs/>
          <w:sz w:val="22"/>
          <w:szCs w:val="22"/>
        </w:rPr>
        <w:t xml:space="preserve">Win-rate analytics: </w:t>
      </w:r>
      <w:r>
        <w:rPr>
          <w:rFonts w:ascii="Arial" w:cs="Arial" w:eastAsia="Arial" w:hAnsi="Arial"/>
          <w:sz w:val="22"/>
          <w:szCs w:val="22"/>
        </w:rPr>
        <w:t xml:space="preserve">By service line, client, framework, price band, team lead, partner.</w:t>
      </w:r>
    </w:p>
    <w:p>
      <w:pPr>
        <w:pStyle w:val="ListParagraph"/>
        <w:numPr>
          <w:ilvl w:val="0"/>
          <w:numId w:val="2"/>
        </w:numPr>
        <w:spacing w:after="40" w:before="40"/>
      </w:pPr>
      <w:r>
        <w:rPr>
          <w:rFonts w:ascii="Arial" w:cs="Arial" w:eastAsia="Arial" w:hAnsi="Arial"/>
          <w:b/>
          <w:bCs/>
          <w:sz w:val="22"/>
          <w:szCs w:val="22"/>
        </w:rPr>
        <w:t xml:space="preserve">Content effectiveness: </w:t>
      </w:r>
      <w:r>
        <w:rPr>
          <w:rFonts w:ascii="Arial" w:cs="Arial" w:eastAsia="Arial" w:hAnsi="Arial"/>
          <w:sz w:val="22"/>
          <w:szCs w:val="22"/>
        </w:rPr>
        <w:t xml:space="preserve">Which knowledge items appear in winning vs losing proposals.</w:t>
      </w:r>
    </w:p>
    <w:p>
      <w:pPr>
        <w:pStyle w:val="ListParagraph"/>
        <w:numPr>
          <w:ilvl w:val="0"/>
          <w:numId w:val="2"/>
        </w:numPr>
        <w:spacing w:after="40" w:before="40"/>
      </w:pPr>
      <w:r>
        <w:rPr>
          <w:rFonts w:ascii="Arial" w:cs="Arial" w:eastAsia="Arial" w:hAnsi="Arial"/>
          <w:b/>
          <w:bCs/>
          <w:sz w:val="22"/>
          <w:szCs w:val="22"/>
        </w:rPr>
        <w:t xml:space="preserve">Effort ROI: </w:t>
      </w:r>
      <w:r>
        <w:rPr>
          <w:rFonts w:ascii="Arial" w:cs="Arial" w:eastAsia="Arial" w:hAnsi="Arial"/>
          <w:sz w:val="22"/>
          <w:szCs w:val="22"/>
        </w:rPr>
        <w:t xml:space="preserve">Hours invested vs deal value vs win status.</w:t>
      </w:r>
    </w:p>
    <w:p>
      <w:pPr>
        <w:pStyle w:val="ListParagraph"/>
        <w:numPr>
          <w:ilvl w:val="0"/>
          <w:numId w:val="2"/>
        </w:numPr>
        <w:spacing w:after="40" w:before="40"/>
      </w:pPr>
      <w:r>
        <w:rPr>
          <w:rFonts w:ascii="Arial" w:cs="Arial" w:eastAsia="Arial" w:hAnsi="Arial"/>
          <w:b/>
          <w:bCs/>
          <w:sz w:val="22"/>
          <w:szCs w:val="22"/>
        </w:rPr>
        <w:t xml:space="preserve">Pipeline dashboard: </w:t>
      </w:r>
      <w:r>
        <w:rPr>
          <w:rFonts w:ascii="Arial" w:cs="Arial" w:eastAsia="Arial" w:hAnsi="Arial"/>
          <w:sz w:val="22"/>
          <w:szCs w:val="22"/>
        </w:rPr>
        <w:t xml:space="preserve">Active proposals with deadline countdown and value at stake.</w:t>
      </w:r>
    </w:p>
    <w:p>
      <w:pPr>
        <w:pStyle w:val="Heading2"/>
        <w:spacing w:after="160" w:before="320"/>
      </w:pPr>
      <w:r>
        <w:rPr>
          <w:rFonts w:ascii="Arial" w:cs="Arial" w:eastAsia="Arial" w:hAnsi="Arial"/>
          <w:b/>
          <w:bCs/>
          <w:color w:val="00338D"/>
          <w:sz w:val="28"/>
          <w:szCs w:val="28"/>
        </w:rPr>
        <w:t xml:space="preserve">5.11 Saudi-Specific Capabilities</w:t>
      </w:r>
    </w:p>
    <w:p>
      <w:pPr>
        <w:pStyle w:val="ListParagraph"/>
        <w:numPr>
          <w:ilvl w:val="0"/>
          <w:numId w:val="2"/>
        </w:numPr>
        <w:spacing w:after="40" w:before="40"/>
      </w:pPr>
      <w:r>
        <w:rPr>
          <w:rFonts w:ascii="Arial" w:cs="Arial" w:eastAsia="Arial" w:hAnsi="Arial"/>
          <w:b/>
          <w:bCs/>
          <w:sz w:val="22"/>
          <w:szCs w:val="22"/>
        </w:rPr>
        <w:t xml:space="preserve">Arabic RTL end-to-end: </w:t>
      </w:r>
      <w:r>
        <w:rPr>
          <w:rFonts w:ascii="Arial" w:cs="Arial" w:eastAsia="Arial" w:hAnsi="Arial"/>
          <w:sz w:val="22"/>
          <w:szCs w:val="22"/>
        </w:rPr>
        <w:t xml:space="preserve">UI, document generation, PDF rendering.</w:t>
      </w:r>
    </w:p>
    <w:p>
      <w:pPr>
        <w:pStyle w:val="ListParagraph"/>
        <w:numPr>
          <w:ilvl w:val="0"/>
          <w:numId w:val="2"/>
        </w:numPr>
        <w:spacing w:after="40" w:before="40"/>
      </w:pPr>
      <w:r>
        <w:rPr>
          <w:rFonts w:ascii="Arial" w:cs="Arial" w:eastAsia="Arial" w:hAnsi="Arial"/>
          <w:b/>
          <w:bCs/>
          <w:sz w:val="22"/>
          <w:szCs w:val="22"/>
        </w:rPr>
        <w:t xml:space="preserve">Hijri/Gregorian dual dates: </w:t>
      </w:r>
      <w:r>
        <w:rPr>
          <w:rFonts w:ascii="Arial" w:cs="Arial" w:eastAsia="Arial" w:hAnsi="Arial"/>
          <w:sz w:val="22"/>
          <w:szCs w:val="22"/>
        </w:rPr>
        <w:t xml:space="preserve">Cover pages, timelines, validity clauses.</w:t>
      </w:r>
    </w:p>
    <w:p>
      <w:pPr>
        <w:pStyle w:val="ListParagraph"/>
        <w:numPr>
          <w:ilvl w:val="0"/>
          <w:numId w:val="2"/>
        </w:numPr>
        <w:spacing w:after="40" w:before="40"/>
      </w:pPr>
      <w:r>
        <w:rPr>
          <w:rFonts w:ascii="Arial" w:cs="Arial" w:eastAsia="Arial" w:hAnsi="Arial"/>
          <w:b/>
          <w:bCs/>
          <w:sz w:val="22"/>
          <w:szCs w:val="22"/>
        </w:rPr>
        <w:t xml:space="preserve">Etimad submission pack: </w:t>
      </w:r>
      <w:r>
        <w:rPr>
          <w:rFonts w:ascii="Arial" w:cs="Arial" w:eastAsia="Arial" w:hAnsi="Arial"/>
          <w:sz w:val="22"/>
          <w:szCs w:val="22"/>
        </w:rPr>
        <w:t xml:space="preserve">One-click export in Etimad-expected structure.</w:t>
      </w:r>
    </w:p>
    <w:p>
      <w:pPr>
        <w:pStyle w:val="ListParagraph"/>
        <w:numPr>
          <w:ilvl w:val="0"/>
          <w:numId w:val="2"/>
        </w:numPr>
        <w:spacing w:after="40" w:before="40"/>
      </w:pPr>
      <w:r>
        <w:rPr>
          <w:rFonts w:ascii="Arial" w:cs="Arial" w:eastAsia="Arial" w:hAnsi="Arial"/>
          <w:b/>
          <w:bCs/>
          <w:sz w:val="22"/>
          <w:szCs w:val="22"/>
        </w:rPr>
        <w:t xml:space="preserve">PDPL compliance: </w:t>
      </w:r>
      <w:r>
        <w:rPr>
          <w:rFonts w:ascii="Arial" w:cs="Arial" w:eastAsia="Arial" w:hAnsi="Arial"/>
          <w:sz w:val="22"/>
          <w:szCs w:val="22"/>
        </w:rPr>
        <w:t xml:space="preserve">Data residency in KSA, consent flows, audit logs, right-to-erasure.</w:t>
      </w:r>
    </w:p>
    <w:p>
      <w:pPr>
        <w:pStyle w:val="ListParagraph"/>
        <w:numPr>
          <w:ilvl w:val="0"/>
          <w:numId w:val="2"/>
        </w:numPr>
        <w:spacing w:after="40" w:before="40"/>
      </w:pPr>
      <w:r>
        <w:rPr>
          <w:rFonts w:ascii="Arial" w:cs="Arial" w:eastAsia="Arial" w:hAnsi="Arial"/>
          <w:b/>
          <w:bCs/>
          <w:sz w:val="22"/>
          <w:szCs w:val="22"/>
        </w:rPr>
        <w:t xml:space="preserve">Legal documents expiry: </w:t>
      </w:r>
      <w:r>
        <w:rPr>
          <w:rFonts w:ascii="Arial" w:cs="Arial" w:eastAsia="Arial" w:hAnsi="Arial"/>
          <w:sz w:val="22"/>
          <w:szCs w:val="22"/>
        </w:rPr>
        <w:t xml:space="preserve">CR, VAT, Zakat, ISO, Saudization certificate with 90/60/30-day alerts; auto-flag if any expires before proposal validity.</w:t>
      </w:r>
    </w:p>
    <w:p>
      <w:pPr>
        <w:pStyle w:val="ListParagraph"/>
        <w:numPr>
          <w:ilvl w:val="0"/>
          <w:numId w:val="2"/>
        </w:numPr>
        <w:spacing w:after="40" w:before="40"/>
      </w:pPr>
      <w:r>
        <w:rPr>
          <w:rFonts w:ascii="Arial" w:cs="Arial" w:eastAsia="Arial" w:hAnsi="Arial"/>
          <w:b/>
          <w:bCs/>
          <w:sz w:val="22"/>
          <w:szCs w:val="22"/>
        </w:rPr>
        <w:t xml:space="preserve">Saudization (Nitaqat): </w:t>
      </w:r>
      <w:r>
        <w:rPr>
          <w:rFonts w:ascii="Arial" w:cs="Arial" w:eastAsia="Arial" w:hAnsi="Arial"/>
          <w:sz w:val="22"/>
          <w:szCs w:val="22"/>
        </w:rPr>
        <w:t xml:space="preserve">Auto-pulled into company profile.</w:t>
      </w:r>
    </w:p>
    <w:p>
      <w:pPr>
        <w:pStyle w:val="ListParagraph"/>
        <w:numPr>
          <w:ilvl w:val="0"/>
          <w:numId w:val="2"/>
        </w:numPr>
        <w:spacing w:after="40" w:before="40"/>
      </w:pPr>
      <w:r>
        <w:rPr>
          <w:rFonts w:ascii="Arial" w:cs="Arial" w:eastAsia="Arial" w:hAnsi="Arial"/>
          <w:b/>
          <w:bCs/>
          <w:sz w:val="22"/>
          <w:szCs w:val="22"/>
        </w:rPr>
        <w:t xml:space="preserve">Local Content commitment: </w:t>
      </w:r>
      <w:r>
        <w:rPr>
          <w:rFonts w:ascii="Arial" w:cs="Arial" w:eastAsia="Arial" w:hAnsi="Arial"/>
          <w:sz w:val="22"/>
          <w:szCs w:val="22"/>
        </w:rPr>
        <w:t xml:space="preserve">LCGPA-compliant calculator.</w:t>
      </w:r>
    </w:p>
    <w:p>
      <w:pPr>
        <w:pStyle w:val="Heading1"/>
        <w:pageBreakBefore/>
        <w:spacing w:after="240" w:before="240"/>
      </w:pPr>
      <w:r>
        <w:rPr>
          <w:rFonts w:ascii="Arial" w:cs="Arial" w:eastAsia="Arial" w:hAnsi="Arial"/>
          <w:b/>
          <w:bCs/>
          <w:color w:val="00338D"/>
          <w:sz w:val="36"/>
          <w:szCs w:val="36"/>
        </w:rPr>
        <w:t xml:space="preserve">6. Non-Functional Requirements</w:t>
      </w:r>
    </w:p>
    <w:p>
      <w:pPr>
        <w:pStyle w:val="Heading2"/>
        <w:spacing w:after="160" w:before="320"/>
      </w:pPr>
      <w:r>
        <w:rPr>
          <w:rFonts w:ascii="Arial" w:cs="Arial" w:eastAsia="Arial" w:hAnsi="Arial"/>
          <w:b/>
          <w:bCs/>
          <w:color w:val="00338D"/>
          <w:sz w:val="28"/>
          <w:szCs w:val="28"/>
        </w:rPr>
        <w:t xml:space="preserve">6.1 Performance</w:t>
      </w:r>
    </w:p>
    <w:p>
      <w:pPr>
        <w:pStyle w:val="ListParagraph"/>
        <w:numPr>
          <w:ilvl w:val="0"/>
          <w:numId w:val="2"/>
        </w:numPr>
        <w:spacing w:after="40" w:before="40"/>
      </w:pPr>
      <w:r>
        <w:rPr>
          <w:rFonts w:ascii="Arial" w:cs="Arial" w:eastAsia="Arial" w:hAnsi="Arial"/>
          <w:sz w:val="22"/>
          <w:szCs w:val="22"/>
        </w:rPr>
        <w:t xml:space="preserve">Page load (logged-in home): &lt; 2 seconds on 10 Mbps.</w:t>
      </w:r>
    </w:p>
    <w:p>
      <w:pPr>
        <w:pStyle w:val="ListParagraph"/>
        <w:numPr>
          <w:ilvl w:val="0"/>
          <w:numId w:val="2"/>
        </w:numPr>
        <w:spacing w:after="40" w:before="40"/>
      </w:pPr>
      <w:r>
        <w:rPr>
          <w:rFonts w:ascii="Arial" w:cs="Arial" w:eastAsia="Arial" w:hAnsi="Arial"/>
          <w:sz w:val="22"/>
          <w:szCs w:val="22"/>
        </w:rPr>
        <w:t xml:space="preserve">Proposal generation (20 sections): &lt; 8 minutes on local 7B Ollama; &lt; 3 minutes on 70B GPU.</w:t>
      </w:r>
    </w:p>
    <w:p>
      <w:pPr>
        <w:pStyle w:val="ListParagraph"/>
        <w:numPr>
          <w:ilvl w:val="0"/>
          <w:numId w:val="2"/>
        </w:numPr>
        <w:spacing w:after="40" w:before="40"/>
      </w:pPr>
      <w:r>
        <w:rPr>
          <w:rFonts w:ascii="Arial" w:cs="Arial" w:eastAsia="Arial" w:hAnsi="Arial"/>
          <w:sz w:val="22"/>
          <w:szCs w:val="22"/>
        </w:rPr>
        <w:t xml:space="preserve">Search response: &lt; 500 ms keyword, &lt; 1.5 s semantic over 100k items.</w:t>
      </w:r>
    </w:p>
    <w:p>
      <w:pPr>
        <w:pStyle w:val="ListParagraph"/>
        <w:numPr>
          <w:ilvl w:val="0"/>
          <w:numId w:val="2"/>
        </w:numPr>
        <w:spacing w:after="40" w:before="40"/>
      </w:pPr>
      <w:r>
        <w:rPr>
          <w:rFonts w:ascii="Arial" w:cs="Arial" w:eastAsia="Arial" w:hAnsi="Arial"/>
          <w:sz w:val="22"/>
          <w:szCs w:val="22"/>
        </w:rPr>
        <w:t xml:space="preserve">Concurrent users: 50 active, 10 generating simultaneously, with horizontal scale path.</w:t>
      </w:r>
    </w:p>
    <w:p>
      <w:pPr>
        <w:pStyle w:val="Heading2"/>
        <w:spacing w:after="160" w:before="320"/>
      </w:pPr>
      <w:r>
        <w:rPr>
          <w:rFonts w:ascii="Arial" w:cs="Arial" w:eastAsia="Arial" w:hAnsi="Arial"/>
          <w:b/>
          <w:bCs/>
          <w:color w:val="00338D"/>
          <w:sz w:val="28"/>
          <w:szCs w:val="28"/>
        </w:rPr>
        <w:t xml:space="preserve">6.2 Security</w:t>
      </w:r>
    </w:p>
    <w:p>
      <w:pPr>
        <w:pStyle w:val="ListParagraph"/>
        <w:numPr>
          <w:ilvl w:val="0"/>
          <w:numId w:val="2"/>
        </w:numPr>
        <w:spacing w:after="40" w:before="40"/>
      </w:pPr>
      <w:r>
        <w:rPr>
          <w:rFonts w:ascii="Arial" w:cs="Arial" w:eastAsia="Arial" w:hAnsi="Arial"/>
          <w:sz w:val="22"/>
          <w:szCs w:val="22"/>
        </w:rPr>
        <w:t xml:space="preserve">All traffic over TLS 1.3; HSTS enabled at Nginx.</w:t>
      </w:r>
    </w:p>
    <w:p>
      <w:pPr>
        <w:pStyle w:val="ListParagraph"/>
        <w:numPr>
          <w:ilvl w:val="0"/>
          <w:numId w:val="2"/>
        </w:numPr>
        <w:spacing w:after="40" w:before="40"/>
      </w:pPr>
      <w:r>
        <w:rPr>
          <w:rFonts w:ascii="Arial" w:cs="Arial" w:eastAsia="Arial" w:hAnsi="Arial"/>
          <w:sz w:val="22"/>
          <w:szCs w:val="22"/>
        </w:rPr>
        <w:t xml:space="preserve">JWT access tokens: 15-minute lifetime; refresh tokens: 7 days, rotating, httpOnly.</w:t>
      </w:r>
    </w:p>
    <w:p>
      <w:pPr>
        <w:pStyle w:val="ListParagraph"/>
        <w:numPr>
          <w:ilvl w:val="0"/>
          <w:numId w:val="2"/>
        </w:numPr>
        <w:spacing w:after="40" w:before="40"/>
      </w:pPr>
      <w:r>
        <w:rPr>
          <w:rFonts w:ascii="Arial" w:cs="Arial" w:eastAsia="Arial" w:hAnsi="Arial"/>
          <w:sz w:val="22"/>
          <w:szCs w:val="22"/>
        </w:rPr>
        <w:t xml:space="preserve">Passwords: Argon2id hashing.</w:t>
      </w:r>
    </w:p>
    <w:p>
      <w:pPr>
        <w:pStyle w:val="ListParagraph"/>
        <w:numPr>
          <w:ilvl w:val="0"/>
          <w:numId w:val="2"/>
        </w:numPr>
        <w:spacing w:after="40" w:before="40"/>
      </w:pPr>
      <w:r>
        <w:rPr>
          <w:rFonts w:ascii="Arial" w:cs="Arial" w:eastAsia="Arial" w:hAnsi="Arial"/>
          <w:sz w:val="22"/>
          <w:szCs w:val="22"/>
        </w:rPr>
        <w:t xml:space="preserve">CSRF protection on all state-changing endpoints.</w:t>
      </w:r>
    </w:p>
    <w:p>
      <w:pPr>
        <w:pStyle w:val="ListParagraph"/>
        <w:numPr>
          <w:ilvl w:val="0"/>
          <w:numId w:val="2"/>
        </w:numPr>
        <w:spacing w:after="40" w:before="40"/>
      </w:pPr>
      <w:r>
        <w:rPr>
          <w:rFonts w:ascii="Arial" w:cs="Arial" w:eastAsia="Arial" w:hAnsi="Arial"/>
          <w:sz w:val="22"/>
          <w:szCs w:val="22"/>
        </w:rPr>
        <w:t xml:space="preserve">Content Security Policy, X-Frame-Options DENY, X-Content-Type-Options nosniff.</w:t>
      </w:r>
    </w:p>
    <w:p>
      <w:pPr>
        <w:pStyle w:val="ListParagraph"/>
        <w:numPr>
          <w:ilvl w:val="0"/>
          <w:numId w:val="2"/>
        </w:numPr>
        <w:spacing w:after="40" w:before="40"/>
      </w:pPr>
      <w:r>
        <w:rPr>
          <w:rFonts w:ascii="Arial" w:cs="Arial" w:eastAsia="Arial" w:hAnsi="Arial"/>
          <w:sz w:val="22"/>
          <w:szCs w:val="22"/>
        </w:rPr>
        <w:t xml:space="preserve">Rate limiting at Nginx: 100 req/min per IP, 10 login attempts/min per IP.</w:t>
      </w:r>
    </w:p>
    <w:p>
      <w:pPr>
        <w:pStyle w:val="ListParagraph"/>
        <w:numPr>
          <w:ilvl w:val="0"/>
          <w:numId w:val="2"/>
        </w:numPr>
        <w:spacing w:after="40" w:before="40"/>
      </w:pPr>
      <w:r>
        <w:rPr>
          <w:rFonts w:ascii="Arial" w:cs="Arial" w:eastAsia="Arial" w:hAnsi="Arial"/>
          <w:sz w:val="22"/>
          <w:szCs w:val="22"/>
        </w:rPr>
        <w:t xml:space="preserve">Full audit log: who/what/when/from where for every write and sensitive read.</w:t>
      </w:r>
    </w:p>
    <w:p>
      <w:pPr>
        <w:pStyle w:val="ListParagraph"/>
        <w:numPr>
          <w:ilvl w:val="0"/>
          <w:numId w:val="2"/>
        </w:numPr>
        <w:spacing w:after="40" w:before="40"/>
      </w:pPr>
      <w:r>
        <w:rPr>
          <w:rFonts w:ascii="Arial" w:cs="Arial" w:eastAsia="Arial" w:hAnsi="Arial"/>
          <w:sz w:val="22"/>
          <w:szCs w:val="22"/>
        </w:rPr>
        <w:t xml:space="preserve">Secrets via environment variables in dev; Azure Key Vault / HashiCorp Vault in prod.</w:t>
      </w:r>
    </w:p>
    <w:p>
      <w:pPr>
        <w:pStyle w:val="ListParagraph"/>
        <w:numPr>
          <w:ilvl w:val="0"/>
          <w:numId w:val="2"/>
        </w:numPr>
        <w:spacing w:after="40" w:before="40"/>
      </w:pPr>
      <w:r>
        <w:rPr>
          <w:rFonts w:ascii="Arial" w:cs="Arial" w:eastAsia="Arial" w:hAnsi="Arial"/>
          <w:sz w:val="22"/>
          <w:szCs w:val="22"/>
        </w:rPr>
        <w:t xml:space="preserve">Database encryption at rest (TDE or disk-level).</w:t>
      </w:r>
    </w:p>
    <w:p>
      <w:pPr>
        <w:pStyle w:val="Heading2"/>
        <w:spacing w:after="160" w:before="320"/>
      </w:pPr>
      <w:r>
        <w:rPr>
          <w:rFonts w:ascii="Arial" w:cs="Arial" w:eastAsia="Arial" w:hAnsi="Arial"/>
          <w:b/>
          <w:bCs/>
          <w:color w:val="00338D"/>
          <w:sz w:val="28"/>
          <w:szCs w:val="28"/>
        </w:rPr>
        <w:t xml:space="preserve">6.3 Availability &amp; Resilience</w:t>
      </w:r>
    </w:p>
    <w:p>
      <w:pPr>
        <w:pStyle w:val="ListParagraph"/>
        <w:numPr>
          <w:ilvl w:val="0"/>
          <w:numId w:val="2"/>
        </w:numPr>
        <w:spacing w:after="40" w:before="40"/>
      </w:pPr>
      <w:r>
        <w:rPr>
          <w:rFonts w:ascii="Arial" w:cs="Arial" w:eastAsia="Arial" w:hAnsi="Arial"/>
          <w:sz w:val="22"/>
          <w:szCs w:val="22"/>
        </w:rPr>
        <w:t xml:space="preserve">Target uptime: 99.5% during business hours.</w:t>
      </w:r>
    </w:p>
    <w:p>
      <w:pPr>
        <w:pStyle w:val="ListParagraph"/>
        <w:numPr>
          <w:ilvl w:val="0"/>
          <w:numId w:val="2"/>
        </w:numPr>
        <w:spacing w:after="40" w:before="40"/>
      </w:pPr>
      <w:r>
        <w:rPr>
          <w:rFonts w:ascii="Arial" w:cs="Arial" w:eastAsia="Arial" w:hAnsi="Arial"/>
          <w:sz w:val="22"/>
          <w:szCs w:val="22"/>
        </w:rPr>
        <w:t xml:space="preserve">Daily encrypted database backups, 30-day retention.</w:t>
      </w:r>
    </w:p>
    <w:p>
      <w:pPr>
        <w:pStyle w:val="ListParagraph"/>
        <w:numPr>
          <w:ilvl w:val="0"/>
          <w:numId w:val="2"/>
        </w:numPr>
        <w:spacing w:after="40" w:before="40"/>
      </w:pPr>
      <w:r>
        <w:rPr>
          <w:rFonts w:ascii="Arial" w:cs="Arial" w:eastAsia="Arial" w:hAnsi="Arial"/>
          <w:sz w:val="22"/>
          <w:szCs w:val="22"/>
        </w:rPr>
        <w:t xml:space="preserve">Point-in-time recovery via WAL archiving.</w:t>
      </w:r>
    </w:p>
    <w:p>
      <w:pPr>
        <w:pStyle w:val="ListParagraph"/>
        <w:numPr>
          <w:ilvl w:val="0"/>
          <w:numId w:val="2"/>
        </w:numPr>
        <w:spacing w:after="40" w:before="40"/>
      </w:pPr>
      <w:r>
        <w:rPr>
          <w:rFonts w:ascii="Arial" w:cs="Arial" w:eastAsia="Arial" w:hAnsi="Arial"/>
          <w:sz w:val="22"/>
          <w:szCs w:val="22"/>
        </w:rPr>
        <w:t xml:space="preserve">Graceful degradation when LLM is unavailable — users can still edit, assign, and export.</w:t>
      </w:r>
    </w:p>
    <w:p>
      <w:pPr>
        <w:pStyle w:val="Heading2"/>
        <w:spacing w:after="160" w:before="320"/>
      </w:pPr>
      <w:r>
        <w:rPr>
          <w:rFonts w:ascii="Arial" w:cs="Arial" w:eastAsia="Arial" w:hAnsi="Arial"/>
          <w:b/>
          <w:bCs/>
          <w:color w:val="00338D"/>
          <w:sz w:val="28"/>
          <w:szCs w:val="28"/>
        </w:rPr>
        <w:t xml:space="preserve">6.4 Usability &amp; Accessibility</w:t>
      </w:r>
    </w:p>
    <w:p>
      <w:pPr>
        <w:pStyle w:val="ListParagraph"/>
        <w:numPr>
          <w:ilvl w:val="0"/>
          <w:numId w:val="2"/>
        </w:numPr>
        <w:spacing w:after="40" w:before="40"/>
      </w:pPr>
      <w:r>
        <w:rPr>
          <w:rFonts w:ascii="Arial" w:cs="Arial" w:eastAsia="Arial" w:hAnsi="Arial"/>
          <w:sz w:val="22"/>
          <w:szCs w:val="22"/>
        </w:rPr>
        <w:t xml:space="preserve">Fully responsive: mobile (320 px+), tablet, desktop.</w:t>
      </w:r>
    </w:p>
    <w:p>
      <w:pPr>
        <w:pStyle w:val="ListParagraph"/>
        <w:numPr>
          <w:ilvl w:val="0"/>
          <w:numId w:val="2"/>
        </w:numPr>
        <w:spacing w:after="40" w:before="40"/>
      </w:pPr>
      <w:r>
        <w:rPr>
          <w:rFonts w:ascii="Arial" w:cs="Arial" w:eastAsia="Arial" w:hAnsi="Arial"/>
          <w:sz w:val="22"/>
          <w:szCs w:val="22"/>
        </w:rPr>
        <w:t xml:space="preserve">WCAG 2.1 AA color contrast on KPMG-branded components.</w:t>
      </w:r>
    </w:p>
    <w:p>
      <w:pPr>
        <w:pStyle w:val="ListParagraph"/>
        <w:numPr>
          <w:ilvl w:val="0"/>
          <w:numId w:val="2"/>
        </w:numPr>
        <w:spacing w:after="40" w:before="40"/>
      </w:pPr>
      <w:r>
        <w:rPr>
          <w:rFonts w:ascii="Arial" w:cs="Arial" w:eastAsia="Arial" w:hAnsi="Arial"/>
          <w:sz w:val="22"/>
          <w:szCs w:val="22"/>
        </w:rPr>
        <w:t xml:space="preserve">Keyboard navigation on all forms and lists.</w:t>
      </w:r>
    </w:p>
    <w:p>
      <w:pPr>
        <w:pStyle w:val="ListParagraph"/>
        <w:numPr>
          <w:ilvl w:val="0"/>
          <w:numId w:val="2"/>
        </w:numPr>
        <w:spacing w:after="40" w:before="40"/>
      </w:pPr>
      <w:r>
        <w:rPr>
          <w:rFonts w:ascii="Arial" w:cs="Arial" w:eastAsia="Arial" w:hAnsi="Arial"/>
          <w:sz w:val="22"/>
          <w:szCs w:val="22"/>
        </w:rPr>
        <w:t xml:space="preserve">Screen-reader labels on all interactive elements.</w:t>
      </w:r>
    </w:p>
    <w:p>
      <w:pPr>
        <w:pStyle w:val="ListParagraph"/>
        <w:numPr>
          <w:ilvl w:val="0"/>
          <w:numId w:val="2"/>
        </w:numPr>
        <w:spacing w:after="40" w:before="40"/>
      </w:pPr>
      <w:r>
        <w:rPr>
          <w:rFonts w:ascii="Arial" w:cs="Arial" w:eastAsia="Arial" w:hAnsi="Arial"/>
          <w:sz w:val="22"/>
          <w:szCs w:val="22"/>
        </w:rPr>
        <w:t xml:space="preserve">Bilingual UI: full AR (RTL) and EN (LTR), toggleable per user.</w:t>
      </w:r>
    </w:p>
    <w:p>
      <w:pPr>
        <w:pStyle w:val="ListParagraph"/>
        <w:numPr>
          <w:ilvl w:val="0"/>
          <w:numId w:val="2"/>
        </w:numPr>
        <w:spacing w:after="40" w:before="40"/>
      </w:pPr>
      <w:r>
        <w:rPr>
          <w:rFonts w:ascii="Arial" w:cs="Arial" w:eastAsia="Arial" w:hAnsi="Arial"/>
          <w:sz w:val="22"/>
          <w:szCs w:val="22"/>
        </w:rPr>
        <w:t xml:space="preserve">Every destructive action requires a confirmation modal naming the affected object.</w:t>
      </w:r>
    </w:p>
    <w:p>
      <w:pPr>
        <w:pStyle w:val="ListParagraph"/>
        <w:numPr>
          <w:ilvl w:val="0"/>
          <w:numId w:val="2"/>
        </w:numPr>
        <w:spacing w:after="40" w:before="40"/>
      </w:pPr>
      <w:r>
        <w:rPr>
          <w:rFonts w:ascii="Arial" w:cs="Arial" w:eastAsia="Arial" w:hAnsi="Arial"/>
          <w:sz w:val="22"/>
          <w:szCs w:val="22"/>
        </w:rPr>
        <w:t xml:space="preserve">Every form has client-side and server-side validation with field-level errors.</w:t>
      </w:r>
    </w:p>
    <w:p>
      <w:pPr>
        <w:pStyle w:val="Heading2"/>
        <w:spacing w:after="160" w:before="320"/>
      </w:pPr>
      <w:r>
        <w:rPr>
          <w:rFonts w:ascii="Arial" w:cs="Arial" w:eastAsia="Arial" w:hAnsi="Arial"/>
          <w:b/>
          <w:bCs/>
          <w:color w:val="00338D"/>
          <w:sz w:val="28"/>
          <w:szCs w:val="28"/>
        </w:rPr>
        <w:t xml:space="preserve">6.5 Observability</w:t>
      </w:r>
    </w:p>
    <w:p>
      <w:pPr>
        <w:pStyle w:val="ListParagraph"/>
        <w:numPr>
          <w:ilvl w:val="0"/>
          <w:numId w:val="2"/>
        </w:numPr>
        <w:spacing w:after="40" w:before="40"/>
      </w:pPr>
      <w:r>
        <w:rPr>
          <w:rFonts w:ascii="Arial" w:cs="Arial" w:eastAsia="Arial" w:hAnsi="Arial"/>
          <w:sz w:val="22"/>
          <w:szCs w:val="22"/>
        </w:rPr>
        <w:t xml:space="preserve">Structured JSON logging (backend) with request correlation IDs.</w:t>
      </w:r>
    </w:p>
    <w:p>
      <w:pPr>
        <w:pStyle w:val="ListParagraph"/>
        <w:numPr>
          <w:ilvl w:val="0"/>
          <w:numId w:val="2"/>
        </w:numPr>
        <w:spacing w:after="40" w:before="40"/>
      </w:pPr>
      <w:r>
        <w:rPr>
          <w:rFonts w:ascii="Arial" w:cs="Arial" w:eastAsia="Arial" w:hAnsi="Arial"/>
          <w:sz w:val="22"/>
          <w:szCs w:val="22"/>
        </w:rPr>
        <w:t xml:space="preserve">Frontend error reporting (self-hosted Sentry in KSA).</w:t>
      </w:r>
    </w:p>
    <w:p>
      <w:pPr>
        <w:pStyle w:val="ListParagraph"/>
        <w:numPr>
          <w:ilvl w:val="0"/>
          <w:numId w:val="2"/>
        </w:numPr>
        <w:spacing w:after="40" w:before="40"/>
      </w:pPr>
      <w:r>
        <w:rPr>
          <w:rFonts w:ascii="Arial" w:cs="Arial" w:eastAsia="Arial" w:hAnsi="Arial"/>
          <w:sz w:val="22"/>
          <w:szCs w:val="22"/>
        </w:rPr>
        <w:t xml:space="preserve">Health endpoints: /ProposalAgent/api/health, /ProposalAgent/api/ready.</w:t>
      </w:r>
    </w:p>
    <w:p>
      <w:pPr>
        <w:pStyle w:val="ListParagraph"/>
        <w:numPr>
          <w:ilvl w:val="0"/>
          <w:numId w:val="2"/>
        </w:numPr>
        <w:spacing w:after="40" w:before="40"/>
      </w:pPr>
      <w:r>
        <w:rPr>
          <w:rFonts w:ascii="Arial" w:cs="Arial" w:eastAsia="Arial" w:hAnsi="Arial"/>
          <w:sz w:val="22"/>
          <w:szCs w:val="22"/>
        </w:rPr>
        <w:t xml:space="preserve">Prometheus-compatible /metrics endpoint.</w:t>
      </w:r>
    </w:p>
    <w:p>
      <w:pPr>
        <w:pStyle w:val="Heading2"/>
        <w:spacing w:after="160" w:before="320"/>
      </w:pPr>
      <w:r>
        <w:rPr>
          <w:rFonts w:ascii="Arial" w:cs="Arial" w:eastAsia="Arial" w:hAnsi="Arial"/>
          <w:b/>
          <w:bCs/>
          <w:color w:val="00338D"/>
          <w:sz w:val="28"/>
          <w:szCs w:val="28"/>
        </w:rPr>
        <w:t xml:space="preserve">6.6 Compliance</w:t>
      </w:r>
    </w:p>
    <w:p>
      <w:pPr>
        <w:pStyle w:val="ListParagraph"/>
        <w:numPr>
          <w:ilvl w:val="0"/>
          <w:numId w:val="2"/>
        </w:numPr>
        <w:spacing w:after="40" w:before="40"/>
      </w:pPr>
      <w:r>
        <w:rPr>
          <w:rFonts w:ascii="Arial" w:cs="Arial" w:eastAsia="Arial" w:hAnsi="Arial"/>
          <w:sz w:val="22"/>
          <w:szCs w:val="22"/>
        </w:rPr>
        <w:t xml:space="preserve">Saudi PDPL — personal data handling, consent, retention.</w:t>
      </w:r>
    </w:p>
    <w:p>
      <w:pPr>
        <w:pStyle w:val="ListParagraph"/>
        <w:numPr>
          <w:ilvl w:val="0"/>
          <w:numId w:val="2"/>
        </w:numPr>
        <w:spacing w:after="40" w:before="40"/>
      </w:pPr>
      <w:r>
        <w:rPr>
          <w:rFonts w:ascii="Arial" w:cs="Arial" w:eastAsia="Arial" w:hAnsi="Arial"/>
          <w:sz w:val="22"/>
          <w:szCs w:val="22"/>
        </w:rPr>
        <w:t xml:space="preserve">KPMG Information Security Policy — classification-based handling.</w:t>
      </w:r>
    </w:p>
    <w:p>
      <w:pPr>
        <w:pStyle w:val="ListParagraph"/>
        <w:numPr>
          <w:ilvl w:val="0"/>
          <w:numId w:val="2"/>
        </w:numPr>
        <w:spacing w:after="40" w:before="40"/>
      </w:pPr>
      <w:r>
        <w:rPr>
          <w:rFonts w:ascii="Arial" w:cs="Arial" w:eastAsia="Arial" w:hAnsi="Arial"/>
          <w:sz w:val="22"/>
          <w:szCs w:val="22"/>
        </w:rPr>
        <w:t xml:space="preserve">ZATCA — commercial outputs include compliant invoice metadata.</w:t>
      </w:r>
    </w:p>
    <w:p>
      <w:pPr>
        <w:pStyle w:val="ListParagraph"/>
        <w:numPr>
          <w:ilvl w:val="0"/>
          <w:numId w:val="2"/>
        </w:numPr>
        <w:spacing w:after="40" w:before="40"/>
      </w:pPr>
      <w:r>
        <w:rPr>
          <w:rFonts w:ascii="Arial" w:cs="Arial" w:eastAsia="Arial" w:hAnsi="Arial"/>
          <w:sz w:val="22"/>
          <w:szCs w:val="22"/>
        </w:rPr>
        <w:t xml:space="preserve">Data residency — all storage and compute in KSA region.</w:t>
      </w:r>
    </w:p>
    <w:p>
      <w:pPr>
        <w:pStyle w:val="Heading1"/>
        <w:pageBreakBefore/>
        <w:spacing w:after="240" w:before="240"/>
      </w:pPr>
      <w:r>
        <w:rPr>
          <w:rFonts w:ascii="Arial" w:cs="Arial" w:eastAsia="Arial" w:hAnsi="Arial"/>
          <w:b/>
          <w:bCs/>
          <w:color w:val="00338D"/>
          <w:sz w:val="36"/>
          <w:szCs w:val="36"/>
        </w:rPr>
        <w:t xml:space="preserve">7. Technical Architecture</w:t>
      </w:r>
    </w:p>
    <w:p>
      <w:pPr>
        <w:pStyle w:val="Heading2"/>
        <w:spacing w:after="160" w:before="320"/>
      </w:pPr>
      <w:r>
        <w:rPr>
          <w:rFonts w:ascii="Arial" w:cs="Arial" w:eastAsia="Arial" w:hAnsi="Arial"/>
          <w:b/>
          <w:bCs/>
          <w:color w:val="00338D"/>
          <w:sz w:val="28"/>
          <w:szCs w:val="28"/>
        </w:rPr>
        <w:t xml:space="preserve">7.1 High-Level Architecture</w:t>
      </w:r>
    </w:p>
    <w:p>
      <w:pPr>
        <w:spacing w:after="80" w:before="80"/>
      </w:pPr>
      <w:r>
        <w:rPr>
          <w:rFonts w:ascii="Arial" w:cs="Arial" w:eastAsia="Arial" w:hAnsi="Arial"/>
          <w:b w:val="false"/>
          <w:bCs w:val="false"/>
          <w:i w:val="false"/>
          <w:iCs w:val="false"/>
          <w:sz w:val="22"/>
          <w:szCs w:val="22"/>
        </w:rPr>
        <w:t xml:space="preserve">The Proposal Agent is a containerized multi-tier application deployed on a single cloud virtual machine for the initial release, with an architecture designed to split across multiple VMs or migrate to Kubernetes without code changes.</w:t>
      </w:r>
    </w:p>
    <w:p>
      <w:pPr>
        <w:spacing w:after="80" w:before="80"/>
      </w:pPr>
      <w:r>
        <w:rPr>
          <w:rFonts w:ascii="Arial" w:cs="Arial" w:eastAsia="Arial" w:hAnsi="Arial"/>
          <w:b w:val="false"/>
          <w:bCs w:val="false"/>
          <w:i w:val="false"/>
          <w:iCs w:val="false"/>
          <w:sz w:val="22"/>
          <w:szCs w:val="22"/>
        </w:rPr>
        <w:t xml:space="preserve">Six containers orchestrated by Docker Compose: (1) Nginx reverse proxy handling TLS, static asset serving, routing; (2) React frontend served as static build by Nginx; (3) FastAPI backend exposing REST under /ProposalAgent/api; (4) PostgreSQL 16 with pgvector; (5) Ollama for LLM inference; (6) Celery worker + Redis for long-running tasks (RFP parsing, proposal generation, exports).</w:t>
      </w:r>
    </w:p>
    <w:p>
      <w:pPr>
        <w:pStyle w:val="Heading2"/>
        <w:spacing w:after="160" w:before="320"/>
      </w:pPr>
      <w:r>
        <w:rPr>
          <w:rFonts w:ascii="Arial" w:cs="Arial" w:eastAsia="Arial" w:hAnsi="Arial"/>
          <w:b/>
          <w:bCs/>
          <w:color w:val="00338D"/>
          <w:sz w:val="28"/>
          <w:szCs w:val="28"/>
        </w:rPr>
        <w:t xml:space="preserve">7.2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8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Nginx</w:t>
            </w:r>
          </w:p>
        </w:tc>
        <w:tc>
          <w:tcPr>
            <w:tcW w:type="dxa" w:w="4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TLS termination, compression, rate limiting, reverse proxy</w:t>
            </w:r>
          </w:p>
        </w:tc>
        <w:tc>
          <w:tcPr>
            <w:tcW w:type="dxa" w:w="2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Nginx 1.25 (Alpine)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Frontend</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 SPA, routing under /ProposalAgent, API calls to /ProposalAgent/api</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 18, TypeScript, Vite, Tailwind, React Router, TanStack Query, Zustand</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Backend API</w:t>
            </w:r>
          </w:p>
        </w:tc>
        <w:tc>
          <w:tcPr>
            <w:tcW w:type="dxa" w:w="4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Business logic, REST, auth, orchestration</w:t>
            </w:r>
          </w:p>
        </w:tc>
        <w:tc>
          <w:tcPr>
            <w:tcW w:type="dxa" w:w="2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FastAPI, Pydantic v2, SQLAlchemy 2, Alembic, python-jose, argon2</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Worker</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 parsing, generation, exports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Celery + Redis, python-docx, python-pptx, PyMuPDF, unstructured</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Database</w:t>
            </w:r>
          </w:p>
        </w:tc>
        <w:tc>
          <w:tcPr>
            <w:tcW w:type="dxa" w:w="4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Relational + vector store</w:t>
            </w:r>
          </w:p>
        </w:tc>
        <w:tc>
          <w:tcPr>
            <w:tcW w:type="dxa" w:w="2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PostgreSQL 16 + pgvector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 Runtime</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Local inference for generation, extraction, embedding</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Ollama (Qwen2.5, Llama 3.1, nomic-embed-text)</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Cache / Broker</w:t>
            </w:r>
          </w:p>
        </w:tc>
        <w:tc>
          <w:tcPr>
            <w:tcW w:type="dxa" w:w="4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Celery broker, session cache, rate-limit counters</w:t>
            </w:r>
          </w:p>
        </w:tc>
        <w:tc>
          <w:tcPr>
            <w:tcW w:type="dxa" w:w="2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Redis 7</w:t>
            </w:r>
          </w:p>
        </w:tc>
      </w:tr>
    </w:tbl>
    <w:p>
      <w:pPr>
        <w:pStyle w:val="Heading2"/>
        <w:spacing w:after="160" w:before="320"/>
      </w:pPr>
      <w:r>
        <w:rPr>
          <w:rFonts w:ascii="Arial" w:cs="Arial" w:eastAsia="Arial" w:hAnsi="Arial"/>
          <w:b/>
          <w:bCs/>
          <w:color w:val="00338D"/>
          <w:sz w:val="28"/>
          <w:szCs w:val="28"/>
        </w:rPr>
        <w:t xml:space="preserve">7.3 API Conventions</w:t>
      </w:r>
    </w:p>
    <w:p>
      <w:pPr>
        <w:spacing w:after="80" w:before="80"/>
      </w:pPr>
      <w:r>
        <w:rPr>
          <w:rFonts w:ascii="Arial" w:cs="Arial" w:eastAsia="Arial" w:hAnsi="Arial"/>
          <w:b w:val="false"/>
          <w:bCs w:val="false"/>
          <w:i w:val="false"/>
          <w:iCs w:val="false"/>
          <w:sz w:val="22"/>
          <w:szCs w:val="22"/>
        </w:rPr>
        <w:t xml:space="preserve">All backend routes mounted under /ProposalAgent/api/v1. Versioning explicit. Error envelope: { error: { code, message, details } }.</w:t>
      </w:r>
    </w:p>
    <w:p>
      <w:pPr>
        <w:pStyle w:val="Heading2"/>
        <w:spacing w:after="160" w:before="320"/>
      </w:pPr>
      <w:r>
        <w:rPr>
          <w:rFonts w:ascii="Arial" w:cs="Arial" w:eastAsia="Arial" w:hAnsi="Arial"/>
          <w:b/>
          <w:bCs/>
          <w:color w:val="00338D"/>
          <w:sz w:val="28"/>
          <w:szCs w:val="28"/>
        </w:rPr>
        <w:t xml:space="preserve">7.4 Frontend Conventions</w:t>
      </w:r>
    </w:p>
    <w:p>
      <w:pPr>
        <w:pStyle w:val="ListParagraph"/>
        <w:numPr>
          <w:ilvl w:val="0"/>
          <w:numId w:val="2"/>
        </w:numPr>
        <w:spacing w:after="40" w:before="40"/>
      </w:pPr>
      <w:r>
        <w:rPr>
          <w:rFonts w:ascii="Arial" w:cs="Arial" w:eastAsia="Arial" w:hAnsi="Arial"/>
          <w:sz w:val="22"/>
          <w:szCs w:val="22"/>
        </w:rPr>
        <w:t xml:space="preserve">All routes prefixed /ProposalAgent via React Router basename.</w:t>
      </w:r>
    </w:p>
    <w:p>
      <w:pPr>
        <w:pStyle w:val="ListParagraph"/>
        <w:numPr>
          <w:ilvl w:val="0"/>
          <w:numId w:val="2"/>
        </w:numPr>
        <w:spacing w:after="40" w:before="40"/>
      </w:pPr>
      <w:r>
        <w:rPr>
          <w:rFonts w:ascii="Arial" w:cs="Arial" w:eastAsia="Arial" w:hAnsi="Arial"/>
          <w:sz w:val="22"/>
          <w:szCs w:val="22"/>
        </w:rPr>
        <w:t xml:space="preserve">Global KPMG theme tokens in tailwind.config.ts.</w:t>
      </w:r>
    </w:p>
    <w:p>
      <w:pPr>
        <w:pStyle w:val="ListParagraph"/>
        <w:numPr>
          <w:ilvl w:val="0"/>
          <w:numId w:val="2"/>
        </w:numPr>
        <w:spacing w:after="40" w:before="40"/>
      </w:pPr>
      <w:r>
        <w:rPr>
          <w:rFonts w:ascii="Arial" w:cs="Arial" w:eastAsia="Arial" w:hAnsi="Arial"/>
          <w:sz w:val="22"/>
          <w:szCs w:val="22"/>
        </w:rPr>
        <w:t xml:space="preserve">Feature-first folder structure: src/features/&lt;feature&gt;/{api,components,hooks,pages,types}.</w:t>
      </w:r>
    </w:p>
    <w:p>
      <w:pPr>
        <w:pStyle w:val="ListParagraph"/>
        <w:numPr>
          <w:ilvl w:val="0"/>
          <w:numId w:val="2"/>
        </w:numPr>
        <w:spacing w:after="40" w:before="40"/>
      </w:pPr>
      <w:r>
        <w:rPr>
          <w:rFonts w:ascii="Arial" w:cs="Arial" w:eastAsia="Arial" w:hAnsi="Arial"/>
          <w:sz w:val="22"/>
          <w:szCs w:val="22"/>
        </w:rPr>
        <w:t xml:space="preserve">Form state: react-hook-form + zod.</w:t>
      </w:r>
    </w:p>
    <w:p>
      <w:pPr>
        <w:pStyle w:val="ListParagraph"/>
        <w:numPr>
          <w:ilvl w:val="0"/>
          <w:numId w:val="2"/>
        </w:numPr>
        <w:spacing w:after="40" w:before="40"/>
      </w:pPr>
      <w:r>
        <w:rPr>
          <w:rFonts w:ascii="Arial" w:cs="Arial" w:eastAsia="Arial" w:hAnsi="Arial"/>
          <w:sz w:val="22"/>
          <w:szCs w:val="22"/>
        </w:rPr>
        <w:t xml:space="preserve">Data fetching: TanStack Query; client state: Zustand.</w:t>
      </w:r>
    </w:p>
    <w:p>
      <w:pPr>
        <w:pStyle w:val="ListParagraph"/>
        <w:numPr>
          <w:ilvl w:val="0"/>
          <w:numId w:val="2"/>
        </w:numPr>
        <w:spacing w:after="40" w:before="40"/>
      </w:pPr>
      <w:r>
        <w:rPr>
          <w:rFonts w:ascii="Arial" w:cs="Arial" w:eastAsia="Arial" w:hAnsi="Arial"/>
          <w:sz w:val="22"/>
          <w:szCs w:val="22"/>
        </w:rPr>
        <w:t xml:space="preserve">Single ConfirmDialog component used wherever a destructive action exists.</w:t>
      </w:r>
    </w:p>
    <w:p>
      <w:pPr>
        <w:pStyle w:val="Heading2"/>
        <w:spacing w:after="160" w:before="320"/>
      </w:pPr>
      <w:r>
        <w:rPr>
          <w:rFonts w:ascii="Arial" w:cs="Arial" w:eastAsia="Arial" w:hAnsi="Arial"/>
          <w:b/>
          <w:bCs/>
          <w:color w:val="00338D"/>
          <w:sz w:val="28"/>
          <w:szCs w:val="28"/>
        </w:rPr>
        <w:t xml:space="preserve">7.5 Database Migration Strategy</w:t>
      </w:r>
    </w:p>
    <w:p>
      <w:pPr>
        <w:spacing w:after="80" w:before="80"/>
      </w:pPr>
      <w:r>
        <w:rPr>
          <w:rFonts w:ascii="Arial" w:cs="Arial" w:eastAsia="Arial" w:hAnsi="Arial"/>
          <w:b w:val="false"/>
          <w:bCs w:val="false"/>
          <w:i w:val="false"/>
          <w:iCs w:val="false"/>
          <w:sz w:val="22"/>
          <w:szCs w:val="22"/>
        </w:rPr>
        <w:t xml:space="preserve">The database is the system of record. Schema evolves through versioned migrations under /db/migrations:</w:t>
      </w:r>
    </w:p>
    <w:p>
      <w:pPr>
        <w:pStyle w:val="ListParagraph"/>
        <w:numPr>
          <w:ilvl w:val="0"/>
          <w:numId w:val="2"/>
        </w:numPr>
        <w:spacing w:after="40" w:before="40"/>
      </w:pPr>
      <w:r>
        <w:rPr>
          <w:rFonts w:ascii="Arial" w:cs="Arial" w:eastAsia="Arial" w:hAnsi="Arial"/>
          <w:sz w:val="22"/>
          <w:szCs w:val="22"/>
        </w:rPr>
        <w:t xml:space="preserve">Every feature touching schema produces a new file: V&lt;NNN&gt;__&lt;snake_case&gt;.sql.</w:t>
      </w:r>
    </w:p>
    <w:p>
      <w:pPr>
        <w:pStyle w:val="ListParagraph"/>
        <w:numPr>
          <w:ilvl w:val="0"/>
          <w:numId w:val="2"/>
        </w:numPr>
        <w:spacing w:after="40" w:before="40"/>
      </w:pPr>
      <w:r>
        <w:rPr>
          <w:rFonts w:ascii="Arial" w:cs="Arial" w:eastAsia="Arial" w:hAnsi="Arial"/>
          <w:sz w:val="22"/>
          <w:szCs w:val="22"/>
        </w:rPr>
        <w:t xml:space="preserve">Migrations are forward-only. To revert, a new migration reverses the change.</w:t>
      </w:r>
    </w:p>
    <w:p>
      <w:pPr>
        <w:pStyle w:val="ListParagraph"/>
        <w:numPr>
          <w:ilvl w:val="0"/>
          <w:numId w:val="2"/>
        </w:numPr>
        <w:spacing w:after="40" w:before="40"/>
      </w:pPr>
      <w:r>
        <w:rPr>
          <w:rFonts w:ascii="Arial" w:cs="Arial" w:eastAsia="Arial" w:hAnsi="Arial"/>
          <w:sz w:val="22"/>
          <w:szCs w:val="22"/>
        </w:rPr>
        <w:t xml:space="preserve">Idempotent where possible (IF NOT EXISTS / CREATE OR REPLACE).</w:t>
      </w:r>
    </w:p>
    <w:p>
      <w:pPr>
        <w:pStyle w:val="ListParagraph"/>
        <w:numPr>
          <w:ilvl w:val="0"/>
          <w:numId w:val="2"/>
        </w:numPr>
        <w:spacing w:after="40" w:before="40"/>
      </w:pPr>
      <w:r>
        <w:rPr>
          <w:rFonts w:ascii="Arial" w:cs="Arial" w:eastAsia="Arial" w:hAnsi="Arial"/>
          <w:sz w:val="22"/>
          <w:szCs w:val="22"/>
        </w:rPr>
        <w:t xml:space="preserve">Data migrations are separate: V&lt;NNN&gt;__data_&lt;description&gt;.sql.</w:t>
      </w:r>
    </w:p>
    <w:p>
      <w:pPr>
        <w:pStyle w:val="ListParagraph"/>
        <w:numPr>
          <w:ilvl w:val="0"/>
          <w:numId w:val="2"/>
        </w:numPr>
        <w:spacing w:after="40" w:before="40"/>
      </w:pPr>
      <w:r>
        <w:rPr>
          <w:rFonts w:ascii="Arial" w:cs="Arial" w:eastAsia="Arial" w:hAnsi="Arial"/>
          <w:sz w:val="22"/>
          <w:szCs w:val="22"/>
        </w:rPr>
        <w:t xml:space="preserve">Alembic used in dev for autogeneration; output hand-reviewed and committed as plain SQL.</w:t>
      </w:r>
    </w:p>
    <w:p>
      <w:pPr>
        <w:pStyle w:val="ListParagraph"/>
        <w:numPr>
          <w:ilvl w:val="0"/>
          <w:numId w:val="2"/>
        </w:numPr>
        <w:spacing w:after="40" w:before="40"/>
      </w:pPr>
      <w:r>
        <w:rPr>
          <w:rFonts w:ascii="Arial" w:cs="Arial" w:eastAsia="Arial" w:hAnsi="Arial"/>
          <w:sz w:val="22"/>
          <w:szCs w:val="22"/>
        </w:rPr>
        <w:t xml:space="preserve">Migration runner container runs pending migrations at application start; tracked in migrations_history table.</w:t>
      </w:r>
    </w:p>
    <w:p>
      <w:pPr>
        <w:pStyle w:val="Heading2"/>
        <w:spacing w:after="160" w:before="320"/>
      </w:pPr>
      <w:r>
        <w:rPr>
          <w:rFonts w:ascii="Arial" w:cs="Arial" w:eastAsia="Arial" w:hAnsi="Arial"/>
          <w:b/>
          <w:bCs/>
          <w:color w:val="00338D"/>
          <w:sz w:val="28"/>
          <w:szCs w:val="28"/>
        </w:rPr>
        <w:t xml:space="preserve">7.6 Project Structure</w:t>
      </w:r>
    </w:p>
    <w:p>
      <w:pPr>
        <w:shd w:fill="F4F4F4" w:val="clear"/>
        <w:spacing w:after="80" w:before="80"/>
      </w:pPr>
      <w:r>
        <w:rPr>
          <w:rFonts w:ascii="Consolas" w:cs="Consolas" w:eastAsia="Consolas" w:hAnsi="Consolas"/>
          <w:sz w:val="18"/>
          <w:szCs w:val="18"/>
        </w:rPr>
        <w:t xml:space="preserve">proposal-agent/
├── docker-compose.yml              (dev)
├── docker-compose.prod.yml         (prod overlay)
├── .env.example
├── README.md
├── nginx/
│   ├── Dockerfile
│   ├── nginx.conf                  (dev)
│   └── nginx.prod.conf             (prod, with TLS)
├── backend/
│   ├── Dockerfile
│   ├── requirements.txt
│   └── app/
│       ├── main.py
│       ├── config.py
│       ├── database.py
│       ├── core/                   (security, deps, exceptions)
│       ├── models/                 (ORM)
│       ├── schemas/                (Pydantic DTOs)
│       ├── api/v1/                 (route modules)
│       ├── services/               (business logic)
│       ├── utils/                  (parsers, helpers)
│       └── tests/                  (pytest)
├── frontend/
│   ├── Dockerfile
│   ├── package.json
│   ├── vite.config.ts
│   ├── tailwind.config.ts
│   └── src/
│       ├── main.tsx
│       ├── App.tsx                 (router with /ProposalAgent basename)
│       ├── layouts/
│       ├── pages/
│       ├── features/
│       ├── components/
│       ├── api/
│       ├── stores/
│       └── styles/
├── db/
│   ├── migrations/                 (V001_*.sql, V002_*.sql, ...)
│   └── seeds/
├── ollama/
│   ├── Dockerfile
│   └── entrypoint.sh
├── scripts/
│   ├── deploy.sh
│   ├── backup.sh
│   ├── run-migrations.sh
│   └── init-first-admin.sh
└── docs/
    ├── PRD.docx
    ├── ARCHITECTURE.md
    └── RUNBOOK.md</w:t>
      </w:r>
    </w:p>
    <w:p>
      <w:pPr>
        <w:pStyle w:val="Heading1"/>
        <w:pageBreakBefore/>
        <w:spacing w:after="240" w:before="240"/>
      </w:pPr>
      <w:r>
        <w:rPr>
          <w:rFonts w:ascii="Arial" w:cs="Arial" w:eastAsia="Arial" w:hAnsi="Arial"/>
          <w:b/>
          <w:bCs/>
          <w:color w:val="00338D"/>
          <w:sz w:val="36"/>
          <w:szCs w:val="36"/>
        </w:rPr>
        <w:t xml:space="preserve">8. Data Model Overview</w:t>
      </w:r>
    </w:p>
    <w:p>
      <w:pPr>
        <w:spacing w:after="80" w:before="80"/>
      </w:pPr>
      <w:r>
        <w:rPr>
          <w:rFonts w:ascii="Arial" w:cs="Arial" w:eastAsia="Arial" w:hAnsi="Arial"/>
          <w:b w:val="false"/>
          <w:bCs w:val="false"/>
          <w:i w:val="false"/>
          <w:iCs w:val="false"/>
          <w:sz w:val="22"/>
          <w:szCs w:val="22"/>
        </w:rPr>
        <w:t xml:space="preserve">Canonical entities. Full column-level DDL lives in the migration files per phase.</w:t>
      </w:r>
    </w:p>
    <w:p>
      <w:pPr>
        <w:pStyle w:val="Heading3"/>
        <w:spacing w:after="120" w:before="240"/>
      </w:pPr>
      <w:r>
        <w:rPr>
          <w:rFonts w:ascii="Arial" w:cs="Arial" w:eastAsia="Arial" w:hAnsi="Arial"/>
          <w:b/>
          <w:bCs/>
          <w:color w:val="470A68"/>
          <w:sz w:val="24"/>
          <w:szCs w:val="24"/>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8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Relationships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Authenticated identities</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 many: user_roles, audit_events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roles / permissions / user_roles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RBAC</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many-to-many</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clients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Entities we bid to</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 many: proposals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opportunities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Pipeline record</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client; has_one proposal</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rfp_documents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Uploaded RFP/RFI</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 many: rfp_requirements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rfp_requirements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Atomic shall/must clauses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rfp_documents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rfp_evaluation_criteria</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Scoring rubric</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rfp_documents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templates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Named proposal structures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 many: template_sections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template_sections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Ordered section definitions</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has many: template_fields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template_fields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Field defs (type, validation, prompt)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template_sections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knowledge_items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Reusable content blocks</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tagged; embedded; versioned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knowledge_item_versions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History of knowledge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knowledge_items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knowledge_embeddings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pgvector column for semantic search</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knowledge_items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Concrete proposal instance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opportunity, template</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proposal_sections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Filled-in sections</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proposal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proposal_versions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Snapshots at review gates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proposals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comments / assignments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Collaboration</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polymorphic / belongs_to sections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rate_cards / commercials / bid_bonds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Commercial engine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proposal</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team_members / past_projects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Credentials library</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tagged, linked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legal_documents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CR/VAT/Zakat/ISO</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with expiry, alerts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llm_models / prompt_templates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AI config</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referenced by generation_jobs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generation_jobs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 call audit trail</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proposals, llm_models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audit_events</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Immutable audit log</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users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notifications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In-app inbox</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belongs_to users</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migrations_history</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Applied migrations</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system-managed</w:t>
            </w:r>
          </w:p>
        </w:tc>
      </w:tr>
    </w:tbl>
    <w:p>
      <w:pPr>
        <w:pStyle w:val="Heading1"/>
        <w:pageBreakBefore/>
        <w:spacing w:after="240" w:before="240"/>
      </w:pPr>
      <w:r>
        <w:rPr>
          <w:rFonts w:ascii="Arial" w:cs="Arial" w:eastAsia="Arial" w:hAnsi="Arial"/>
          <w:b/>
          <w:bCs/>
          <w:color w:val="00338D"/>
          <w:sz w:val="36"/>
          <w:szCs w:val="36"/>
        </w:rPr>
        <w:t xml:space="preserve">9. Phased Development Roadmap</w:t>
      </w:r>
    </w:p>
    <w:p>
      <w:pPr>
        <w:spacing w:after="80" w:before="80"/>
      </w:pPr>
      <w:r>
        <w:rPr>
          <w:rFonts w:ascii="Arial" w:cs="Arial" w:eastAsia="Arial" w:hAnsi="Arial"/>
          <w:b w:val="false"/>
          <w:bCs w:val="false"/>
          <w:i w:val="false"/>
          <w:iCs w:val="false"/>
          <w:sz w:val="22"/>
          <w:szCs w:val="22"/>
        </w:rPr>
        <w:t xml:space="preserve">The Proposal Agent is delivered in 13 phases over 32 weeks. Each phase is independently deployable, produces a demonstrable increment, and includes a database migration, backend changes, frontend changes, and the full unit-test surface. Phases 1–4 establish foundations; Phases 5–7 deliver the generation core; Phases 8–11 deliver the competitive features; Phases 12–13 harden for Saudi government use.</w:t>
      </w:r>
    </w:p>
    <w:p>
      <w:pPr>
        <w:spacing w:after="200" w:before="200"/>
      </w:pPr>
      <w:r>
        <w:t xml:space="preserve"/>
      </w:r>
    </w:p>
    <w:p>
      <w:pPr>
        <w:pStyle w:val="Heading3"/>
        <w:spacing w:after="120" w:before="240"/>
      </w:pPr>
      <w:r>
        <w:rPr>
          <w:rFonts w:ascii="Arial" w:cs="Arial" w:eastAsia="Arial" w:hAnsi="Arial"/>
          <w:b/>
          <w:bCs/>
          <w:color w:val="470A68"/>
          <w:sz w:val="24"/>
          <w:szCs w:val="24"/>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4160"/>
      </w:tblGrid>
      <w:tr>
        <w:trPr>
          <w:tblHeader/>
        </w:trPr>
        <w:tc>
          <w:tcPr>
            <w:tcW w:type="dxa" w:w="6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Outcome</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Foundation, Auth, Project Skeleton</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1–3</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Running stack, login, base KPMG UI</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 Management &amp; Admin Settings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4–5</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RBAC, user CRUD, LLM settings scaffolding</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3</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 Base Module</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6–9</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CRUD + search for all section content types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Dynamic Template Builder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10–11</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Configurable sections/fields, template library</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5</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 Integration (Ollama + RAG)</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12–13</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Working RAG, model registry, prompt playground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 / RFI Intelligence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14–16</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Upload → compliance matrix → eligibility report</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7</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 Generation Engine</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17–20</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PPTX / DOCX / HTML output with KPMG branding</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8</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Collaboration &amp; Workflow</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21–23</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Assignments, review gates, comments, notifications</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9</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Commercial Engine</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24–26</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Rate cards, cost buildup, VAT/ZATCA, bid bond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Team &amp; Credentials Library</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27</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CV database, auto-match, org chart generator</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11</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Analytics &amp; Win/Loss</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28</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Outcome tracking, win-rate dashboard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Saudi-Specific &amp; Brand Compliance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29–30</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Etimad pack, PDPL workflows, legal expiry</w:t>
            </w:r>
          </w:p>
        </w:tc>
      </w:tr>
      <w:tr>
        <w:tc>
          <w:tcPr>
            <w:tcW w:type="dxa" w:w="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13</w:t>
            </w:r>
          </w:p>
        </w:tc>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Integrations &amp; Hardening</w:t>
            </w:r>
          </w:p>
        </w:tc>
        <w:tc>
          <w:tcPr>
            <w:tcW w:type="dxa" w:w="1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31–32</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SSO, audit hardening, monitoring, go-live</w:t>
            </w:r>
          </w:p>
        </w:tc>
      </w:tr>
    </w:tbl>
    <w:p>
      <w:pPr>
        <w:pStyle w:val="Heading1"/>
        <w:pageBreakBefore/>
        <w:spacing w:after="240" w:before="240"/>
      </w:pPr>
      <w:r>
        <w:rPr>
          <w:rFonts w:ascii="Arial" w:cs="Arial" w:eastAsia="Arial" w:hAnsi="Arial"/>
          <w:b/>
          <w:bCs/>
          <w:color w:val="00338D"/>
          <w:sz w:val="36"/>
          <w:szCs w:val="36"/>
        </w:rPr>
        <w:t xml:space="preserve">Phase 1: Foundation, Authentication, Project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1–3</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Stand up the full five-container Docker stack locally and on the cloud VM.</w:t>
      </w:r>
    </w:p>
    <w:p>
      <w:pPr>
        <w:pStyle w:val="ListParagraph"/>
        <w:numPr>
          <w:ilvl w:val="0"/>
          <w:numId w:val="2"/>
        </w:numPr>
        <w:spacing w:after="40" w:before="40"/>
      </w:pPr>
      <w:r>
        <w:rPr>
          <w:rFonts w:ascii="Arial" w:cs="Arial" w:eastAsia="Arial" w:hAnsi="Arial"/>
          <w:sz w:val="22"/>
          <w:szCs w:val="22"/>
        </w:rPr>
        <w:t xml:space="preserve">Establish KPMG-branded base UI with responsive shell, routing under /ProposalAgent, and a design-system foundation.</w:t>
      </w:r>
    </w:p>
    <w:p>
      <w:pPr>
        <w:pStyle w:val="ListParagraph"/>
        <w:numPr>
          <w:ilvl w:val="0"/>
          <w:numId w:val="2"/>
        </w:numPr>
        <w:spacing w:after="40" w:before="40"/>
      </w:pPr>
      <w:r>
        <w:rPr>
          <w:rFonts w:ascii="Arial" w:cs="Arial" w:eastAsia="Arial" w:hAnsi="Arial"/>
          <w:sz w:val="22"/>
          <w:szCs w:val="22"/>
        </w:rPr>
        <w:t xml:space="preserve">Deliver sign-up, sign-in, password reset, and MFA-capable scaffolding.</w:t>
      </w:r>
    </w:p>
    <w:p>
      <w:pPr>
        <w:pStyle w:val="ListParagraph"/>
        <w:numPr>
          <w:ilvl w:val="0"/>
          <w:numId w:val="2"/>
        </w:numPr>
        <w:spacing w:after="40" w:before="40"/>
      </w:pPr>
      <w:r>
        <w:rPr>
          <w:rFonts w:ascii="Arial" w:cs="Arial" w:eastAsia="Arial" w:hAnsi="Arial"/>
          <w:sz w:val="22"/>
          <w:szCs w:val="22"/>
        </w:rPr>
        <w:t xml:space="preserve">Produce the migration harness so every future phase's schema changes flow cleanly.</w:t>
      </w:r>
    </w:p>
    <w:p>
      <w:pPr>
        <w:pStyle w:val="Heading3"/>
        <w:spacing w:after="120" w:before="240"/>
      </w:pPr>
      <w:r>
        <w:rPr>
          <w:rFonts w:ascii="Arial" w:cs="Arial" w:eastAsia="Arial" w:hAnsi="Arial"/>
          <w:b/>
          <w:bCs/>
          <w:color w:val="470A68"/>
          <w:sz w:val="24"/>
          <w:szCs w:val="24"/>
        </w:rPr>
        <w:t xml:space="preserve">User Stories</w:t>
      </w:r>
    </w:p>
    <w:p>
      <w:pPr>
        <w:pStyle w:val="ListParagraph"/>
        <w:numPr>
          <w:ilvl w:val="0"/>
          <w:numId w:val="2"/>
        </w:numPr>
        <w:spacing w:after="40" w:before="40"/>
      </w:pPr>
      <w:r>
        <w:rPr>
          <w:rFonts w:ascii="Arial" w:cs="Arial" w:eastAsia="Arial" w:hAnsi="Arial"/>
          <w:sz w:val="22"/>
          <w:szCs w:val="22"/>
        </w:rPr>
        <w:t xml:space="preserve">As a new user, I can sign up with email + password, verify my email, and sign in.</w:t>
      </w:r>
    </w:p>
    <w:p>
      <w:pPr>
        <w:pStyle w:val="ListParagraph"/>
        <w:numPr>
          <w:ilvl w:val="0"/>
          <w:numId w:val="2"/>
        </w:numPr>
        <w:spacing w:after="40" w:before="40"/>
      </w:pPr>
      <w:r>
        <w:rPr>
          <w:rFonts w:ascii="Arial" w:cs="Arial" w:eastAsia="Arial" w:hAnsi="Arial"/>
          <w:sz w:val="22"/>
          <w:szCs w:val="22"/>
        </w:rPr>
        <w:t xml:space="preserve">As an existing user, I can reset my forgotten password via a tokenized email link.</w:t>
      </w:r>
    </w:p>
    <w:p>
      <w:pPr>
        <w:pStyle w:val="ListParagraph"/>
        <w:numPr>
          <w:ilvl w:val="0"/>
          <w:numId w:val="2"/>
        </w:numPr>
        <w:spacing w:after="40" w:before="40"/>
      </w:pPr>
      <w:r>
        <w:rPr>
          <w:rFonts w:ascii="Arial" w:cs="Arial" w:eastAsia="Arial" w:hAnsi="Arial"/>
          <w:sz w:val="22"/>
          <w:szCs w:val="22"/>
        </w:rPr>
        <w:t xml:space="preserve">As any user, I can sign out and have my session invalidated.</w:t>
      </w:r>
    </w:p>
    <w:p>
      <w:pPr>
        <w:pStyle w:val="ListParagraph"/>
        <w:numPr>
          <w:ilvl w:val="0"/>
          <w:numId w:val="2"/>
        </w:numPr>
        <w:spacing w:after="40" w:before="40"/>
      </w:pPr>
      <w:r>
        <w:rPr>
          <w:rFonts w:ascii="Arial" w:cs="Arial" w:eastAsia="Arial" w:hAnsi="Arial"/>
          <w:sz w:val="22"/>
          <w:szCs w:val="22"/>
        </w:rPr>
        <w:t xml:space="preserve">As a developer, I can run `docker compose up` and get a working stack with seeded first admin.</w:t>
      </w:r>
    </w:p>
    <w:p>
      <w:pPr>
        <w:pStyle w:val="ListParagraph"/>
        <w:numPr>
          <w:ilvl w:val="0"/>
          <w:numId w:val="2"/>
        </w:numPr>
        <w:spacing w:after="40" w:before="40"/>
      </w:pPr>
      <w:r>
        <w:rPr>
          <w:rFonts w:ascii="Arial" w:cs="Arial" w:eastAsia="Arial" w:hAnsi="Arial"/>
          <w:sz w:val="22"/>
          <w:szCs w:val="22"/>
        </w:rPr>
        <w:t xml:space="preserve">As an operator, I can point DNS at the VM and reach the app over HTTPS at /ProposalAgent.</w:t>
      </w:r>
    </w:p>
    <w:p>
      <w:pPr>
        <w:pStyle w:val="Heading3"/>
        <w:spacing w:after="120" w:before="240"/>
      </w:pPr>
      <w:r>
        <w:rPr>
          <w:rFonts w:ascii="Arial" w:cs="Arial" w:eastAsia="Arial" w:hAnsi="Arial"/>
          <w:b/>
          <w:bCs/>
          <w:color w:val="470A68"/>
          <w:sz w:val="24"/>
          <w:szCs w:val="24"/>
        </w:rPr>
        <w:t xml:space="preserve">Database Changes</w:t>
      </w:r>
    </w:p>
    <w:p>
      <w:pPr>
        <w:pStyle w:val="ListParagraph"/>
        <w:numPr>
          <w:ilvl w:val="0"/>
          <w:numId w:val="2"/>
        </w:numPr>
        <w:spacing w:after="40" w:before="40"/>
      </w:pPr>
      <w:r>
        <w:rPr>
          <w:rFonts w:ascii="Arial" w:cs="Arial" w:eastAsia="Arial" w:hAnsi="Arial"/>
          <w:sz w:val="22"/>
          <w:szCs w:val="22"/>
        </w:rPr>
        <w:t xml:space="preserve">Migration file: V001__initial_schema.sql</w:t>
      </w:r>
    </w:p>
    <w:p>
      <w:pPr>
        <w:pStyle w:val="ListParagraph"/>
        <w:numPr>
          <w:ilvl w:val="0"/>
          <w:numId w:val="2"/>
        </w:numPr>
        <w:spacing w:after="40" w:before="40"/>
      </w:pPr>
      <w:r>
        <w:rPr>
          <w:rFonts w:ascii="Arial" w:cs="Arial" w:eastAsia="Arial" w:hAnsi="Arial"/>
          <w:sz w:val="22"/>
          <w:szCs w:val="22"/>
        </w:rPr>
        <w:t xml:space="preserve">Migration file: V002__users_and_auth.sql</w:t>
      </w:r>
    </w:p>
    <w:p>
      <w:pPr>
        <w:spacing w:after="80" w:before="80"/>
      </w:pPr>
      <w:r>
        <w:rPr>
          <w:rFonts w:ascii="Arial" w:cs="Arial" w:eastAsia="Arial" w:hAnsi="Arial"/>
          <w:b w:val="false"/>
          <w:bCs w:val="false"/>
          <w:i w:val="false"/>
          <w:iCs w:val="false"/>
          <w:sz w:val="22"/>
          <w:szCs w:val="22"/>
        </w:rPr>
        <w:t xml:space="preserve">Tables created: migrations_history, users, password_reset_tokens, email_verification_tokens, user_sessions, audit_events.</w:t>
      </w:r>
    </w:p>
    <w:p>
      <w:pPr>
        <w:pStyle w:val="Heading3"/>
        <w:spacing w:after="120" w:before="240"/>
      </w:pPr>
      <w:r>
        <w:rPr>
          <w:rFonts w:ascii="Arial" w:cs="Arial" w:eastAsia="Arial" w:hAnsi="Arial"/>
          <w:b/>
          <w:bCs/>
          <w:color w:val="470A68"/>
          <w:sz w:val="24"/>
          <w:szCs w:val="24"/>
        </w:rPr>
        <w:t xml:space="preserve">Backend APIs (FastAPI, under /ProposalAgent/api/v1)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/auth/signup</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Register new user</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/auth/verify-email</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Confirm email via token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/auth/signin</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Exchange credentials for JWT + refresh</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/auth/refresh</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Rotate refresh token, return new access token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/auth/signout</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Invalidate refresh token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/auth/forgot-password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Send reset email</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/auth/reset-password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Set new password via token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/auth/me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Return current user profile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/health</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Liveness probe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Readiness probe (DB, Redis, Ollama)</w:t>
            </w:r>
          </w:p>
        </w:tc>
      </w:tr>
    </w:tbl>
    <w:p>
      <w:pPr>
        <w:pStyle w:val="Heading3"/>
        <w:spacing w:after="120" w:before="240"/>
      </w:pPr>
      <w:r>
        <w:rPr>
          <w:rFonts w:ascii="Arial" w:cs="Arial" w:eastAsia="Arial" w:hAnsi="Arial"/>
          <w:b/>
          <w:bCs/>
          <w:color w:val="470A68"/>
          <w:sz w:val="24"/>
          <w:szCs w:val="24"/>
        </w:rPr>
        <w:t xml:space="preserve">Frontend Pages / Components</w:t>
      </w:r>
    </w:p>
    <w:p>
      <w:pPr>
        <w:pStyle w:val="ListParagraph"/>
        <w:numPr>
          <w:ilvl w:val="0"/>
          <w:numId w:val="2"/>
        </w:numPr>
        <w:spacing w:after="40" w:before="40"/>
      </w:pPr>
      <w:r>
        <w:rPr>
          <w:rFonts w:ascii="Arial" w:cs="Arial" w:eastAsia="Arial" w:hAnsi="Arial"/>
          <w:sz w:val="22"/>
          <w:szCs w:val="22"/>
        </w:rPr>
        <w:t xml:space="preserve">App shell: top bar with logo, user menu, language toggle; sidebar navigation skeleton.</w:t>
      </w:r>
    </w:p>
    <w:p>
      <w:pPr>
        <w:pStyle w:val="ListParagraph"/>
        <w:numPr>
          <w:ilvl w:val="0"/>
          <w:numId w:val="2"/>
        </w:numPr>
        <w:spacing w:after="40" w:before="40"/>
      </w:pPr>
      <w:r>
        <w:rPr>
          <w:rFonts w:ascii="Arial" w:cs="Arial" w:eastAsia="Arial" w:hAnsi="Arial"/>
          <w:sz w:val="22"/>
          <w:szCs w:val="22"/>
        </w:rPr>
        <w:t xml:space="preserve">Pages: /signin, /signup, /verify-email, /forgot-password, /reset-password, /dashboard (placeholder).</w:t>
      </w:r>
    </w:p>
    <w:p>
      <w:pPr>
        <w:pStyle w:val="ListParagraph"/>
        <w:numPr>
          <w:ilvl w:val="0"/>
          <w:numId w:val="2"/>
        </w:numPr>
        <w:spacing w:after="40" w:before="40"/>
      </w:pPr>
      <w:r>
        <w:rPr>
          <w:rFonts w:ascii="Arial" w:cs="Arial" w:eastAsia="Arial" w:hAnsi="Arial"/>
          <w:sz w:val="22"/>
          <w:szCs w:val="22"/>
        </w:rPr>
        <w:t xml:space="preserve">Shared components: PrimaryButton, SecondaryButton, TextInput, PasswordInput, Alert, Spinner, ConfirmDialog (used across the entire app).</w:t>
      </w:r>
    </w:p>
    <w:p>
      <w:pPr>
        <w:pStyle w:val="ListParagraph"/>
        <w:numPr>
          <w:ilvl w:val="0"/>
          <w:numId w:val="2"/>
        </w:numPr>
        <w:spacing w:after="40" w:before="40"/>
      </w:pPr>
      <w:r>
        <w:rPr>
          <w:rFonts w:ascii="Arial" w:cs="Arial" w:eastAsia="Arial" w:hAnsi="Arial"/>
          <w:sz w:val="22"/>
          <w:szCs w:val="22"/>
        </w:rPr>
        <w:t xml:space="preserve">KPMG theme tokens in tailwind.config.ts; base typography, colors, spacing, radii.</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Email: RFC 5322 format, max 254 chars.</w:t>
      </w:r>
    </w:p>
    <w:p>
      <w:pPr>
        <w:pStyle w:val="ListParagraph"/>
        <w:numPr>
          <w:ilvl w:val="0"/>
          <w:numId w:val="2"/>
        </w:numPr>
        <w:spacing w:after="40" w:before="40"/>
      </w:pPr>
      <w:r>
        <w:rPr>
          <w:rFonts w:ascii="Arial" w:cs="Arial" w:eastAsia="Arial" w:hAnsi="Arial"/>
          <w:sz w:val="22"/>
          <w:szCs w:val="22"/>
        </w:rPr>
        <w:t xml:space="preserve">Password: minimum 12 chars, at least 1 upper, 1 lower, 1 digit, 1 symbol.</w:t>
      </w:r>
    </w:p>
    <w:p>
      <w:pPr>
        <w:pStyle w:val="ListParagraph"/>
        <w:numPr>
          <w:ilvl w:val="0"/>
          <w:numId w:val="2"/>
        </w:numPr>
        <w:spacing w:after="40" w:before="40"/>
      </w:pPr>
      <w:r>
        <w:rPr>
          <w:rFonts w:ascii="Arial" w:cs="Arial" w:eastAsia="Arial" w:hAnsi="Arial"/>
          <w:sz w:val="22"/>
          <w:szCs w:val="22"/>
        </w:rPr>
        <w:t xml:space="preserve">Rate limit: 10 signin attempts per IP per minute; lockout after 5 consecutive failures for 15 minutes.</w:t>
      </w:r>
    </w:p>
    <w:p>
      <w:pPr>
        <w:pStyle w:val="ListParagraph"/>
        <w:numPr>
          <w:ilvl w:val="0"/>
          <w:numId w:val="2"/>
        </w:numPr>
        <w:spacing w:after="40" w:before="40"/>
      </w:pPr>
      <w:r>
        <w:rPr>
          <w:rFonts w:ascii="Arial" w:cs="Arial" w:eastAsia="Arial" w:hAnsi="Arial"/>
          <w:sz w:val="22"/>
          <w:szCs w:val="22"/>
        </w:rPr>
        <w:t xml:space="preserve">All inputs sanitized server-side; HTML escape on display.</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b/>
          <w:bCs/>
          <w:sz w:val="22"/>
          <w:szCs w:val="22"/>
        </w:rPr>
        <w:t xml:space="preserve">Backend (pytest): </w:t>
      </w:r>
      <w:r>
        <w:rPr>
          <w:rFonts w:ascii="Arial" w:cs="Arial" w:eastAsia="Arial" w:hAnsi="Arial"/>
          <w:sz w:val="22"/>
          <w:szCs w:val="22"/>
        </w:rPr>
        <w:t xml:space="preserve">auth_service tests for every success and failure path; token encode/decode round-trip; password hashing; rate-limit behavior; migration application.</w:t>
      </w:r>
    </w:p>
    <w:p>
      <w:pPr>
        <w:pStyle w:val="ListParagraph"/>
        <w:numPr>
          <w:ilvl w:val="0"/>
          <w:numId w:val="2"/>
        </w:numPr>
        <w:spacing w:after="40" w:before="40"/>
      </w:pPr>
      <w:r>
        <w:rPr>
          <w:rFonts w:ascii="Arial" w:cs="Arial" w:eastAsia="Arial" w:hAnsi="Arial"/>
          <w:b/>
          <w:bCs/>
          <w:sz w:val="22"/>
          <w:szCs w:val="22"/>
        </w:rPr>
        <w:t xml:space="preserve">Frontend (Vitest + RTL): </w:t>
      </w:r>
      <w:r>
        <w:rPr>
          <w:rFonts w:ascii="Arial" w:cs="Arial" w:eastAsia="Arial" w:hAnsi="Arial"/>
          <w:sz w:val="22"/>
          <w:szCs w:val="22"/>
        </w:rPr>
        <w:t xml:space="preserve">SignInPage submits correctly on valid input; shows field errors on invalid; ConfirmDialog renders title, body, and both actions; theme tokens resolve.</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`docker compose up` starts all services healthily on a fresh machine.</w:t>
      </w:r>
    </w:p>
    <w:p>
      <w:pPr>
        <w:pStyle w:val="ListParagraph"/>
        <w:numPr>
          <w:ilvl w:val="0"/>
          <w:numId w:val="4"/>
        </w:numPr>
        <w:spacing w:after="40" w:before="40"/>
      </w:pPr>
      <w:r>
        <w:rPr>
          <w:rFonts w:ascii="Arial" w:cs="Arial" w:eastAsia="Arial" w:hAnsi="Arial"/>
          <w:sz w:val="22"/>
          <w:szCs w:val="22"/>
        </w:rPr>
        <w:t xml:space="preserve">User can sign up, receive verification email (captured in MailHog in dev), verify, and sign in.</w:t>
      </w:r>
    </w:p>
    <w:p>
      <w:pPr>
        <w:pStyle w:val="ListParagraph"/>
        <w:numPr>
          <w:ilvl w:val="0"/>
          <w:numId w:val="4"/>
        </w:numPr>
        <w:spacing w:after="40" w:before="40"/>
      </w:pPr>
      <w:r>
        <w:rPr>
          <w:rFonts w:ascii="Arial" w:cs="Arial" w:eastAsia="Arial" w:hAnsi="Arial"/>
          <w:sz w:val="22"/>
          <w:szCs w:val="22"/>
        </w:rPr>
        <w:t xml:space="preserve">Invalid credentials produce a clear error and do not leak whether the email exists.</w:t>
      </w:r>
    </w:p>
    <w:p>
      <w:pPr>
        <w:pStyle w:val="ListParagraph"/>
        <w:numPr>
          <w:ilvl w:val="0"/>
          <w:numId w:val="4"/>
        </w:numPr>
        <w:spacing w:after="40" w:before="40"/>
      </w:pPr>
      <w:r>
        <w:rPr>
          <w:rFonts w:ascii="Arial" w:cs="Arial" w:eastAsia="Arial" w:hAnsi="Arial"/>
          <w:sz w:val="22"/>
          <w:szCs w:val="22"/>
        </w:rPr>
        <w:t xml:space="preserve">Application is reachable at https://&lt;host&gt;/ProposalAgent with valid TLS in prod profile.</w:t>
      </w:r>
    </w:p>
    <w:p>
      <w:pPr>
        <w:pStyle w:val="ListParagraph"/>
        <w:numPr>
          <w:ilvl w:val="0"/>
          <w:numId w:val="4"/>
        </w:numPr>
        <w:spacing w:after="40" w:before="40"/>
      </w:pPr>
      <w:r>
        <w:rPr>
          <w:rFonts w:ascii="Arial" w:cs="Arial" w:eastAsia="Arial" w:hAnsi="Arial"/>
          <w:sz w:val="22"/>
          <w:szCs w:val="22"/>
        </w:rPr>
        <w:t xml:space="preserve">All unit tests pass in CI; coverage ≥ 80% for the new code.</w:t>
      </w:r>
    </w:p>
    <w:p>
      <w:pPr>
        <w:pStyle w:val="ListParagraph"/>
        <w:numPr>
          <w:ilvl w:val="0"/>
          <w:numId w:val="4"/>
        </w:numPr>
        <w:spacing w:after="40" w:before="40"/>
      </w:pPr>
      <w:r>
        <w:rPr>
          <w:rFonts w:ascii="Arial" w:cs="Arial" w:eastAsia="Arial" w:hAnsi="Arial"/>
          <w:sz w:val="22"/>
          <w:szCs w:val="22"/>
        </w:rPr>
        <w:t xml:space="preserve">The app is fully responsive on 320 px, 768 px, and 1440 px viewports.</w:t>
      </w:r>
    </w:p>
    <w:p>
      <w:pPr>
        <w:pStyle w:val="Heading3"/>
        <w:spacing w:after="120" w:before="240"/>
      </w:pPr>
      <w:r>
        <w:rPr>
          <w:rFonts w:ascii="Arial" w:cs="Arial" w:eastAsia="Arial" w:hAnsi="Arial"/>
          <w:b/>
          <w:bCs/>
          <w:color w:val="470A68"/>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Working module deployed to dev environment.</w:t>
      </w:r>
    </w:p>
    <w:p>
      <w:pPr>
        <w:pStyle w:val="ListParagraph"/>
        <w:numPr>
          <w:ilvl w:val="0"/>
          <w:numId w:val="2"/>
        </w:numPr>
        <w:spacing w:after="40" w:before="40"/>
      </w:pPr>
      <w:r>
        <w:rPr>
          <w:rFonts w:ascii="Arial" w:cs="Arial" w:eastAsia="Arial" w:hAnsi="Arial"/>
          <w:sz w:val="22"/>
          <w:szCs w:val="22"/>
        </w:rPr>
        <w:t xml:space="preserve">Migration scripts: V001__initial_schema.sql, V002__users_and_auth.sql.</w:t>
      </w:r>
    </w:p>
    <w:p>
      <w:pPr>
        <w:pStyle w:val="ListParagraph"/>
        <w:numPr>
          <w:ilvl w:val="0"/>
          <w:numId w:val="2"/>
        </w:numPr>
        <w:spacing w:after="40" w:before="40"/>
      </w:pPr>
      <w:r>
        <w:rPr>
          <w:rFonts w:ascii="Arial" w:cs="Arial" w:eastAsia="Arial" w:hAnsi="Arial"/>
          <w:sz w:val="22"/>
          <w:szCs w:val="22"/>
        </w:rPr>
        <w:t xml:space="preserve">Pytest + Vitest suites green.</w:t>
      </w:r>
    </w:p>
    <w:p>
      <w:pPr>
        <w:pStyle w:val="ListParagraph"/>
        <w:numPr>
          <w:ilvl w:val="0"/>
          <w:numId w:val="2"/>
        </w:numPr>
        <w:spacing w:after="40" w:before="40"/>
      </w:pPr>
      <w:r>
        <w:rPr>
          <w:rFonts w:ascii="Arial" w:cs="Arial" w:eastAsia="Arial" w:hAnsi="Arial"/>
          <w:sz w:val="22"/>
          <w:szCs w:val="22"/>
        </w:rPr>
        <w:t xml:space="preserve">README.md with setup, .env.example, and bootstrap commands.</w:t>
      </w:r>
    </w:p>
    <w:p>
      <w:pPr>
        <w:pStyle w:val="ListParagraph"/>
        <w:numPr>
          <w:ilvl w:val="0"/>
          <w:numId w:val="2"/>
        </w:numPr>
        <w:spacing w:after="40" w:before="40"/>
      </w:pPr>
      <w:r>
        <w:rPr>
          <w:rFonts w:ascii="Arial" w:cs="Arial" w:eastAsia="Arial" w:hAnsi="Arial"/>
          <w:sz w:val="22"/>
          <w:szCs w:val="22"/>
        </w:rPr>
        <w:t xml:space="preserve">First-admin bootstrap script: scripts/init-first-admin.sh.</w:t>
      </w:r>
    </w:p>
    <w:p>
      <w:pPr>
        <w:pStyle w:val="Heading1"/>
        <w:pageBreakBefore/>
        <w:spacing w:after="240" w:before="240"/>
      </w:pPr>
      <w:r>
        <w:rPr>
          <w:rFonts w:ascii="Arial" w:cs="Arial" w:eastAsia="Arial" w:hAnsi="Arial"/>
          <w:b/>
          <w:bCs/>
          <w:color w:val="00338D"/>
          <w:sz w:val="36"/>
          <w:szCs w:val="36"/>
        </w:rPr>
        <w:t xml:space="preserve">Phase 2: User Management &amp; Admin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2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4–5</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Deliver full RBAC with the six seed roles and permission matrix from Section 4.2.</w:t>
      </w:r>
    </w:p>
    <w:p>
      <w:pPr>
        <w:pStyle w:val="ListParagraph"/>
        <w:numPr>
          <w:ilvl w:val="0"/>
          <w:numId w:val="2"/>
        </w:numPr>
        <w:spacing w:after="40" w:before="40"/>
      </w:pPr>
      <w:r>
        <w:rPr>
          <w:rFonts w:ascii="Arial" w:cs="Arial" w:eastAsia="Arial" w:hAnsi="Arial"/>
          <w:sz w:val="22"/>
          <w:szCs w:val="22"/>
        </w:rPr>
        <w:t xml:space="preserve">Admin UI for user CRUD, role assignment, and session management.</w:t>
      </w:r>
    </w:p>
    <w:p>
      <w:pPr>
        <w:pStyle w:val="ListParagraph"/>
        <w:numPr>
          <w:ilvl w:val="0"/>
          <w:numId w:val="2"/>
        </w:numPr>
        <w:spacing w:after="40" w:before="40"/>
      </w:pPr>
      <w:r>
        <w:rPr>
          <w:rFonts w:ascii="Arial" w:cs="Arial" w:eastAsia="Arial" w:hAnsi="Arial"/>
          <w:sz w:val="22"/>
          <w:szCs w:val="22"/>
        </w:rPr>
        <w:t xml:space="preserve">Settings shell for User Management, LLM Management (scaffolding), and Audit Log viewer.</w:t>
      </w:r>
    </w:p>
    <w:p>
      <w:pPr>
        <w:pStyle w:val="Heading3"/>
        <w:spacing w:after="120" w:before="240"/>
      </w:pPr>
      <w:r>
        <w:rPr>
          <w:rFonts w:ascii="Arial" w:cs="Arial" w:eastAsia="Arial" w:hAnsi="Arial"/>
          <w:b/>
          <w:bCs/>
          <w:color w:val="470A68"/>
          <w:sz w:val="24"/>
          <w:szCs w:val="24"/>
        </w:rPr>
        <w:t xml:space="preserve">Database Changes (V003__rbac.sql)</w:t>
      </w:r>
    </w:p>
    <w:p>
      <w:pPr>
        <w:pStyle w:val="ListParagraph"/>
        <w:numPr>
          <w:ilvl w:val="0"/>
          <w:numId w:val="2"/>
        </w:numPr>
        <w:spacing w:after="40" w:before="40"/>
      </w:pPr>
      <w:r>
        <w:rPr>
          <w:rFonts w:ascii="Arial" w:cs="Arial" w:eastAsia="Arial" w:hAnsi="Arial"/>
          <w:sz w:val="22"/>
          <w:szCs w:val="22"/>
        </w:rPr>
        <w:t xml:space="preserve">Tables: roles, permissions, role_permissions, user_roles.</w:t>
      </w:r>
    </w:p>
    <w:p>
      <w:pPr>
        <w:pStyle w:val="ListParagraph"/>
        <w:numPr>
          <w:ilvl w:val="0"/>
          <w:numId w:val="2"/>
        </w:numPr>
        <w:spacing w:after="40" w:before="40"/>
      </w:pPr>
      <w:r>
        <w:rPr>
          <w:rFonts w:ascii="Arial" w:cs="Arial" w:eastAsia="Arial" w:hAnsi="Arial"/>
          <w:sz w:val="22"/>
          <w:szCs w:val="22"/>
        </w:rPr>
        <w:t xml:space="preserve">Seed: six baseline roles with permission mappings.</w:t>
      </w:r>
    </w:p>
    <w:p>
      <w:pPr>
        <w:pStyle w:val="ListParagraph"/>
        <w:numPr>
          <w:ilvl w:val="0"/>
          <w:numId w:val="2"/>
        </w:numPr>
        <w:spacing w:after="40" w:before="40"/>
      </w:pPr>
      <w:r>
        <w:rPr>
          <w:rFonts w:ascii="Arial" w:cs="Arial" w:eastAsia="Arial" w:hAnsi="Arial"/>
          <w:sz w:val="22"/>
          <w:szCs w:val="22"/>
        </w:rPr>
        <w:t xml:space="preserve">Triggers: maintain updated_at on every writable table via a shared trigger function.</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users (paginated, searchable)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Admin creates/invites a user</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Retrieve user details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Update profile, roles, status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DELETE</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Soft-delete user (confirmation required)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/users/{id}/activate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Reactivate suspended user</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/users/{id}/deactivate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Suspend user</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/users/{id}/sessions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active sessions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DELETE</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/users/{id}/sessions/{sid}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Force sign-out a session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/roles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roles and permissions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/audit-events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Paginated audit log with filters</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/settings/users — table with search, filters, invite button, row actions.</w:t>
      </w:r>
    </w:p>
    <w:p>
      <w:pPr>
        <w:pStyle w:val="ListParagraph"/>
        <w:numPr>
          <w:ilvl w:val="0"/>
          <w:numId w:val="2"/>
        </w:numPr>
        <w:spacing w:after="40" w:before="40"/>
      </w:pPr>
      <w:r>
        <w:rPr>
          <w:rFonts w:ascii="Arial" w:cs="Arial" w:eastAsia="Arial" w:hAnsi="Arial"/>
          <w:sz w:val="22"/>
          <w:szCs w:val="22"/>
        </w:rPr>
        <w:t xml:space="preserve">/settings/users/{id} — detail drawer with role editor and session list.</w:t>
      </w:r>
    </w:p>
    <w:p>
      <w:pPr>
        <w:pStyle w:val="ListParagraph"/>
        <w:numPr>
          <w:ilvl w:val="0"/>
          <w:numId w:val="2"/>
        </w:numPr>
        <w:spacing w:after="40" w:before="40"/>
      </w:pPr>
      <w:r>
        <w:rPr>
          <w:rFonts w:ascii="Arial" w:cs="Arial" w:eastAsia="Arial" w:hAnsi="Arial"/>
          <w:sz w:val="22"/>
          <w:szCs w:val="22"/>
        </w:rPr>
        <w:t xml:space="preserve">/settings/roles — read-only role + permission matrix.</w:t>
      </w:r>
    </w:p>
    <w:p>
      <w:pPr>
        <w:pStyle w:val="ListParagraph"/>
        <w:numPr>
          <w:ilvl w:val="0"/>
          <w:numId w:val="2"/>
        </w:numPr>
        <w:spacing w:after="40" w:before="40"/>
      </w:pPr>
      <w:r>
        <w:rPr>
          <w:rFonts w:ascii="Arial" w:cs="Arial" w:eastAsia="Arial" w:hAnsi="Arial"/>
          <w:sz w:val="22"/>
          <w:szCs w:val="22"/>
        </w:rPr>
        <w:t xml:space="preserve">/settings/audit — filtered audit-event log (by actor, action, date range).</w:t>
      </w:r>
    </w:p>
    <w:p>
      <w:pPr>
        <w:pStyle w:val="ListParagraph"/>
        <w:numPr>
          <w:ilvl w:val="0"/>
          <w:numId w:val="2"/>
        </w:numPr>
        <w:spacing w:after="40" w:before="40"/>
      </w:pPr>
      <w:r>
        <w:rPr>
          <w:rFonts w:ascii="Arial" w:cs="Arial" w:eastAsia="Arial" w:hAnsi="Arial"/>
          <w:sz w:val="22"/>
          <w:szCs w:val="22"/>
        </w:rPr>
        <w:t xml:space="preserve">/settings/llm — LLM settings page (scaffold; populated in Phase 5).</w:t>
      </w:r>
    </w:p>
    <w:p>
      <w:pPr>
        <w:pStyle w:val="Heading3"/>
        <w:spacing w:after="120" w:before="240"/>
      </w:pPr>
      <w:r>
        <w:rPr>
          <w:rFonts w:ascii="Arial" w:cs="Arial" w:eastAsia="Arial" w:hAnsi="Arial"/>
          <w:b/>
          <w:bCs/>
          <w:color w:val="470A68"/>
          <w:sz w:val="24"/>
          <w:szCs w:val="24"/>
        </w:rPr>
        <w:t xml:space="preserve">Validation &amp; UX</w:t>
      </w:r>
    </w:p>
    <w:p>
      <w:pPr>
        <w:pStyle w:val="ListParagraph"/>
        <w:numPr>
          <w:ilvl w:val="0"/>
          <w:numId w:val="2"/>
        </w:numPr>
        <w:spacing w:after="40" w:before="40"/>
      </w:pPr>
      <w:r>
        <w:rPr>
          <w:rFonts w:ascii="Arial" w:cs="Arial" w:eastAsia="Arial" w:hAnsi="Arial"/>
          <w:sz w:val="22"/>
          <w:szCs w:val="22"/>
        </w:rPr>
        <w:t xml:space="preserve">Every destructive action (delete user, force sign-out, deactivate) uses ConfirmDialog naming the affected user.</w:t>
      </w:r>
    </w:p>
    <w:p>
      <w:pPr>
        <w:pStyle w:val="ListParagraph"/>
        <w:numPr>
          <w:ilvl w:val="0"/>
          <w:numId w:val="2"/>
        </w:numPr>
        <w:spacing w:after="40" w:before="40"/>
      </w:pPr>
      <w:r>
        <w:rPr>
          <w:rFonts w:ascii="Arial" w:cs="Arial" w:eastAsia="Arial" w:hAnsi="Arial"/>
          <w:sz w:val="22"/>
          <w:szCs w:val="22"/>
        </w:rPr>
        <w:t xml:space="preserve">Email uniqueness enforced at DB and surfaced as a field-level error.</w:t>
      </w:r>
    </w:p>
    <w:p>
      <w:pPr>
        <w:pStyle w:val="ListParagraph"/>
        <w:numPr>
          <w:ilvl w:val="0"/>
          <w:numId w:val="2"/>
        </w:numPr>
        <w:spacing w:after="40" w:before="40"/>
      </w:pPr>
      <w:r>
        <w:rPr>
          <w:rFonts w:ascii="Arial" w:cs="Arial" w:eastAsia="Arial" w:hAnsi="Arial"/>
          <w:sz w:val="22"/>
          <w:szCs w:val="22"/>
        </w:rPr>
        <w:t xml:space="preserve">Role changes are audited (old → new in audit_events.metadata).</w:t>
      </w:r>
    </w:p>
    <w:p>
      <w:pPr>
        <w:pStyle w:val="ListParagraph"/>
        <w:numPr>
          <w:ilvl w:val="0"/>
          <w:numId w:val="2"/>
        </w:numPr>
        <w:spacing w:after="40" w:before="40"/>
      </w:pPr>
      <w:r>
        <w:rPr>
          <w:rFonts w:ascii="Arial" w:cs="Arial" w:eastAsia="Arial" w:hAnsi="Arial"/>
          <w:sz w:val="22"/>
          <w:szCs w:val="22"/>
        </w:rPr>
        <w:t xml:space="preserve">Cannot delete or demote the last active Admin (server-side invariant).</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Permission check decorator: allow/deny matrix exhaustively tested.</w:t>
      </w:r>
    </w:p>
    <w:p>
      <w:pPr>
        <w:pStyle w:val="ListParagraph"/>
        <w:numPr>
          <w:ilvl w:val="0"/>
          <w:numId w:val="2"/>
        </w:numPr>
        <w:spacing w:after="40" w:before="40"/>
      </w:pPr>
      <w:r>
        <w:rPr>
          <w:rFonts w:ascii="Arial" w:cs="Arial" w:eastAsia="Arial" w:hAnsi="Arial"/>
          <w:sz w:val="22"/>
          <w:szCs w:val="22"/>
        </w:rPr>
        <w:t xml:space="preserve">Invariant: last-admin protection.</w:t>
      </w:r>
    </w:p>
    <w:p>
      <w:pPr>
        <w:pStyle w:val="ListParagraph"/>
        <w:numPr>
          <w:ilvl w:val="0"/>
          <w:numId w:val="2"/>
        </w:numPr>
        <w:spacing w:after="40" w:before="40"/>
      </w:pPr>
      <w:r>
        <w:rPr>
          <w:rFonts w:ascii="Arial" w:cs="Arial" w:eastAsia="Arial" w:hAnsi="Arial"/>
          <w:sz w:val="22"/>
          <w:szCs w:val="22"/>
        </w:rPr>
        <w:t xml:space="preserve">Audit event emitted on every write endpoint.</w:t>
      </w:r>
    </w:p>
    <w:p>
      <w:pPr>
        <w:pStyle w:val="ListParagraph"/>
        <w:numPr>
          <w:ilvl w:val="0"/>
          <w:numId w:val="2"/>
        </w:numPr>
        <w:spacing w:after="40" w:before="40"/>
      </w:pPr>
      <w:r>
        <w:rPr>
          <w:rFonts w:ascii="Arial" w:cs="Arial" w:eastAsia="Arial" w:hAnsi="Arial"/>
          <w:sz w:val="22"/>
          <w:szCs w:val="22"/>
        </w:rPr>
        <w:t xml:space="preserve">Frontend: ConfirmDialog triggers action only on confirm, cancels on dismiss.</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Admin can invite, edit, deactivate, and delete users.</w:t>
      </w:r>
    </w:p>
    <w:p>
      <w:pPr>
        <w:pStyle w:val="ListParagraph"/>
        <w:numPr>
          <w:ilvl w:val="0"/>
          <w:numId w:val="4"/>
        </w:numPr>
        <w:spacing w:after="40" w:before="40"/>
      </w:pPr>
      <w:r>
        <w:rPr>
          <w:rFonts w:ascii="Arial" w:cs="Arial" w:eastAsia="Arial" w:hAnsi="Arial"/>
          <w:sz w:val="22"/>
          <w:szCs w:val="22"/>
        </w:rPr>
        <w:t xml:space="preserve">Non-admin users cannot access /settings/users (UI hidden + API 403).</w:t>
      </w:r>
    </w:p>
    <w:p>
      <w:pPr>
        <w:pStyle w:val="ListParagraph"/>
        <w:numPr>
          <w:ilvl w:val="0"/>
          <w:numId w:val="4"/>
        </w:numPr>
        <w:spacing w:after="40" w:before="40"/>
      </w:pPr>
      <w:r>
        <w:rPr>
          <w:rFonts w:ascii="Arial" w:cs="Arial" w:eastAsia="Arial" w:hAnsi="Arial"/>
          <w:sz w:val="22"/>
          <w:szCs w:val="22"/>
        </w:rPr>
        <w:t xml:space="preserve">Audit log captures user lifecycle events with full metadata.</w:t>
      </w:r>
    </w:p>
    <w:p>
      <w:pPr>
        <w:pStyle w:val="ListParagraph"/>
        <w:numPr>
          <w:ilvl w:val="0"/>
          <w:numId w:val="4"/>
        </w:numPr>
        <w:spacing w:after="40" w:before="40"/>
      </w:pPr>
      <w:r>
        <w:rPr>
          <w:rFonts w:ascii="Arial" w:cs="Arial" w:eastAsia="Arial" w:hAnsi="Arial"/>
          <w:sz w:val="22"/>
          <w:szCs w:val="22"/>
        </w:rPr>
        <w:t xml:space="preserve">Attempting to delete the last admin produces a clear error.</w:t>
      </w:r>
    </w:p>
    <w:p>
      <w:pPr>
        <w:pStyle w:val="Heading1"/>
        <w:pageBreakBefore/>
        <w:spacing w:after="240" w:before="240"/>
      </w:pPr>
      <w:r>
        <w:rPr>
          <w:rFonts w:ascii="Arial" w:cs="Arial" w:eastAsia="Arial" w:hAnsi="Arial"/>
          <w:b/>
          <w:bCs/>
          <w:color w:val="00338D"/>
          <w:sz w:val="36"/>
          <w:szCs w:val="36"/>
        </w:rPr>
        <w:t xml:space="preserve">Phase 3: Knowledge Base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3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6–9</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Deliver full CRUD + search for all 20+ section content types.</w:t>
      </w:r>
    </w:p>
    <w:p>
      <w:pPr>
        <w:pStyle w:val="ListParagraph"/>
        <w:numPr>
          <w:ilvl w:val="0"/>
          <w:numId w:val="2"/>
        </w:numPr>
        <w:spacing w:after="40" w:before="40"/>
      </w:pPr>
      <w:r>
        <w:rPr>
          <w:rFonts w:ascii="Arial" w:cs="Arial" w:eastAsia="Arial" w:hAnsi="Arial"/>
          <w:sz w:val="22"/>
          <w:szCs w:val="22"/>
        </w:rPr>
        <w:t xml:space="preserve">Support manual entry and bulk upload of prior .pptx/.docx/.pdf files with content extraction.</w:t>
      </w:r>
    </w:p>
    <w:p>
      <w:pPr>
        <w:pStyle w:val="ListParagraph"/>
        <w:numPr>
          <w:ilvl w:val="0"/>
          <w:numId w:val="2"/>
        </w:numPr>
        <w:spacing w:after="40" w:before="40"/>
      </w:pPr>
      <w:r>
        <w:rPr>
          <w:rFonts w:ascii="Arial" w:cs="Arial" w:eastAsia="Arial" w:hAnsi="Arial"/>
          <w:sz w:val="22"/>
          <w:szCs w:val="22"/>
        </w:rPr>
        <w:t xml:space="preserve">Tagging, taxonomy, ownership, freshness, and version history.</w:t>
      </w:r>
    </w:p>
    <w:p>
      <w:pPr>
        <w:pStyle w:val="Heading3"/>
        <w:spacing w:after="120" w:before="240"/>
      </w:pPr>
      <w:r>
        <w:rPr>
          <w:rFonts w:ascii="Arial" w:cs="Arial" w:eastAsia="Arial" w:hAnsi="Arial"/>
          <w:b/>
          <w:bCs/>
          <w:color w:val="470A68"/>
          <w:sz w:val="24"/>
          <w:szCs w:val="24"/>
        </w:rPr>
        <w:t xml:space="preserve">Database Changes (V004__knowledge_base.sql, V005__knowledge_versions.sql)</w:t>
      </w:r>
    </w:p>
    <w:p>
      <w:pPr>
        <w:pStyle w:val="ListParagraph"/>
        <w:numPr>
          <w:ilvl w:val="0"/>
          <w:numId w:val="2"/>
        </w:numPr>
        <w:spacing w:after="40" w:before="40"/>
      </w:pPr>
      <w:r>
        <w:rPr>
          <w:rFonts w:ascii="Arial" w:cs="Arial" w:eastAsia="Arial" w:hAnsi="Arial"/>
          <w:sz w:val="22"/>
          <w:szCs w:val="22"/>
        </w:rPr>
        <w:t xml:space="preserve">Tables: content_types (seed: 20+ types), knowledge_items, knowledge_item_versions, knowledge_item_tags, tags, tag_categories, knowledge_attachments.</w:t>
      </w:r>
    </w:p>
    <w:p>
      <w:pPr>
        <w:pStyle w:val="ListParagraph"/>
        <w:numPr>
          <w:ilvl w:val="0"/>
          <w:numId w:val="2"/>
        </w:numPr>
        <w:spacing w:after="40" w:before="40"/>
      </w:pPr>
      <w:r>
        <w:rPr>
          <w:rFonts w:ascii="Arial" w:cs="Arial" w:eastAsia="Arial" w:hAnsi="Arial"/>
          <w:sz w:val="22"/>
          <w:szCs w:val="22"/>
        </w:rPr>
        <w:t xml:space="preserve">Each content type has a JSONB `fields` column validated against a stored JSON Schema per type.</w:t>
      </w:r>
    </w:p>
    <w:p>
      <w:pPr>
        <w:pStyle w:val="ListParagraph"/>
        <w:numPr>
          <w:ilvl w:val="0"/>
          <w:numId w:val="2"/>
        </w:numPr>
        <w:spacing w:after="40" w:before="40"/>
      </w:pPr>
      <w:r>
        <w:rPr>
          <w:rFonts w:ascii="Arial" w:cs="Arial" w:eastAsia="Arial" w:hAnsi="Arial"/>
          <w:sz w:val="22"/>
          <w:szCs w:val="22"/>
        </w:rPr>
        <w:t xml:space="preserve">Full-text search index: GIN on tsvector(title || body || tags).</w:t>
      </w:r>
    </w:p>
    <w:p>
      <w:pPr>
        <w:pStyle w:val="ListParagraph"/>
        <w:numPr>
          <w:ilvl w:val="0"/>
          <w:numId w:val="2"/>
        </w:numPr>
        <w:spacing w:after="40" w:before="40"/>
      </w:pPr>
      <w:r>
        <w:rPr>
          <w:rFonts w:ascii="Arial" w:cs="Arial" w:eastAsia="Arial" w:hAnsi="Arial"/>
          <w:sz w:val="22"/>
          <w:szCs w:val="22"/>
        </w:rPr>
        <w:t xml:space="preserve">Soft-delete column: deleted_at.</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with facets: type, tag, owner, freshness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Create a knowledge item</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Retrieve current version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Update (creates new version)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DELETE</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Soft-delete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/knowledge/{id}/restore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Restore soft-deleted</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/knowledge/{id}/versions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Version history</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/knowledge/{id}/versions/{v}</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Fetch specific version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/knowledge/{id}/versions/{v}/restore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Roll back to version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/knowledge/upload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Upload .pptx/.docx/.pdf for extraction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/knowledge/search</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Full-text + faceted search</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/content-types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section content types with schemas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/tags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Tag vocabulary</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/knowledge — master list with facet sidebar, search bar, freshness filter, owner filter.</w:t>
      </w:r>
    </w:p>
    <w:p>
      <w:pPr>
        <w:pStyle w:val="ListParagraph"/>
        <w:numPr>
          <w:ilvl w:val="0"/>
          <w:numId w:val="2"/>
        </w:numPr>
        <w:spacing w:after="40" w:before="40"/>
      </w:pPr>
      <w:r>
        <w:rPr>
          <w:rFonts w:ascii="Arial" w:cs="Arial" w:eastAsia="Arial" w:hAnsi="Arial"/>
          <w:sz w:val="22"/>
          <w:szCs w:val="22"/>
        </w:rPr>
        <w:t xml:space="preserve">/knowledge/new — type picker, dynamic form generated from content-type schema.</w:t>
      </w:r>
    </w:p>
    <w:p>
      <w:pPr>
        <w:pStyle w:val="ListParagraph"/>
        <w:numPr>
          <w:ilvl w:val="0"/>
          <w:numId w:val="2"/>
        </w:numPr>
        <w:spacing w:after="40" w:before="40"/>
      </w:pPr>
      <w:r>
        <w:rPr>
          <w:rFonts w:ascii="Arial" w:cs="Arial" w:eastAsia="Arial" w:hAnsi="Arial"/>
          <w:sz w:val="22"/>
          <w:szCs w:val="22"/>
        </w:rPr>
        <w:t xml:space="preserve">/knowledge/{id} — detail view, version timeline, related items, usage analytics placeholder.</w:t>
      </w:r>
    </w:p>
    <w:p>
      <w:pPr>
        <w:pStyle w:val="ListParagraph"/>
        <w:numPr>
          <w:ilvl w:val="0"/>
          <w:numId w:val="2"/>
        </w:numPr>
        <w:spacing w:after="40" w:before="40"/>
      </w:pPr>
      <w:r>
        <w:rPr>
          <w:rFonts w:ascii="Arial" w:cs="Arial" w:eastAsia="Arial" w:hAnsi="Arial"/>
          <w:sz w:val="22"/>
          <w:szCs w:val="22"/>
        </w:rPr>
        <w:t xml:space="preserve">/knowledge/upload — drag-and-drop uploader with extraction preview and per-item curation.</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Per-content-type JSON Schema validation (Pydantic model generated at runtime from DB schema).</w:t>
      </w:r>
    </w:p>
    <w:p>
      <w:pPr>
        <w:pStyle w:val="ListParagraph"/>
        <w:numPr>
          <w:ilvl w:val="0"/>
          <w:numId w:val="2"/>
        </w:numPr>
        <w:spacing w:after="40" w:before="40"/>
      </w:pPr>
      <w:r>
        <w:rPr>
          <w:rFonts w:ascii="Arial" w:cs="Arial" w:eastAsia="Arial" w:hAnsi="Arial"/>
          <w:sz w:val="22"/>
          <w:szCs w:val="22"/>
        </w:rPr>
        <w:t xml:space="preserve">Required fields enforced with inline error messages.</w:t>
      </w:r>
    </w:p>
    <w:p>
      <w:pPr>
        <w:pStyle w:val="ListParagraph"/>
        <w:numPr>
          <w:ilvl w:val="0"/>
          <w:numId w:val="2"/>
        </w:numPr>
        <w:spacing w:after="40" w:before="40"/>
      </w:pPr>
      <w:r>
        <w:rPr>
          <w:rFonts w:ascii="Arial" w:cs="Arial" w:eastAsia="Arial" w:hAnsi="Arial"/>
          <w:sz w:val="22"/>
          <w:szCs w:val="22"/>
        </w:rPr>
        <w:t xml:space="preserve">Title uniqueness per content type (soft; warning not error).</w:t>
      </w:r>
    </w:p>
    <w:p>
      <w:pPr>
        <w:pStyle w:val="ListParagraph"/>
        <w:numPr>
          <w:ilvl w:val="0"/>
          <w:numId w:val="2"/>
        </w:numPr>
        <w:spacing w:after="40" w:before="40"/>
      </w:pPr>
      <w:r>
        <w:rPr>
          <w:rFonts w:ascii="Arial" w:cs="Arial" w:eastAsia="Arial" w:hAnsi="Arial"/>
          <w:sz w:val="22"/>
          <w:szCs w:val="22"/>
        </w:rPr>
        <w:t xml:space="preserve">Max body length enforced; large uploads saved as attachments, not inline.</w:t>
      </w:r>
    </w:p>
    <w:p>
      <w:pPr>
        <w:pStyle w:val="Heading3"/>
        <w:spacing w:after="120" w:before="240"/>
      </w:pPr>
      <w:r>
        <w:rPr>
          <w:rFonts w:ascii="Arial" w:cs="Arial" w:eastAsia="Arial" w:hAnsi="Arial"/>
          <w:b/>
          <w:bCs/>
          <w:color w:val="470A68"/>
          <w:sz w:val="24"/>
          <w:szCs w:val="24"/>
        </w:rPr>
        <w:t xml:space="preserve">UX — Confirmation Modals</w:t>
      </w:r>
    </w:p>
    <w:p>
      <w:pPr>
        <w:pStyle w:val="ListParagraph"/>
        <w:numPr>
          <w:ilvl w:val="0"/>
          <w:numId w:val="2"/>
        </w:numPr>
        <w:spacing w:after="40" w:before="40"/>
      </w:pPr>
      <w:r>
        <w:rPr>
          <w:rFonts w:ascii="Arial" w:cs="Arial" w:eastAsia="Arial" w:hAnsi="Arial"/>
          <w:sz w:val="22"/>
          <w:szCs w:val="22"/>
        </w:rPr>
        <w:t xml:space="preserve">Delete: 'Delete knowledge item "{title}"? It will be recoverable for 30 days.'</w:t>
      </w:r>
    </w:p>
    <w:p>
      <w:pPr>
        <w:pStyle w:val="ListParagraph"/>
        <w:numPr>
          <w:ilvl w:val="0"/>
          <w:numId w:val="2"/>
        </w:numPr>
        <w:spacing w:after="40" w:before="40"/>
      </w:pPr>
      <w:r>
        <w:rPr>
          <w:rFonts w:ascii="Arial" w:cs="Arial" w:eastAsia="Arial" w:hAnsi="Arial"/>
          <w:sz w:val="22"/>
          <w:szCs w:val="22"/>
        </w:rPr>
        <w:t xml:space="preserve">Restore version: 'Restore version {n}? This will create a new version; nothing is lost.'</w:t>
      </w:r>
    </w:p>
    <w:p>
      <w:pPr>
        <w:pStyle w:val="ListParagraph"/>
        <w:numPr>
          <w:ilvl w:val="0"/>
          <w:numId w:val="2"/>
        </w:numPr>
        <w:spacing w:after="40" w:before="40"/>
      </w:pPr>
      <w:r>
        <w:rPr>
          <w:rFonts w:ascii="Arial" w:cs="Arial" w:eastAsia="Arial" w:hAnsi="Arial"/>
          <w:sz w:val="22"/>
          <w:szCs w:val="22"/>
        </w:rPr>
        <w:t xml:space="preserve">Upload-replace: 'Replace existing content in section X? The prior content becomes version {n-1}.'</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Dynamic schema validation for every registered content type.</w:t>
      </w:r>
    </w:p>
    <w:p>
      <w:pPr>
        <w:pStyle w:val="ListParagraph"/>
        <w:numPr>
          <w:ilvl w:val="0"/>
          <w:numId w:val="2"/>
        </w:numPr>
        <w:spacing w:after="40" w:before="40"/>
      </w:pPr>
      <w:r>
        <w:rPr>
          <w:rFonts w:ascii="Arial" w:cs="Arial" w:eastAsia="Arial" w:hAnsi="Arial"/>
          <w:sz w:val="22"/>
          <w:szCs w:val="22"/>
        </w:rPr>
        <w:t xml:space="preserve">Soft-delete then restore round-trip.</w:t>
      </w:r>
    </w:p>
    <w:p>
      <w:pPr>
        <w:pStyle w:val="ListParagraph"/>
        <w:numPr>
          <w:ilvl w:val="0"/>
          <w:numId w:val="2"/>
        </w:numPr>
        <w:spacing w:after="40" w:before="40"/>
      </w:pPr>
      <w:r>
        <w:rPr>
          <w:rFonts w:ascii="Arial" w:cs="Arial" w:eastAsia="Arial" w:hAnsi="Arial"/>
          <w:sz w:val="22"/>
          <w:szCs w:val="22"/>
        </w:rPr>
        <w:t xml:space="preserve">Version creation on update.</w:t>
      </w:r>
    </w:p>
    <w:p>
      <w:pPr>
        <w:pStyle w:val="ListParagraph"/>
        <w:numPr>
          <w:ilvl w:val="0"/>
          <w:numId w:val="2"/>
        </w:numPr>
        <w:spacing w:after="40" w:before="40"/>
      </w:pPr>
      <w:r>
        <w:rPr>
          <w:rFonts w:ascii="Arial" w:cs="Arial" w:eastAsia="Arial" w:hAnsi="Arial"/>
          <w:sz w:val="22"/>
          <w:szCs w:val="22"/>
        </w:rPr>
        <w:t xml:space="preserve">Full-text search hit/miss on synthetic corpus.</w:t>
      </w:r>
    </w:p>
    <w:p>
      <w:pPr>
        <w:pStyle w:val="ListParagraph"/>
        <w:numPr>
          <w:ilvl w:val="0"/>
          <w:numId w:val="2"/>
        </w:numPr>
        <w:spacing w:after="40" w:before="40"/>
      </w:pPr>
      <w:r>
        <w:rPr>
          <w:rFonts w:ascii="Arial" w:cs="Arial" w:eastAsia="Arial" w:hAnsi="Arial"/>
          <w:sz w:val="22"/>
          <w:szCs w:val="22"/>
        </w:rPr>
        <w:t xml:space="preserve">PPTX extraction unit: a 5-slide deck produces 5 curation candidates with correct titles.</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user can upload a prior KPMG deck and curate the extracted content into the knowledge base in under 5 minutes.</w:t>
      </w:r>
    </w:p>
    <w:p>
      <w:pPr>
        <w:pStyle w:val="ListParagraph"/>
        <w:numPr>
          <w:ilvl w:val="0"/>
          <w:numId w:val="4"/>
        </w:numPr>
        <w:spacing w:after="40" w:before="40"/>
      </w:pPr>
      <w:r>
        <w:rPr>
          <w:rFonts w:ascii="Arial" w:cs="Arial" w:eastAsia="Arial" w:hAnsi="Arial"/>
          <w:sz w:val="22"/>
          <w:szCs w:val="22"/>
        </w:rPr>
        <w:t xml:space="preserve">Full-text and faceted search return correct results in &lt; 500 ms on a 10k-item corpus.</w:t>
      </w:r>
    </w:p>
    <w:p>
      <w:pPr>
        <w:pStyle w:val="ListParagraph"/>
        <w:numPr>
          <w:ilvl w:val="0"/>
          <w:numId w:val="4"/>
        </w:numPr>
        <w:spacing w:after="40" w:before="40"/>
      </w:pPr>
      <w:r>
        <w:rPr>
          <w:rFonts w:ascii="Arial" w:cs="Arial" w:eastAsia="Arial" w:hAnsi="Arial"/>
          <w:sz w:val="22"/>
          <w:szCs w:val="22"/>
        </w:rPr>
        <w:t xml:space="preserve">Deleting an item shows a confirmation modal naming the item; restore works within 30 days.</w:t>
      </w:r>
    </w:p>
    <w:p>
      <w:pPr>
        <w:pStyle w:val="ListParagraph"/>
        <w:numPr>
          <w:ilvl w:val="0"/>
          <w:numId w:val="4"/>
        </w:numPr>
        <w:spacing w:after="40" w:before="40"/>
      </w:pPr>
      <w:r>
        <w:rPr>
          <w:rFonts w:ascii="Arial" w:cs="Arial" w:eastAsia="Arial" w:hAnsi="Arial"/>
          <w:sz w:val="22"/>
          <w:szCs w:val="22"/>
        </w:rPr>
        <w:t xml:space="preserve">Version history correctly diffs two versions of an item.</w:t>
      </w:r>
    </w:p>
    <w:p>
      <w:pPr>
        <w:pStyle w:val="Heading1"/>
        <w:pageBreakBefore/>
        <w:spacing w:after="240" w:before="240"/>
      </w:pPr>
      <w:r>
        <w:rPr>
          <w:rFonts w:ascii="Arial" w:cs="Arial" w:eastAsia="Arial" w:hAnsi="Arial"/>
          <w:b/>
          <w:bCs/>
          <w:color w:val="00338D"/>
          <w:sz w:val="36"/>
          <w:szCs w:val="36"/>
        </w:rPr>
        <w:t xml:space="preserve">Phase 4: Dynamic Template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4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10–11</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Allow Admins and Proposal Managers to build named templates matching the technical and commercial proposal structures, with configurable sections and configurable fields per section.</w:t>
      </w:r>
    </w:p>
    <w:p>
      <w:pPr>
        <w:pStyle w:val="ListParagraph"/>
        <w:numPr>
          <w:ilvl w:val="0"/>
          <w:numId w:val="2"/>
        </w:numPr>
        <w:spacing w:after="40" w:before="40"/>
      </w:pPr>
      <w:r>
        <w:rPr>
          <w:rFonts w:ascii="Arial" w:cs="Arial" w:eastAsia="Arial" w:hAnsi="Arial"/>
          <w:sz w:val="22"/>
          <w:szCs w:val="22"/>
        </w:rPr>
        <w:t xml:space="preserve">Provide seed templates for: 'Technical Proposal – Government – Full', 'Technical Proposal – Private Sector – Lite', 'Commercial Proposal – Standard'.</w:t>
      </w:r>
    </w:p>
    <w:p>
      <w:pPr>
        <w:pStyle w:val="Heading3"/>
        <w:spacing w:after="120" w:before="240"/>
      </w:pPr>
      <w:r>
        <w:rPr>
          <w:rFonts w:ascii="Arial" w:cs="Arial" w:eastAsia="Arial" w:hAnsi="Arial"/>
          <w:b/>
          <w:bCs/>
          <w:color w:val="470A68"/>
          <w:sz w:val="24"/>
          <w:szCs w:val="24"/>
        </w:rPr>
        <w:t xml:space="preserve">Database Changes (V006__templates.sql)</w:t>
      </w:r>
    </w:p>
    <w:p>
      <w:pPr>
        <w:pStyle w:val="ListParagraph"/>
        <w:numPr>
          <w:ilvl w:val="0"/>
          <w:numId w:val="2"/>
        </w:numPr>
        <w:spacing w:after="40" w:before="40"/>
      </w:pPr>
      <w:r>
        <w:rPr>
          <w:rFonts w:ascii="Arial" w:cs="Arial" w:eastAsia="Arial" w:hAnsi="Arial"/>
          <w:sz w:val="22"/>
          <w:szCs w:val="22"/>
        </w:rPr>
        <w:t xml:space="preserve">Tables: templates, template_sections, template_fields, section_types (FK to content_types), template_versions.</w:t>
      </w:r>
    </w:p>
    <w:p>
      <w:pPr>
        <w:pStyle w:val="ListParagraph"/>
        <w:numPr>
          <w:ilvl w:val="0"/>
          <w:numId w:val="2"/>
        </w:numPr>
        <w:spacing w:after="40" w:before="40"/>
      </w:pPr>
      <w:r>
        <w:rPr>
          <w:rFonts w:ascii="Arial" w:cs="Arial" w:eastAsia="Arial" w:hAnsi="Arial"/>
          <w:sz w:val="22"/>
          <w:szCs w:val="22"/>
        </w:rPr>
        <w:t xml:space="preserve">Seed: three baseline templates with their section ordering and field schemas.</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Full CRUD on templates, template_sections, template_fields.</w:t>
      </w:r>
    </w:p>
    <w:p>
      <w:pPr>
        <w:pStyle w:val="ListParagraph"/>
        <w:numPr>
          <w:ilvl w:val="0"/>
          <w:numId w:val="2"/>
        </w:numPr>
        <w:spacing w:after="40" w:before="40"/>
      </w:pPr>
      <w:r>
        <w:rPr>
          <w:rFonts w:ascii="Arial" w:cs="Arial" w:eastAsia="Arial" w:hAnsi="Arial"/>
          <w:sz w:val="22"/>
          <w:szCs w:val="22"/>
        </w:rPr>
        <w:t xml:space="preserve">POST /templates/{id}/clone — clone a template with new name.</w:t>
      </w:r>
    </w:p>
    <w:p>
      <w:pPr>
        <w:pStyle w:val="ListParagraph"/>
        <w:numPr>
          <w:ilvl w:val="0"/>
          <w:numId w:val="2"/>
        </w:numPr>
        <w:spacing w:after="40" w:before="40"/>
      </w:pPr>
      <w:r>
        <w:rPr>
          <w:rFonts w:ascii="Arial" w:cs="Arial" w:eastAsia="Arial" w:hAnsi="Arial"/>
          <w:sz w:val="22"/>
          <w:szCs w:val="22"/>
        </w:rPr>
        <w:t xml:space="preserve">POST /templates/{id}/lock — freeze a template at a version.</w:t>
      </w:r>
    </w:p>
    <w:p>
      <w:pPr>
        <w:pStyle w:val="ListParagraph"/>
        <w:numPr>
          <w:ilvl w:val="0"/>
          <w:numId w:val="2"/>
        </w:numPr>
        <w:spacing w:after="40" w:before="40"/>
      </w:pPr>
      <w:r>
        <w:rPr>
          <w:rFonts w:ascii="Arial" w:cs="Arial" w:eastAsia="Arial" w:hAnsi="Arial"/>
          <w:sz w:val="22"/>
          <w:szCs w:val="22"/>
        </w:rPr>
        <w:t xml:space="preserve">GET /templates/{id}/preview — render empty template structure.</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/templates — list with filters.</w:t>
      </w:r>
    </w:p>
    <w:p>
      <w:pPr>
        <w:pStyle w:val="ListParagraph"/>
        <w:numPr>
          <w:ilvl w:val="0"/>
          <w:numId w:val="2"/>
        </w:numPr>
        <w:spacing w:after="40" w:before="40"/>
      </w:pPr>
      <w:r>
        <w:rPr>
          <w:rFonts w:ascii="Arial" w:cs="Arial" w:eastAsia="Arial" w:hAnsi="Arial"/>
          <w:sz w:val="22"/>
          <w:szCs w:val="22"/>
        </w:rPr>
        <w:t xml:space="preserve">/templates/new, /templates/{id}/edit — visual builder: drag-to-reorder sections, per-section field editor, per-field type/validation/prompt.</w:t>
      </w:r>
    </w:p>
    <w:p>
      <w:pPr>
        <w:pStyle w:val="ListParagraph"/>
        <w:numPr>
          <w:ilvl w:val="0"/>
          <w:numId w:val="2"/>
        </w:numPr>
        <w:spacing w:after="40" w:before="40"/>
      </w:pPr>
      <w:r>
        <w:rPr>
          <w:rFonts w:ascii="Arial" w:cs="Arial" w:eastAsia="Arial" w:hAnsi="Arial"/>
          <w:sz w:val="22"/>
          <w:szCs w:val="22"/>
        </w:rPr>
        <w:t xml:space="preserve">/templates/{id}/preview — render the empty structure.</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A template must have at least one section.</w:t>
      </w:r>
    </w:p>
    <w:p>
      <w:pPr>
        <w:pStyle w:val="ListParagraph"/>
        <w:numPr>
          <w:ilvl w:val="0"/>
          <w:numId w:val="2"/>
        </w:numPr>
        <w:spacing w:after="40" w:before="40"/>
      </w:pPr>
      <w:r>
        <w:rPr>
          <w:rFonts w:ascii="Arial" w:cs="Arial" w:eastAsia="Arial" w:hAnsi="Arial"/>
          <w:sz w:val="22"/>
          <w:szCs w:val="22"/>
        </w:rPr>
        <w:t xml:space="preserve">Section ordinals are unique and contiguous.</w:t>
      </w:r>
    </w:p>
    <w:p>
      <w:pPr>
        <w:pStyle w:val="ListParagraph"/>
        <w:numPr>
          <w:ilvl w:val="0"/>
          <w:numId w:val="2"/>
        </w:numPr>
        <w:spacing w:after="40" w:before="40"/>
      </w:pPr>
      <w:r>
        <w:rPr>
          <w:rFonts w:ascii="Arial" w:cs="Arial" w:eastAsia="Arial" w:hAnsi="Arial"/>
          <w:sz w:val="22"/>
          <w:szCs w:val="22"/>
        </w:rPr>
        <w:t xml:space="preserve">Field keys within a section are unique.</w:t>
      </w:r>
    </w:p>
    <w:p>
      <w:pPr>
        <w:pStyle w:val="ListParagraph"/>
        <w:numPr>
          <w:ilvl w:val="0"/>
          <w:numId w:val="2"/>
        </w:numPr>
        <w:spacing w:after="40" w:before="40"/>
      </w:pPr>
      <w:r>
        <w:rPr>
          <w:rFonts w:ascii="Arial" w:cs="Arial" w:eastAsia="Arial" w:hAnsi="Arial"/>
          <w:sz w:val="22"/>
          <w:szCs w:val="22"/>
        </w:rPr>
        <w:t xml:space="preserve">Field types restricted to the supported set (text, rich_text, image, table, list, kpi, team, timeline, chart_of_framework).</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Template clone produces an exact deep-copy with a new id.</w:t>
      </w:r>
    </w:p>
    <w:p>
      <w:pPr>
        <w:pStyle w:val="ListParagraph"/>
        <w:numPr>
          <w:ilvl w:val="0"/>
          <w:numId w:val="2"/>
        </w:numPr>
        <w:spacing w:after="40" w:before="40"/>
      </w:pPr>
      <w:r>
        <w:rPr>
          <w:rFonts w:ascii="Arial" w:cs="Arial" w:eastAsia="Arial" w:hAnsi="Arial"/>
          <w:sz w:val="22"/>
          <w:szCs w:val="22"/>
        </w:rPr>
        <w:t xml:space="preserve">Section reorder preserves ordinal uniqueness.</w:t>
      </w:r>
    </w:p>
    <w:p>
      <w:pPr>
        <w:pStyle w:val="ListParagraph"/>
        <w:numPr>
          <w:ilvl w:val="0"/>
          <w:numId w:val="2"/>
        </w:numPr>
        <w:spacing w:after="40" w:before="40"/>
      </w:pPr>
      <w:r>
        <w:rPr>
          <w:rFonts w:ascii="Arial" w:cs="Arial" w:eastAsia="Arial" w:hAnsi="Arial"/>
          <w:sz w:val="22"/>
          <w:szCs w:val="22"/>
        </w:rPr>
        <w:t xml:space="preserve">Locked template rejects mutations at the API layer.</w:t>
      </w:r>
    </w:p>
    <w:p>
      <w:pPr>
        <w:pStyle w:val="ListParagraph"/>
        <w:numPr>
          <w:ilvl w:val="0"/>
          <w:numId w:val="2"/>
        </w:numPr>
        <w:spacing w:after="40" w:before="40"/>
      </w:pPr>
      <w:r>
        <w:rPr>
          <w:rFonts w:ascii="Arial" w:cs="Arial" w:eastAsia="Arial" w:hAnsi="Arial"/>
          <w:sz w:val="22"/>
          <w:szCs w:val="22"/>
        </w:rPr>
        <w:t xml:space="preserve">Preview endpoint returns a structure matching the section/field definitions.</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Proposal Manager can create a template that exactly matches the technical-proposal structure in Section 1 of this PRD.</w:t>
      </w:r>
    </w:p>
    <w:p>
      <w:pPr>
        <w:pStyle w:val="ListParagraph"/>
        <w:numPr>
          <w:ilvl w:val="0"/>
          <w:numId w:val="4"/>
        </w:numPr>
        <w:spacing w:after="40" w:before="40"/>
      </w:pPr>
      <w:r>
        <w:rPr>
          <w:rFonts w:ascii="Arial" w:cs="Arial" w:eastAsia="Arial" w:hAnsi="Arial"/>
          <w:sz w:val="22"/>
          <w:szCs w:val="22"/>
        </w:rPr>
        <w:t xml:space="preserve">Cloning a template does not alter the original.</w:t>
      </w:r>
    </w:p>
    <w:p>
      <w:pPr>
        <w:pStyle w:val="ListParagraph"/>
        <w:numPr>
          <w:ilvl w:val="0"/>
          <w:numId w:val="4"/>
        </w:numPr>
        <w:spacing w:after="40" w:before="40"/>
      </w:pPr>
      <w:r>
        <w:rPr>
          <w:rFonts w:ascii="Arial" w:cs="Arial" w:eastAsia="Arial" w:hAnsi="Arial"/>
          <w:sz w:val="22"/>
          <w:szCs w:val="22"/>
        </w:rPr>
        <w:t xml:space="preserve">A locked template cannot be mutated; attempting to do so shows a clear UI error.</w:t>
      </w:r>
    </w:p>
    <w:p>
      <w:pPr>
        <w:pStyle w:val="Heading1"/>
        <w:pageBreakBefore/>
        <w:spacing w:after="240" w:before="240"/>
      </w:pPr>
      <w:r>
        <w:rPr>
          <w:rFonts w:ascii="Arial" w:cs="Arial" w:eastAsia="Arial" w:hAnsi="Arial"/>
          <w:b/>
          <w:bCs/>
          <w:color w:val="00338D"/>
          <w:sz w:val="36"/>
          <w:szCs w:val="36"/>
        </w:rPr>
        <w:t xml:space="preserve">Phase 5: LLM Integration (Ollama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5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12–13</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Integrate Ollama as the primary LLM runtime, with a model registry, embedding pipeline, and a production-grade RAG path.</w:t>
      </w:r>
    </w:p>
    <w:p>
      <w:pPr>
        <w:pStyle w:val="ListParagraph"/>
        <w:numPr>
          <w:ilvl w:val="0"/>
          <w:numId w:val="2"/>
        </w:numPr>
        <w:spacing w:after="40" w:before="40"/>
      </w:pPr>
      <w:r>
        <w:rPr>
          <w:rFonts w:ascii="Arial" w:cs="Arial" w:eastAsia="Arial" w:hAnsi="Arial"/>
          <w:sz w:val="22"/>
          <w:szCs w:val="22"/>
        </w:rPr>
        <w:t xml:space="preserve">Expose an Admin UI for model management, prompt templates, and a prompt playground.</w:t>
      </w:r>
    </w:p>
    <w:p>
      <w:pPr>
        <w:pStyle w:val="Heading3"/>
        <w:spacing w:after="120" w:before="240"/>
      </w:pPr>
      <w:r>
        <w:rPr>
          <w:rFonts w:ascii="Arial" w:cs="Arial" w:eastAsia="Arial" w:hAnsi="Arial"/>
          <w:b/>
          <w:bCs/>
          <w:color w:val="470A68"/>
          <w:sz w:val="24"/>
          <w:szCs w:val="24"/>
        </w:rPr>
        <w:t xml:space="preserve">Database Changes (V007__llm.sql)</w:t>
      </w:r>
    </w:p>
    <w:p>
      <w:pPr>
        <w:pStyle w:val="ListParagraph"/>
        <w:numPr>
          <w:ilvl w:val="0"/>
          <w:numId w:val="2"/>
        </w:numPr>
        <w:spacing w:after="40" w:before="40"/>
      </w:pPr>
      <w:r>
        <w:rPr>
          <w:rFonts w:ascii="Arial" w:cs="Arial" w:eastAsia="Arial" w:hAnsi="Arial"/>
          <w:sz w:val="22"/>
          <w:szCs w:val="22"/>
        </w:rPr>
        <w:t xml:space="preserve">Tables: llm_models, prompt_templates, prompt_template_versions, embedding_models, generation_jobs, generation_logs.</w:t>
      </w:r>
    </w:p>
    <w:p>
      <w:pPr>
        <w:pStyle w:val="ListParagraph"/>
        <w:numPr>
          <w:ilvl w:val="0"/>
          <w:numId w:val="2"/>
        </w:numPr>
        <w:spacing w:after="40" w:before="40"/>
      </w:pPr>
      <w:r>
        <w:rPr>
          <w:rFonts w:ascii="Arial" w:cs="Arial" w:eastAsia="Arial" w:hAnsi="Arial"/>
          <w:sz w:val="22"/>
          <w:szCs w:val="22"/>
        </w:rPr>
        <w:t xml:space="preserve">Extension: CREATE EXTENSION IF NOT EXISTS vector; add vector(1024) column on knowledge_items for embeddings (or knowledge_embeddings child table if multi-model embeddings desired).</w:t>
      </w:r>
    </w:p>
    <w:p>
      <w:pPr>
        <w:pStyle w:val="ListParagraph"/>
        <w:numPr>
          <w:ilvl w:val="0"/>
          <w:numId w:val="2"/>
        </w:numPr>
        <w:spacing w:after="40" w:before="40"/>
      </w:pPr>
      <w:r>
        <w:rPr>
          <w:rFonts w:ascii="Arial" w:cs="Arial" w:eastAsia="Arial" w:hAnsi="Arial"/>
          <w:sz w:val="22"/>
          <w:szCs w:val="22"/>
        </w:rPr>
        <w:t xml:space="preserve">Index: ivfflat or hnsw index on the embedding column.</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/llm/models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registered models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/llm/models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Register a new Ollama model</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/llm/models/{id}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Update capabilities/defaults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DELETE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/llm/models/{id}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Remove a model</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/llm/prompts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prompt templates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/llm/prompts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Create prompt template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/llm/prompts/{id}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New prompt version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/llm/playground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Send {prompt, model, context[]}, return {output, tokens, latency}</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/knowledge/{id}/embed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(re)compute embeddings for a knowledge item</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/knowledge/reindex</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Bulk reindex embeddings</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/settings/llm/models — CRUD for model registry with connectivity test.</w:t>
      </w:r>
    </w:p>
    <w:p>
      <w:pPr>
        <w:pStyle w:val="ListParagraph"/>
        <w:numPr>
          <w:ilvl w:val="0"/>
          <w:numId w:val="2"/>
        </w:numPr>
        <w:spacing w:after="40" w:before="40"/>
      </w:pPr>
      <w:r>
        <w:rPr>
          <w:rFonts w:ascii="Arial" w:cs="Arial" w:eastAsia="Arial" w:hAnsi="Arial"/>
          <w:sz w:val="22"/>
          <w:szCs w:val="22"/>
        </w:rPr>
        <w:t xml:space="preserve">/settings/llm/prompts — list, editor with version history, restore.</w:t>
      </w:r>
    </w:p>
    <w:p>
      <w:pPr>
        <w:pStyle w:val="ListParagraph"/>
        <w:numPr>
          <w:ilvl w:val="0"/>
          <w:numId w:val="2"/>
        </w:numPr>
        <w:spacing w:after="40" w:before="40"/>
      </w:pPr>
      <w:r>
        <w:rPr>
          <w:rFonts w:ascii="Arial" w:cs="Arial" w:eastAsia="Arial" w:hAnsi="Arial"/>
          <w:sz w:val="22"/>
          <w:szCs w:val="22"/>
        </w:rPr>
        <w:t xml:space="preserve">/settings/llm/playground — chat-like UI: pick model, pick prompt, attach knowledge items as context, compare outputs.</w:t>
      </w:r>
    </w:p>
    <w:p>
      <w:pPr>
        <w:pStyle w:val="Heading3"/>
        <w:spacing w:after="120" w:before="240"/>
      </w:pPr>
      <w:r>
        <w:rPr>
          <w:rFonts w:ascii="Arial" w:cs="Arial" w:eastAsia="Arial" w:hAnsi="Arial"/>
          <w:b/>
          <w:bCs/>
          <w:color w:val="470A68"/>
          <w:sz w:val="24"/>
          <w:szCs w:val="24"/>
        </w:rPr>
        <w:t xml:space="preserve">Validation &amp; Guardrails</w:t>
      </w:r>
    </w:p>
    <w:p>
      <w:pPr>
        <w:pStyle w:val="ListParagraph"/>
        <w:numPr>
          <w:ilvl w:val="0"/>
          <w:numId w:val="2"/>
        </w:numPr>
        <w:spacing w:after="40" w:before="40"/>
      </w:pPr>
      <w:r>
        <w:rPr>
          <w:rFonts w:ascii="Arial" w:cs="Arial" w:eastAsia="Arial" w:hAnsi="Arial"/>
          <w:sz w:val="22"/>
          <w:szCs w:val="22"/>
        </w:rPr>
        <w:t xml:space="preserve">Every generation is associated with a data-classification flag inherited from the proposal.</w:t>
      </w:r>
    </w:p>
    <w:p>
      <w:pPr>
        <w:pStyle w:val="ListParagraph"/>
        <w:numPr>
          <w:ilvl w:val="0"/>
          <w:numId w:val="2"/>
        </w:numPr>
        <w:spacing w:after="40" w:before="40"/>
      </w:pPr>
      <w:r>
        <w:rPr>
          <w:rFonts w:ascii="Arial" w:cs="Arial" w:eastAsia="Arial" w:hAnsi="Arial"/>
          <w:sz w:val="22"/>
          <w:szCs w:val="22"/>
        </w:rPr>
        <w:t xml:space="preserve">Cloud model routing is blocked by policy unless the classification is Public.</w:t>
      </w:r>
    </w:p>
    <w:p>
      <w:pPr>
        <w:pStyle w:val="ListParagraph"/>
        <w:numPr>
          <w:ilvl w:val="0"/>
          <w:numId w:val="2"/>
        </w:numPr>
        <w:spacing w:after="40" w:before="40"/>
      </w:pPr>
      <w:r>
        <w:rPr>
          <w:rFonts w:ascii="Arial" w:cs="Arial" w:eastAsia="Arial" w:hAnsi="Arial"/>
          <w:sz w:val="22"/>
          <w:szCs w:val="22"/>
        </w:rPr>
        <w:t xml:space="preserve">Prompt templates reject variables not declared in their schema (prevents injection surfaces).</w:t>
      </w:r>
    </w:p>
    <w:p>
      <w:pPr>
        <w:pStyle w:val="ListParagraph"/>
        <w:numPr>
          <w:ilvl w:val="0"/>
          <w:numId w:val="2"/>
        </w:numPr>
        <w:spacing w:after="40" w:before="40"/>
      </w:pPr>
      <w:r>
        <w:rPr>
          <w:rFonts w:ascii="Arial" w:cs="Arial" w:eastAsia="Arial" w:hAnsi="Arial"/>
          <w:sz w:val="22"/>
          <w:szCs w:val="22"/>
        </w:rPr>
        <w:t xml:space="preserve">Generation jobs capture prompt, context, output, tokens, latency — full audit trail.</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Model connectivity check returns healthy for a live Ollama, unhealthy for a bogus endpoint.</w:t>
      </w:r>
    </w:p>
    <w:p>
      <w:pPr>
        <w:pStyle w:val="ListParagraph"/>
        <w:numPr>
          <w:ilvl w:val="0"/>
          <w:numId w:val="2"/>
        </w:numPr>
        <w:spacing w:after="40" w:before="40"/>
      </w:pPr>
      <w:r>
        <w:rPr>
          <w:rFonts w:ascii="Arial" w:cs="Arial" w:eastAsia="Arial" w:hAnsi="Arial"/>
          <w:sz w:val="22"/>
          <w:szCs w:val="22"/>
        </w:rPr>
        <w:t xml:space="preserve">Prompt template variable substitution correct under edge cases (missing, extra, null).</w:t>
      </w:r>
    </w:p>
    <w:p>
      <w:pPr>
        <w:pStyle w:val="ListParagraph"/>
        <w:numPr>
          <w:ilvl w:val="0"/>
          <w:numId w:val="2"/>
        </w:numPr>
        <w:spacing w:after="40" w:before="40"/>
      </w:pPr>
      <w:r>
        <w:rPr>
          <w:rFonts w:ascii="Arial" w:cs="Arial" w:eastAsia="Arial" w:hAnsi="Arial"/>
          <w:sz w:val="22"/>
          <w:szCs w:val="22"/>
        </w:rPr>
        <w:t xml:space="preserve">RAG retrieval: synthetic query returns top-k expected items in rank order.</w:t>
      </w:r>
    </w:p>
    <w:p>
      <w:pPr>
        <w:pStyle w:val="ListParagraph"/>
        <w:numPr>
          <w:ilvl w:val="0"/>
          <w:numId w:val="2"/>
        </w:numPr>
        <w:spacing w:after="40" w:before="40"/>
      </w:pPr>
      <w:r>
        <w:rPr>
          <w:rFonts w:ascii="Arial" w:cs="Arial" w:eastAsia="Arial" w:hAnsi="Arial"/>
          <w:sz w:val="22"/>
          <w:szCs w:val="22"/>
        </w:rPr>
        <w:t xml:space="preserve">Classification policy: Restricted prompt cannot be routed to cloud model.</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An Admin can register Qwen2.5:14b running in the Ollama container and send a test prompt.</w:t>
      </w:r>
    </w:p>
    <w:p>
      <w:pPr>
        <w:pStyle w:val="ListParagraph"/>
        <w:numPr>
          <w:ilvl w:val="0"/>
          <w:numId w:val="4"/>
        </w:numPr>
        <w:spacing w:after="40" w:before="40"/>
      </w:pPr>
      <w:r>
        <w:rPr>
          <w:rFonts w:ascii="Arial" w:cs="Arial" w:eastAsia="Arial" w:hAnsi="Arial"/>
          <w:sz w:val="22"/>
          <w:szCs w:val="22"/>
        </w:rPr>
        <w:t xml:space="preserve">Re-indexing embeddings on a 10k-item KB completes in under 10 minutes.</w:t>
      </w:r>
    </w:p>
    <w:p>
      <w:pPr>
        <w:pStyle w:val="ListParagraph"/>
        <w:numPr>
          <w:ilvl w:val="0"/>
          <w:numId w:val="4"/>
        </w:numPr>
        <w:spacing w:after="40" w:before="40"/>
      </w:pPr>
      <w:r>
        <w:rPr>
          <w:rFonts w:ascii="Arial" w:cs="Arial" w:eastAsia="Arial" w:hAnsi="Arial"/>
          <w:sz w:val="22"/>
          <w:szCs w:val="22"/>
        </w:rPr>
        <w:t xml:space="preserve">RAG retrieval precision validated against a 50-query benchmark (human-scored).</w:t>
      </w:r>
    </w:p>
    <w:p>
      <w:pPr>
        <w:pStyle w:val="ListParagraph"/>
        <w:numPr>
          <w:ilvl w:val="0"/>
          <w:numId w:val="4"/>
        </w:numPr>
        <w:spacing w:after="40" w:before="40"/>
      </w:pPr>
      <w:r>
        <w:rPr>
          <w:rFonts w:ascii="Arial" w:cs="Arial" w:eastAsia="Arial" w:hAnsi="Arial"/>
          <w:sz w:val="22"/>
          <w:szCs w:val="22"/>
        </w:rPr>
        <w:t xml:space="preserve">Attempting to send Restricted content to a cloud model is blocked at the API.</w:t>
      </w:r>
    </w:p>
    <w:p>
      <w:pPr>
        <w:pStyle w:val="Heading1"/>
        <w:pageBreakBefore/>
        <w:spacing w:after="240" w:before="240"/>
      </w:pPr>
      <w:r>
        <w:rPr>
          <w:rFonts w:ascii="Arial" w:cs="Arial" w:eastAsia="Arial" w:hAnsi="Arial"/>
          <w:b/>
          <w:bCs/>
          <w:color w:val="00338D"/>
          <w:sz w:val="36"/>
          <w:szCs w:val="36"/>
        </w:rPr>
        <w:t xml:space="preserve">Phase 6: RFP / RFI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6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14–16</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Ingest uploaded RFP/RFI documents, extract structure, produce a compliance matrix, extract evaluation criteria, run an eligibility pre-check, and surface submission metadata.</w:t>
      </w:r>
    </w:p>
    <w:p>
      <w:pPr>
        <w:pStyle w:val="Heading3"/>
        <w:spacing w:after="120" w:before="240"/>
      </w:pPr>
      <w:r>
        <w:rPr>
          <w:rFonts w:ascii="Arial" w:cs="Arial" w:eastAsia="Arial" w:hAnsi="Arial"/>
          <w:b/>
          <w:bCs/>
          <w:color w:val="470A68"/>
          <w:sz w:val="24"/>
          <w:szCs w:val="24"/>
        </w:rPr>
        <w:t xml:space="preserve">Database Changes (V008__rfp.sql)</w:t>
      </w:r>
    </w:p>
    <w:p>
      <w:pPr>
        <w:pStyle w:val="ListParagraph"/>
        <w:numPr>
          <w:ilvl w:val="0"/>
          <w:numId w:val="2"/>
        </w:numPr>
        <w:spacing w:after="40" w:before="40"/>
      </w:pPr>
      <w:r>
        <w:rPr>
          <w:rFonts w:ascii="Arial" w:cs="Arial" w:eastAsia="Arial" w:hAnsi="Arial"/>
          <w:sz w:val="22"/>
          <w:szCs w:val="22"/>
        </w:rPr>
        <w:t xml:space="preserve">Tables: rfp_documents, rfp_document_attachments, rfp_sections, rfp_requirements, rfp_evaluation_criteria, rfp_eligibility_checks, rfp_submission_metadata, rfp_clarifications.</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/rfp/upload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Upload RFP/RFI (async parse job)</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Summary + parsing status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/rfp/{id}/requirements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Compliance matrix</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/rfp/{id}/requirements/{rid}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Edit extracted requirement</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/rfp/{id}/evaluation</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Evaluation criteria with weights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/rfp/{id}/eligibility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Eligibility report</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/rfp/{id}/metadata</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Deadline, portal, bid bond, envelope</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/rfp/{id}/clarifications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Log a clarification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/rfp/{id}/clarifications/{cid}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Update response</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/rfp — list of RFPs with status.</w:t>
      </w:r>
    </w:p>
    <w:p>
      <w:pPr>
        <w:pStyle w:val="ListParagraph"/>
        <w:numPr>
          <w:ilvl w:val="0"/>
          <w:numId w:val="2"/>
        </w:numPr>
        <w:spacing w:after="40" w:before="40"/>
      </w:pPr>
      <w:r>
        <w:rPr>
          <w:rFonts w:ascii="Arial" w:cs="Arial" w:eastAsia="Arial" w:hAnsi="Arial"/>
          <w:sz w:val="22"/>
          <w:szCs w:val="22"/>
        </w:rPr>
        <w:t xml:space="preserve">/rfp/upload — uploader with live parsing progress.</w:t>
      </w:r>
    </w:p>
    <w:p>
      <w:pPr>
        <w:pStyle w:val="ListParagraph"/>
        <w:numPr>
          <w:ilvl w:val="0"/>
          <w:numId w:val="2"/>
        </w:numPr>
        <w:spacing w:after="40" w:before="40"/>
      </w:pPr>
      <w:r>
        <w:rPr>
          <w:rFonts w:ascii="Arial" w:cs="Arial" w:eastAsia="Arial" w:hAnsi="Arial"/>
          <w:sz w:val="22"/>
          <w:szCs w:val="22"/>
        </w:rPr>
        <w:t xml:space="preserve">/rfp/{id} — tabs: Summary, Compliance Matrix, Evaluation, Eligibility, Metadata, Clarifications.</w:t>
      </w:r>
    </w:p>
    <w:p>
      <w:pPr>
        <w:pStyle w:val="ListParagraph"/>
        <w:numPr>
          <w:ilvl w:val="0"/>
          <w:numId w:val="2"/>
        </w:numPr>
        <w:spacing w:after="40" w:before="40"/>
      </w:pPr>
      <w:r>
        <w:rPr>
          <w:rFonts w:ascii="Arial" w:cs="Arial" w:eastAsia="Arial" w:hAnsi="Arial"/>
          <w:sz w:val="22"/>
          <w:szCs w:val="22"/>
        </w:rPr>
        <w:t xml:space="preserve">/rfp/{id}/compliance — editable table with requirement ID, clause, category, mandatory flag, mapped section, response status.</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Upload: max file size 200 MB; allowed types .pdf, .docx, .zip.</w:t>
      </w:r>
    </w:p>
    <w:p>
      <w:pPr>
        <w:pStyle w:val="ListParagraph"/>
        <w:numPr>
          <w:ilvl w:val="0"/>
          <w:numId w:val="2"/>
        </w:numPr>
        <w:spacing w:after="40" w:before="40"/>
      </w:pPr>
      <w:r>
        <w:rPr>
          <w:rFonts w:ascii="Arial" w:cs="Arial" w:eastAsia="Arial" w:hAnsi="Arial"/>
          <w:sz w:val="22"/>
          <w:szCs w:val="22"/>
        </w:rPr>
        <w:t xml:space="preserve">Clarification: question required; response optional until answered; due date ≤ buyer clarification deadline.</w:t>
      </w:r>
    </w:p>
    <w:p>
      <w:pPr>
        <w:pStyle w:val="ListParagraph"/>
        <w:numPr>
          <w:ilvl w:val="0"/>
          <w:numId w:val="2"/>
        </w:numPr>
        <w:spacing w:after="40" w:before="40"/>
      </w:pPr>
      <w:r>
        <w:rPr>
          <w:rFonts w:ascii="Arial" w:cs="Arial" w:eastAsia="Arial" w:hAnsi="Arial"/>
          <w:sz w:val="22"/>
          <w:szCs w:val="22"/>
        </w:rPr>
        <w:t xml:space="preserve">Eligibility: each check is pass/fail/na with evidence link.</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PDF parser: text extraction preserves order; tables parsed when detected.</w:t>
      </w:r>
    </w:p>
    <w:p>
      <w:pPr>
        <w:pStyle w:val="ListParagraph"/>
        <w:numPr>
          <w:ilvl w:val="0"/>
          <w:numId w:val="2"/>
        </w:numPr>
        <w:spacing w:after="40" w:before="40"/>
      </w:pPr>
      <w:r>
        <w:rPr>
          <w:rFonts w:ascii="Arial" w:cs="Arial" w:eastAsia="Arial" w:hAnsi="Arial"/>
          <w:sz w:val="22"/>
          <w:szCs w:val="22"/>
        </w:rPr>
        <w:t xml:space="preserve">Requirement extractor: regex + LLM hybrid; gold-set of 200 clauses achieves ≥ 85% recall.</w:t>
      </w:r>
    </w:p>
    <w:p>
      <w:pPr>
        <w:pStyle w:val="ListParagraph"/>
        <w:numPr>
          <w:ilvl w:val="0"/>
          <w:numId w:val="2"/>
        </w:numPr>
        <w:spacing w:after="40" w:before="40"/>
      </w:pPr>
      <w:r>
        <w:rPr>
          <w:rFonts w:ascii="Arial" w:cs="Arial" w:eastAsia="Arial" w:hAnsi="Arial"/>
          <w:sz w:val="22"/>
          <w:szCs w:val="22"/>
        </w:rPr>
        <w:t xml:space="preserve">Evaluation criteria extractor: weights sum to 100% when explicit; unknown weights flagged.</w:t>
      </w:r>
    </w:p>
    <w:p>
      <w:pPr>
        <w:pStyle w:val="ListParagraph"/>
        <w:numPr>
          <w:ilvl w:val="0"/>
          <w:numId w:val="2"/>
        </w:numPr>
        <w:spacing w:after="40" w:before="40"/>
      </w:pPr>
      <w:r>
        <w:rPr>
          <w:rFonts w:ascii="Arial" w:cs="Arial" w:eastAsia="Arial" w:hAnsi="Arial"/>
          <w:sz w:val="22"/>
          <w:szCs w:val="22"/>
        </w:rPr>
        <w:t xml:space="preserve">Eligibility matcher: correctly fails when CR class too low.</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Uploading a typical SDAIA RFP (~ 80 pages) produces a compliance matrix in &lt; 5 minutes.</w:t>
      </w:r>
    </w:p>
    <w:p>
      <w:pPr>
        <w:pStyle w:val="ListParagraph"/>
        <w:numPr>
          <w:ilvl w:val="0"/>
          <w:numId w:val="4"/>
        </w:numPr>
        <w:spacing w:after="40" w:before="40"/>
      </w:pPr>
      <w:r>
        <w:rPr>
          <w:rFonts w:ascii="Arial" w:cs="Arial" w:eastAsia="Arial" w:hAnsi="Arial"/>
          <w:sz w:val="22"/>
          <w:szCs w:val="22"/>
        </w:rPr>
        <w:t xml:space="preserve">Evaluation-criteria view correctly shows a Saudi government tender's scoring rubric.</w:t>
      </w:r>
    </w:p>
    <w:p>
      <w:pPr>
        <w:pStyle w:val="ListParagraph"/>
        <w:numPr>
          <w:ilvl w:val="0"/>
          <w:numId w:val="4"/>
        </w:numPr>
        <w:spacing w:after="40" w:before="40"/>
      </w:pPr>
      <w:r>
        <w:rPr>
          <w:rFonts w:ascii="Arial" w:cs="Arial" w:eastAsia="Arial" w:hAnsi="Arial"/>
          <w:sz w:val="22"/>
          <w:szCs w:val="22"/>
        </w:rPr>
        <w:t xml:space="preserve">Eligibility report highlights a failing CR class and a Saudization gap if present.</w:t>
      </w:r>
    </w:p>
    <w:p>
      <w:pPr>
        <w:pStyle w:val="ListParagraph"/>
        <w:numPr>
          <w:ilvl w:val="0"/>
          <w:numId w:val="4"/>
        </w:numPr>
        <w:spacing w:after="40" w:before="40"/>
      </w:pPr>
      <w:r>
        <w:rPr>
          <w:rFonts w:ascii="Arial" w:cs="Arial" w:eastAsia="Arial" w:hAnsi="Arial"/>
          <w:sz w:val="22"/>
          <w:szCs w:val="22"/>
        </w:rPr>
        <w:t xml:space="preserve">Clarifications log captures a question, date sent, response, and affected requirements.</w:t>
      </w:r>
    </w:p>
    <w:p>
      <w:pPr>
        <w:pStyle w:val="Heading1"/>
        <w:pageBreakBefore/>
        <w:spacing w:after="240" w:before="240"/>
      </w:pPr>
      <w:r>
        <w:rPr>
          <w:rFonts w:ascii="Arial" w:cs="Arial" w:eastAsia="Arial" w:hAnsi="Arial"/>
          <w:b/>
          <w:bCs/>
          <w:color w:val="00338D"/>
          <w:sz w:val="36"/>
          <w:szCs w:val="36"/>
        </w:rPr>
        <w:t xml:space="preserve">Phase 7: Proposal Generation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7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17–20</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Given an RFP, a selected template, and the knowledge base, generate a first-draft proposal with all sections filled in; produce KPMG-branded .pptx, .docx, and .html outputs.</w:t>
      </w:r>
    </w:p>
    <w:p>
      <w:pPr>
        <w:pStyle w:val="Heading3"/>
        <w:spacing w:after="120" w:before="240"/>
      </w:pPr>
      <w:r>
        <w:rPr>
          <w:rFonts w:ascii="Arial" w:cs="Arial" w:eastAsia="Arial" w:hAnsi="Arial"/>
          <w:b/>
          <w:bCs/>
          <w:color w:val="470A68"/>
          <w:sz w:val="24"/>
          <w:szCs w:val="24"/>
        </w:rPr>
        <w:t xml:space="preserve">Database Changes (V009__proposals.sql, V010__proposal_versions.sql)</w:t>
      </w:r>
    </w:p>
    <w:p>
      <w:pPr>
        <w:pStyle w:val="ListParagraph"/>
        <w:numPr>
          <w:ilvl w:val="0"/>
          <w:numId w:val="2"/>
        </w:numPr>
        <w:spacing w:after="40" w:before="40"/>
      </w:pPr>
      <w:r>
        <w:rPr>
          <w:rFonts w:ascii="Arial" w:cs="Arial" w:eastAsia="Arial" w:hAnsi="Arial"/>
          <w:sz w:val="22"/>
          <w:szCs w:val="22"/>
        </w:rPr>
        <w:t xml:space="preserve">Tables: opportunities, clients, proposals, proposal_sections, proposal_section_fields, proposal_versions, proposal_version_sections, proposal_exports.</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Create from {template_id, rfp_id, client_id}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List with filters, pagination, search</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Retrieve with sections</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Edit header or metadata</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DELETE</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Soft-delete (confirmation required)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/proposals/{id}/generate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draft generation</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/proposals/{id}/sections/{sid}/regenerate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Regenerate single section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PATCH</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/proposals/{id}/sections/{sid}</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Manual edit</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/proposals/{id}/snapshot</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Create named version</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/proposals/{id}/export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Export .pptx/.docx/.html/.pdf</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/proposals/{id}/exports/{eid}</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Download export</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/proposals — dashboard + list with deadline countdown.</w:t>
      </w:r>
    </w:p>
    <w:p>
      <w:pPr>
        <w:pStyle w:val="ListParagraph"/>
        <w:numPr>
          <w:ilvl w:val="0"/>
          <w:numId w:val="2"/>
        </w:numPr>
        <w:spacing w:after="40" w:before="40"/>
      </w:pPr>
      <w:r>
        <w:rPr>
          <w:rFonts w:ascii="Arial" w:cs="Arial" w:eastAsia="Arial" w:hAnsi="Arial"/>
          <w:sz w:val="22"/>
          <w:szCs w:val="22"/>
        </w:rPr>
        <w:t xml:space="preserve">/proposals/new — wizard: client → opportunity → RFP (optional) → template → confirm.</w:t>
      </w:r>
    </w:p>
    <w:p>
      <w:pPr>
        <w:pStyle w:val="ListParagraph"/>
        <w:numPr>
          <w:ilvl w:val="0"/>
          <w:numId w:val="2"/>
        </w:numPr>
        <w:spacing w:after="40" w:before="40"/>
      </w:pPr>
      <w:r>
        <w:rPr>
          <w:rFonts w:ascii="Arial" w:cs="Arial" w:eastAsia="Arial" w:hAnsi="Arial"/>
          <w:sz w:val="22"/>
          <w:szCs w:val="22"/>
        </w:rPr>
        <w:t xml:space="preserve">/proposals/{id} — section navigator + section editor; per-section regenerate, lock, comment.</w:t>
      </w:r>
    </w:p>
    <w:p>
      <w:pPr>
        <w:pStyle w:val="ListParagraph"/>
        <w:numPr>
          <w:ilvl w:val="0"/>
          <w:numId w:val="2"/>
        </w:numPr>
        <w:spacing w:after="40" w:before="40"/>
      </w:pPr>
      <w:r>
        <w:rPr>
          <w:rFonts w:ascii="Arial" w:cs="Arial" w:eastAsia="Arial" w:hAnsi="Arial"/>
          <w:sz w:val="22"/>
          <w:szCs w:val="22"/>
        </w:rPr>
        <w:t xml:space="preserve">/proposals/{id}/export — format picker, progress, download link when ready.</w:t>
      </w:r>
    </w:p>
    <w:p>
      <w:pPr>
        <w:pStyle w:val="ListParagraph"/>
        <w:numPr>
          <w:ilvl w:val="0"/>
          <w:numId w:val="2"/>
        </w:numPr>
        <w:spacing w:after="40" w:before="40"/>
      </w:pPr>
      <w:r>
        <w:rPr>
          <w:rFonts w:ascii="Arial" w:cs="Arial" w:eastAsia="Arial" w:hAnsi="Arial"/>
          <w:sz w:val="22"/>
          <w:szCs w:val="22"/>
        </w:rPr>
        <w:t xml:space="preserve">/proposals/library — read-only search across all historical proposals with tag filters.</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Cannot generate without a selected template.</w:t>
      </w:r>
    </w:p>
    <w:p>
      <w:pPr>
        <w:pStyle w:val="ListParagraph"/>
        <w:numPr>
          <w:ilvl w:val="0"/>
          <w:numId w:val="2"/>
        </w:numPr>
        <w:spacing w:after="40" w:before="40"/>
      </w:pPr>
      <w:r>
        <w:rPr>
          <w:rFonts w:ascii="Arial" w:cs="Arial" w:eastAsia="Arial" w:hAnsi="Arial"/>
          <w:sz w:val="22"/>
          <w:szCs w:val="22"/>
        </w:rPr>
        <w:t xml:space="preserve">Export blocks if any required section field is empty.</w:t>
      </w:r>
    </w:p>
    <w:p>
      <w:pPr>
        <w:pStyle w:val="ListParagraph"/>
        <w:numPr>
          <w:ilvl w:val="0"/>
          <w:numId w:val="2"/>
        </w:numPr>
        <w:spacing w:after="40" w:before="40"/>
      </w:pPr>
      <w:r>
        <w:rPr>
          <w:rFonts w:ascii="Arial" w:cs="Arial" w:eastAsia="Arial" w:hAnsi="Arial"/>
          <w:sz w:val="22"/>
          <w:szCs w:val="22"/>
        </w:rPr>
        <w:t xml:space="preserve">Version snapshot requires a name and captures all sections atomically.</w:t>
      </w:r>
    </w:p>
    <w:p>
      <w:pPr>
        <w:pStyle w:val="ListParagraph"/>
        <w:numPr>
          <w:ilvl w:val="0"/>
          <w:numId w:val="2"/>
        </w:numPr>
        <w:spacing w:after="40" w:before="40"/>
      </w:pPr>
      <w:r>
        <w:rPr>
          <w:rFonts w:ascii="Arial" w:cs="Arial" w:eastAsia="Arial" w:hAnsi="Arial"/>
          <w:sz w:val="22"/>
          <w:szCs w:val="22"/>
        </w:rPr>
        <w:t xml:space="preserve">Delete proposal: confirmation modal names the proposal and client; double-confirm for submitted proposals.</w:t>
      </w:r>
    </w:p>
    <w:p>
      <w:pPr>
        <w:pStyle w:val="Heading3"/>
        <w:spacing w:after="120" w:before="240"/>
      </w:pPr>
      <w:r>
        <w:rPr>
          <w:rFonts w:ascii="Arial" w:cs="Arial" w:eastAsia="Arial" w:hAnsi="Arial"/>
          <w:b/>
          <w:bCs/>
          <w:color w:val="470A68"/>
          <w:sz w:val="24"/>
          <w:szCs w:val="24"/>
        </w:rPr>
        <w:t xml:space="preserve">Brand Compliance Rules (enforced in the export pipeline)</w:t>
      </w:r>
    </w:p>
    <w:p>
      <w:pPr>
        <w:pStyle w:val="ListParagraph"/>
        <w:numPr>
          <w:ilvl w:val="0"/>
          <w:numId w:val="2"/>
        </w:numPr>
        <w:spacing w:after="40" w:before="40"/>
      </w:pPr>
      <w:r>
        <w:rPr>
          <w:rFonts w:ascii="Arial" w:cs="Arial" w:eastAsia="Arial" w:hAnsi="Arial"/>
          <w:sz w:val="22"/>
          <w:szCs w:val="22"/>
        </w:rPr>
        <w:t xml:space="preserve">KPMG color tokens applied to master slide, headings, accents.</w:t>
      </w:r>
    </w:p>
    <w:p>
      <w:pPr>
        <w:pStyle w:val="ListParagraph"/>
        <w:numPr>
          <w:ilvl w:val="0"/>
          <w:numId w:val="2"/>
        </w:numPr>
        <w:spacing w:after="40" w:before="40"/>
      </w:pPr>
      <w:r>
        <w:rPr>
          <w:rFonts w:ascii="Arial" w:cs="Arial" w:eastAsia="Arial" w:hAnsi="Arial"/>
          <w:sz w:val="22"/>
          <w:szCs w:val="22"/>
        </w:rPr>
        <w:t xml:space="preserve">Required disclaimer footer on every slide and page.</w:t>
      </w:r>
    </w:p>
    <w:p>
      <w:pPr>
        <w:pStyle w:val="ListParagraph"/>
        <w:numPr>
          <w:ilvl w:val="0"/>
          <w:numId w:val="2"/>
        </w:numPr>
        <w:spacing w:after="40" w:before="40"/>
      </w:pPr>
      <w:r>
        <w:rPr>
          <w:rFonts w:ascii="Arial" w:cs="Arial" w:eastAsia="Arial" w:hAnsi="Arial"/>
          <w:sz w:val="22"/>
          <w:szCs w:val="22"/>
        </w:rPr>
        <w:t xml:space="preserve">Logo placement per KPMG brand grid.</w:t>
      </w:r>
    </w:p>
    <w:p>
      <w:pPr>
        <w:pStyle w:val="ListParagraph"/>
        <w:numPr>
          <w:ilvl w:val="0"/>
          <w:numId w:val="2"/>
        </w:numPr>
        <w:spacing w:after="40" w:before="40"/>
      </w:pPr>
      <w:r>
        <w:rPr>
          <w:rFonts w:ascii="Arial" w:cs="Arial" w:eastAsia="Arial" w:hAnsi="Arial"/>
          <w:sz w:val="22"/>
          <w:szCs w:val="22"/>
        </w:rPr>
        <w:t xml:space="preserve">Typography: Arial / KPMG Display; enforced sizes by level.</w:t>
      </w:r>
    </w:p>
    <w:p>
      <w:pPr>
        <w:pStyle w:val="ListParagraph"/>
        <w:numPr>
          <w:ilvl w:val="0"/>
          <w:numId w:val="2"/>
        </w:numPr>
        <w:spacing w:after="40" w:before="40"/>
      </w:pPr>
      <w:r>
        <w:rPr>
          <w:rFonts w:ascii="Arial" w:cs="Arial" w:eastAsia="Arial" w:hAnsi="Arial"/>
          <w:sz w:val="22"/>
          <w:szCs w:val="22"/>
        </w:rPr>
        <w:t xml:space="preserve">Arabic RTL: page direction, alignment, table column order reversed.</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PPTX exporter: output opens cleanly in PowerPoint; no broken relationships.</w:t>
      </w:r>
    </w:p>
    <w:p>
      <w:pPr>
        <w:pStyle w:val="ListParagraph"/>
        <w:numPr>
          <w:ilvl w:val="0"/>
          <w:numId w:val="2"/>
        </w:numPr>
        <w:spacing w:after="40" w:before="40"/>
      </w:pPr>
      <w:r>
        <w:rPr>
          <w:rFonts w:ascii="Arial" w:cs="Arial" w:eastAsia="Arial" w:hAnsi="Arial"/>
          <w:sz w:val="22"/>
          <w:szCs w:val="22"/>
        </w:rPr>
        <w:t xml:space="preserve">DOCX exporter: output passes OOXML schema validation.</w:t>
      </w:r>
    </w:p>
    <w:p>
      <w:pPr>
        <w:pStyle w:val="ListParagraph"/>
        <w:numPr>
          <w:ilvl w:val="0"/>
          <w:numId w:val="2"/>
        </w:numPr>
        <w:spacing w:after="40" w:before="40"/>
      </w:pPr>
      <w:r>
        <w:rPr>
          <w:rFonts w:ascii="Arial" w:cs="Arial" w:eastAsia="Arial" w:hAnsi="Arial"/>
          <w:sz w:val="22"/>
          <w:szCs w:val="22"/>
        </w:rPr>
        <w:t xml:space="preserve">Brand compliance checker: sample 'bad' deck (wrong color) is flagged; 'good' deck passes.</w:t>
      </w:r>
    </w:p>
    <w:p>
      <w:pPr>
        <w:pStyle w:val="ListParagraph"/>
        <w:numPr>
          <w:ilvl w:val="0"/>
          <w:numId w:val="2"/>
        </w:numPr>
        <w:spacing w:after="40" w:before="40"/>
      </w:pPr>
      <w:r>
        <w:rPr>
          <w:rFonts w:ascii="Arial" w:cs="Arial" w:eastAsia="Arial" w:hAnsi="Arial"/>
          <w:sz w:val="22"/>
          <w:szCs w:val="22"/>
        </w:rPr>
        <w:t xml:space="preserve">Regenerate-single-section does not alter other sections' text.</w:t>
      </w:r>
    </w:p>
    <w:p>
      <w:pPr>
        <w:pStyle w:val="ListParagraph"/>
        <w:numPr>
          <w:ilvl w:val="0"/>
          <w:numId w:val="2"/>
        </w:numPr>
        <w:spacing w:after="40" w:before="40"/>
      </w:pPr>
      <w:r>
        <w:rPr>
          <w:rFonts w:ascii="Arial" w:cs="Arial" w:eastAsia="Arial" w:hAnsi="Arial"/>
          <w:sz w:val="22"/>
          <w:szCs w:val="22"/>
        </w:rPr>
        <w:t xml:space="preserve">Bilingual (AR) output: RTL confirmed via XML inspection.</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full-draft proposal is generated from a template + RFP in under 10 minutes on local Ollama (7B).</w:t>
      </w:r>
    </w:p>
    <w:p>
      <w:pPr>
        <w:pStyle w:val="ListParagraph"/>
        <w:numPr>
          <w:ilvl w:val="0"/>
          <w:numId w:val="4"/>
        </w:numPr>
        <w:spacing w:after="40" w:before="40"/>
      </w:pPr>
      <w:r>
        <w:rPr>
          <w:rFonts w:ascii="Arial" w:cs="Arial" w:eastAsia="Arial" w:hAnsi="Arial"/>
          <w:sz w:val="22"/>
          <w:szCs w:val="22"/>
        </w:rPr>
        <w:t xml:space="preserve">.pptx and .docx outputs open without warnings and are visibly KPMG-branded.</w:t>
      </w:r>
    </w:p>
    <w:p>
      <w:pPr>
        <w:pStyle w:val="ListParagraph"/>
        <w:numPr>
          <w:ilvl w:val="0"/>
          <w:numId w:val="4"/>
        </w:numPr>
        <w:spacing w:after="40" w:before="40"/>
      </w:pPr>
      <w:r>
        <w:rPr>
          <w:rFonts w:ascii="Arial" w:cs="Arial" w:eastAsia="Arial" w:hAnsi="Arial"/>
          <w:sz w:val="22"/>
          <w:szCs w:val="22"/>
        </w:rPr>
        <w:t xml:space="preserve">Arabic proposal renders correctly right-to-left with proper Hijri dating.</w:t>
      </w:r>
    </w:p>
    <w:p>
      <w:pPr>
        <w:pStyle w:val="ListParagraph"/>
        <w:numPr>
          <w:ilvl w:val="0"/>
          <w:numId w:val="4"/>
        </w:numPr>
        <w:spacing w:after="40" w:before="40"/>
      </w:pPr>
      <w:r>
        <w:rPr>
          <w:rFonts w:ascii="Arial" w:cs="Arial" w:eastAsia="Arial" w:hAnsi="Arial"/>
          <w:sz w:val="22"/>
          <w:szCs w:val="22"/>
        </w:rPr>
        <w:t xml:space="preserve">Library search across past proposals returns hits in &lt; 1 second.</w:t>
      </w:r>
    </w:p>
    <w:p>
      <w:pPr>
        <w:pStyle w:val="ListParagraph"/>
        <w:numPr>
          <w:ilvl w:val="0"/>
          <w:numId w:val="4"/>
        </w:numPr>
        <w:spacing w:after="40" w:before="40"/>
      </w:pPr>
      <w:r>
        <w:rPr>
          <w:rFonts w:ascii="Arial" w:cs="Arial" w:eastAsia="Arial" w:hAnsi="Arial"/>
          <w:sz w:val="22"/>
          <w:szCs w:val="22"/>
        </w:rPr>
        <w:t xml:space="preserve">Deleting a proposal requires explicit confirmation naming the proposal.</w:t>
      </w:r>
    </w:p>
    <w:p>
      <w:pPr>
        <w:pStyle w:val="Heading1"/>
        <w:pageBreakBefore/>
        <w:spacing w:after="240" w:before="240"/>
      </w:pPr>
      <w:r>
        <w:rPr>
          <w:rFonts w:ascii="Arial" w:cs="Arial" w:eastAsia="Arial" w:hAnsi="Arial"/>
          <w:b/>
          <w:bCs/>
          <w:color w:val="00338D"/>
          <w:sz w:val="36"/>
          <w:szCs w:val="36"/>
        </w:rPr>
        <w:t xml:space="preserve">Phase 8: Collaboration &amp;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8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21–23</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Allow teams to own proposal sections, run review gates (Pink / Red / Partner), comment inline, and track the full activity timeline.</w:t>
      </w:r>
    </w:p>
    <w:p>
      <w:pPr>
        <w:pStyle w:val="Heading3"/>
        <w:spacing w:after="120" w:before="240"/>
      </w:pPr>
      <w:r>
        <w:rPr>
          <w:rFonts w:ascii="Arial" w:cs="Arial" w:eastAsia="Arial" w:hAnsi="Arial"/>
          <w:b/>
          <w:bCs/>
          <w:color w:val="470A68"/>
          <w:sz w:val="24"/>
          <w:szCs w:val="24"/>
        </w:rPr>
        <w:t xml:space="preserve">Database Changes (V011__workflow.sql)</w:t>
      </w:r>
    </w:p>
    <w:p>
      <w:pPr>
        <w:pStyle w:val="ListParagraph"/>
        <w:numPr>
          <w:ilvl w:val="0"/>
          <w:numId w:val="2"/>
        </w:numPr>
        <w:spacing w:after="40" w:before="40"/>
      </w:pPr>
      <w:r>
        <w:rPr>
          <w:rFonts w:ascii="Arial" w:cs="Arial" w:eastAsia="Arial" w:hAnsi="Arial"/>
          <w:sz w:val="22"/>
          <w:szCs w:val="22"/>
        </w:rPr>
        <w:t xml:space="preserve">Tables: assignments, review_gates, review_gate_instances, comments, comment_threads, mentions, notifications, activity_log.</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Assignments: POST/GET/PATCH/DELETE /proposals/{id}/assignments.</w:t>
      </w:r>
    </w:p>
    <w:p>
      <w:pPr>
        <w:pStyle w:val="ListParagraph"/>
        <w:numPr>
          <w:ilvl w:val="0"/>
          <w:numId w:val="2"/>
        </w:numPr>
        <w:spacing w:after="40" w:before="40"/>
      </w:pPr>
      <w:r>
        <w:rPr>
          <w:rFonts w:ascii="Arial" w:cs="Arial" w:eastAsia="Arial" w:hAnsi="Arial"/>
          <w:sz w:val="22"/>
          <w:szCs w:val="22"/>
        </w:rPr>
        <w:t xml:space="preserve">Review gates: POST /proposals/{id}/gates/{gate}/submit, POST /.../approve, POST /.../reject.</w:t>
      </w:r>
    </w:p>
    <w:p>
      <w:pPr>
        <w:pStyle w:val="ListParagraph"/>
        <w:numPr>
          <w:ilvl w:val="0"/>
          <w:numId w:val="2"/>
        </w:numPr>
        <w:spacing w:after="40" w:before="40"/>
      </w:pPr>
      <w:r>
        <w:rPr>
          <w:rFonts w:ascii="Arial" w:cs="Arial" w:eastAsia="Arial" w:hAnsi="Arial"/>
          <w:sz w:val="22"/>
          <w:szCs w:val="22"/>
        </w:rPr>
        <w:t xml:space="preserve">Comments: full CRUD on /proposals/{id}/sections/{sid}/comments with @mention parsing.</w:t>
      </w:r>
    </w:p>
    <w:p>
      <w:pPr>
        <w:pStyle w:val="ListParagraph"/>
        <w:numPr>
          <w:ilvl w:val="0"/>
          <w:numId w:val="2"/>
        </w:numPr>
        <w:spacing w:after="40" w:before="40"/>
      </w:pPr>
      <w:r>
        <w:rPr>
          <w:rFonts w:ascii="Arial" w:cs="Arial" w:eastAsia="Arial" w:hAnsi="Arial"/>
          <w:sz w:val="22"/>
          <w:szCs w:val="22"/>
        </w:rPr>
        <w:t xml:space="preserve">Notifications: GET/PATCH (mark read) /notifications.</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Proposal section editor: right-rail assignments, comments thread, activity feed.</w:t>
      </w:r>
    </w:p>
    <w:p>
      <w:pPr>
        <w:pStyle w:val="ListParagraph"/>
        <w:numPr>
          <w:ilvl w:val="0"/>
          <w:numId w:val="2"/>
        </w:numPr>
        <w:spacing w:after="40" w:before="40"/>
      </w:pPr>
      <w:r>
        <w:rPr>
          <w:rFonts w:ascii="Arial" w:cs="Arial" w:eastAsia="Arial" w:hAnsi="Arial"/>
          <w:sz w:val="22"/>
          <w:szCs w:val="22"/>
        </w:rPr>
        <w:t xml:space="preserve">/proposals/{id}/workflow — Kanban view (Draft / Pink / Red / Partner / Final).</w:t>
      </w:r>
    </w:p>
    <w:p>
      <w:pPr>
        <w:pStyle w:val="ListParagraph"/>
        <w:numPr>
          <w:ilvl w:val="0"/>
          <w:numId w:val="2"/>
        </w:numPr>
        <w:spacing w:after="40" w:before="40"/>
      </w:pPr>
      <w:r>
        <w:rPr>
          <w:rFonts w:ascii="Arial" w:cs="Arial" w:eastAsia="Arial" w:hAnsi="Arial"/>
          <w:sz w:val="22"/>
          <w:szCs w:val="22"/>
        </w:rPr>
        <w:t xml:space="preserve">/notifications — inbox.</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Cannot submit to next gate with open required fields.</w:t>
      </w:r>
    </w:p>
    <w:p>
      <w:pPr>
        <w:pStyle w:val="ListParagraph"/>
        <w:numPr>
          <w:ilvl w:val="0"/>
          <w:numId w:val="2"/>
        </w:numPr>
        <w:spacing w:after="40" w:before="40"/>
      </w:pPr>
      <w:r>
        <w:rPr>
          <w:rFonts w:ascii="Arial" w:cs="Arial" w:eastAsia="Arial" w:hAnsi="Arial"/>
          <w:sz w:val="22"/>
          <w:szCs w:val="22"/>
        </w:rPr>
        <w:t xml:space="preserve">Cannot approve your own submission unless you hold Partner role.</w:t>
      </w:r>
    </w:p>
    <w:p>
      <w:pPr>
        <w:pStyle w:val="ListParagraph"/>
        <w:numPr>
          <w:ilvl w:val="0"/>
          <w:numId w:val="2"/>
        </w:numPr>
        <w:spacing w:after="40" w:before="40"/>
      </w:pPr>
      <w:r>
        <w:rPr>
          <w:rFonts w:ascii="Arial" w:cs="Arial" w:eastAsia="Arial" w:hAnsi="Arial"/>
          <w:sz w:val="22"/>
          <w:szCs w:val="22"/>
        </w:rPr>
        <w:t xml:space="preserve">Section is read-only to non-reviewers while under review.</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State machine: only valid transitions allowed; invalid returns 409.</w:t>
      </w:r>
    </w:p>
    <w:p>
      <w:pPr>
        <w:pStyle w:val="ListParagraph"/>
        <w:numPr>
          <w:ilvl w:val="0"/>
          <w:numId w:val="2"/>
        </w:numPr>
        <w:spacing w:after="40" w:before="40"/>
      </w:pPr>
      <w:r>
        <w:rPr>
          <w:rFonts w:ascii="Arial" w:cs="Arial" w:eastAsia="Arial" w:hAnsi="Arial"/>
          <w:sz w:val="22"/>
          <w:szCs w:val="22"/>
        </w:rPr>
        <w:t xml:space="preserve">Notification fan-out on @mention to the mentioned user.</w:t>
      </w:r>
    </w:p>
    <w:p>
      <w:pPr>
        <w:pStyle w:val="ListParagraph"/>
        <w:numPr>
          <w:ilvl w:val="0"/>
          <w:numId w:val="2"/>
        </w:numPr>
        <w:spacing w:after="40" w:before="40"/>
      </w:pPr>
      <w:r>
        <w:rPr>
          <w:rFonts w:ascii="Arial" w:cs="Arial" w:eastAsia="Arial" w:hAnsi="Arial"/>
          <w:sz w:val="22"/>
          <w:szCs w:val="22"/>
        </w:rPr>
        <w:t xml:space="preserve">Last-admin / last-approver invariants on gate configs.</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Proposal Manager can split a proposal across three SMEs and see progress live.</w:t>
      </w:r>
    </w:p>
    <w:p>
      <w:pPr>
        <w:pStyle w:val="ListParagraph"/>
        <w:numPr>
          <w:ilvl w:val="0"/>
          <w:numId w:val="4"/>
        </w:numPr>
        <w:spacing w:after="40" w:before="40"/>
      </w:pPr>
      <w:r>
        <w:rPr>
          <w:rFonts w:ascii="Arial" w:cs="Arial" w:eastAsia="Arial" w:hAnsi="Arial"/>
          <w:sz w:val="22"/>
          <w:szCs w:val="22"/>
        </w:rPr>
        <w:t xml:space="preserve">A Partner can approve or reject a gate; the next state is visible to all collaborators.</w:t>
      </w:r>
    </w:p>
    <w:p>
      <w:pPr>
        <w:pStyle w:val="ListParagraph"/>
        <w:numPr>
          <w:ilvl w:val="0"/>
          <w:numId w:val="4"/>
        </w:numPr>
        <w:spacing w:after="40" w:before="40"/>
      </w:pPr>
      <w:r>
        <w:rPr>
          <w:rFonts w:ascii="Arial" w:cs="Arial" w:eastAsia="Arial" w:hAnsi="Arial"/>
          <w:sz w:val="22"/>
          <w:szCs w:val="22"/>
        </w:rPr>
        <w:t xml:space="preserve">Mentioning a user produces an in-app notification and an email.</w:t>
      </w:r>
    </w:p>
    <w:p>
      <w:pPr>
        <w:pStyle w:val="Heading1"/>
        <w:pageBreakBefore/>
        <w:spacing w:after="240" w:before="240"/>
      </w:pPr>
      <w:r>
        <w:rPr>
          <w:rFonts w:ascii="Arial" w:cs="Arial" w:eastAsia="Arial" w:hAnsi="Arial"/>
          <w:b/>
          <w:bCs/>
          <w:color w:val="00338D"/>
          <w:sz w:val="36"/>
          <w:szCs w:val="36"/>
        </w:rPr>
        <w:t xml:space="preserve">Phase 9: Commercial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9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24–26</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Deliver rate-card-driven cost buildup, multiple pricing models, ZATCA-compliant VAT, bid bond calculator, what-if scenarios, and discount approval workflow.</w:t>
      </w:r>
    </w:p>
    <w:p>
      <w:pPr>
        <w:pStyle w:val="Heading3"/>
        <w:spacing w:after="120" w:before="240"/>
      </w:pPr>
      <w:r>
        <w:rPr>
          <w:rFonts w:ascii="Arial" w:cs="Arial" w:eastAsia="Arial" w:hAnsi="Arial"/>
          <w:b/>
          <w:bCs/>
          <w:color w:val="470A68"/>
          <w:sz w:val="24"/>
          <w:szCs w:val="24"/>
        </w:rPr>
        <w:t xml:space="preserve">Database Changes (V012__commercials.sql)</w:t>
      </w:r>
    </w:p>
    <w:p>
      <w:pPr>
        <w:pStyle w:val="ListParagraph"/>
        <w:numPr>
          <w:ilvl w:val="0"/>
          <w:numId w:val="2"/>
        </w:numPr>
        <w:spacing w:after="40" w:before="40"/>
      </w:pPr>
      <w:r>
        <w:rPr>
          <w:rFonts w:ascii="Arial" w:cs="Arial" w:eastAsia="Arial" w:hAnsi="Arial"/>
          <w:sz w:val="22"/>
          <w:szCs w:val="22"/>
        </w:rPr>
        <w:t xml:space="preserve">Tables: rate_cards, rate_card_entries, pricing_models, commercials, commercial_line_items, bid_bonds, discount_approvals, scenarios.</w:t>
      </w:r>
    </w:p>
    <w:p>
      <w:pPr>
        <w:pStyle w:val="Heading3"/>
        <w:spacing w:after="120" w:before="240"/>
      </w:pPr>
      <w:r>
        <w:rPr>
          <w:rFonts w:ascii="Arial" w:cs="Arial" w:eastAsia="Arial" w:hAnsi="Arial"/>
          <w:b/>
          <w:bCs/>
          <w:color w:val="470A68"/>
          <w:sz w:val="24"/>
          <w:szCs w:val="24"/>
        </w:rPr>
        <w:t xml:space="preserve">Backend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1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GET/POST/PATCH/DELETE</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/rate-cards[...]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Rate card CRUD</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GET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Current commercial buildup</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PUT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replace of buildup</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/proposals/{id}/commercial/compute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Server-side recompute with rules</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/proposals/{id}/commercial/scenarios</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Create what-if scenario</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/proposals/{id}/commercial/approve-discount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Partner approval</w:t>
            </w:r>
          </w:p>
        </w:tc>
      </w:tr>
      <w:tr>
        <w:tc>
          <w:tcPr>
            <w:tcW w:type="dxa" w:w="1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/proposals/{id}/bid-bond/calculate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Bid bond calc</w:t>
            </w:r>
          </w:p>
        </w:tc>
      </w:tr>
      <w:t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POST</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/proposals/{id}/commercial/export</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Commercial .pptx/.docx</w:t>
            </w:r>
          </w:p>
        </w:tc>
      </w:tr>
    </w:tbl>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/proposals/{id}/commercial — tabs: Effort, Rates, Buildup, Pricing Model, Bid Bond, Scenarios, Approvals.</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VAT rate configurable per region (default 15% for KSA).</w:t>
      </w:r>
    </w:p>
    <w:p>
      <w:pPr>
        <w:pStyle w:val="ListParagraph"/>
        <w:numPr>
          <w:ilvl w:val="0"/>
          <w:numId w:val="2"/>
        </w:numPr>
        <w:spacing w:after="40" w:before="40"/>
      </w:pPr>
      <w:r>
        <w:rPr>
          <w:rFonts w:ascii="Arial" w:cs="Arial" w:eastAsia="Arial" w:hAnsi="Arial"/>
          <w:sz w:val="22"/>
          <w:szCs w:val="22"/>
        </w:rPr>
        <w:t xml:space="preserve">Discount over threshold requires Partner approval before proposal can be exported.</w:t>
      </w:r>
    </w:p>
    <w:p>
      <w:pPr>
        <w:pStyle w:val="ListParagraph"/>
        <w:numPr>
          <w:ilvl w:val="0"/>
          <w:numId w:val="2"/>
        </w:numPr>
        <w:spacing w:after="40" w:before="40"/>
      </w:pPr>
      <w:r>
        <w:rPr>
          <w:rFonts w:ascii="Arial" w:cs="Arial" w:eastAsia="Arial" w:hAnsi="Arial"/>
          <w:sz w:val="22"/>
          <w:szCs w:val="22"/>
        </w:rPr>
        <w:t xml:space="preserve">All amounts stored in minor units (halalas) as bigint to avoid FP errors.</w:t>
      </w:r>
    </w:p>
    <w:p>
      <w:pPr>
        <w:pStyle w:val="ListParagraph"/>
        <w:numPr>
          <w:ilvl w:val="0"/>
          <w:numId w:val="2"/>
        </w:numPr>
        <w:spacing w:after="40" w:before="40"/>
      </w:pPr>
      <w:r>
        <w:rPr>
          <w:rFonts w:ascii="Arial" w:cs="Arial" w:eastAsia="Arial" w:hAnsi="Arial"/>
          <w:sz w:val="22"/>
          <w:szCs w:val="22"/>
        </w:rPr>
        <w:t xml:space="preserve">ZATCA required fields present in commercial .docx/.pptx metadata.</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Cost buildup math: summation across line items with currency safety.</w:t>
      </w:r>
    </w:p>
    <w:p>
      <w:pPr>
        <w:pStyle w:val="ListParagraph"/>
        <w:numPr>
          <w:ilvl w:val="0"/>
          <w:numId w:val="2"/>
        </w:numPr>
        <w:spacing w:after="40" w:before="40"/>
      </w:pPr>
      <w:r>
        <w:rPr>
          <w:rFonts w:ascii="Arial" w:cs="Arial" w:eastAsia="Arial" w:hAnsi="Arial"/>
          <w:sz w:val="22"/>
          <w:szCs w:val="22"/>
        </w:rPr>
        <w:t xml:space="preserve">VAT application on subtotal vs per line.</w:t>
      </w:r>
    </w:p>
    <w:p>
      <w:pPr>
        <w:pStyle w:val="ListParagraph"/>
        <w:numPr>
          <w:ilvl w:val="0"/>
          <w:numId w:val="2"/>
        </w:numPr>
        <w:spacing w:after="40" w:before="40"/>
      </w:pPr>
      <w:r>
        <w:rPr>
          <w:rFonts w:ascii="Arial" w:cs="Arial" w:eastAsia="Arial" w:hAnsi="Arial"/>
          <w:sz w:val="22"/>
          <w:szCs w:val="22"/>
        </w:rPr>
        <w:t xml:space="preserve">Bid bond: percentage-based calc with rounding rules.</w:t>
      </w:r>
    </w:p>
    <w:p>
      <w:pPr>
        <w:pStyle w:val="ListParagraph"/>
        <w:numPr>
          <w:ilvl w:val="0"/>
          <w:numId w:val="2"/>
        </w:numPr>
        <w:spacing w:after="40" w:before="40"/>
      </w:pPr>
      <w:r>
        <w:rPr>
          <w:rFonts w:ascii="Arial" w:cs="Arial" w:eastAsia="Arial" w:hAnsi="Arial"/>
          <w:sz w:val="22"/>
          <w:szCs w:val="22"/>
        </w:rPr>
        <w:t xml:space="preserve">Discount approval gate: export blocked until approved.</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Pricing Analyst can build a full T&amp;M proposal from rate cards in under 15 minutes.</w:t>
      </w:r>
    </w:p>
    <w:p>
      <w:pPr>
        <w:pStyle w:val="ListParagraph"/>
        <w:numPr>
          <w:ilvl w:val="0"/>
          <w:numId w:val="4"/>
        </w:numPr>
        <w:spacing w:after="40" w:before="40"/>
      </w:pPr>
      <w:r>
        <w:rPr>
          <w:rFonts w:ascii="Arial" w:cs="Arial" w:eastAsia="Arial" w:hAnsi="Arial"/>
          <w:sz w:val="22"/>
          <w:szCs w:val="22"/>
        </w:rPr>
        <w:t xml:space="preserve">Commercial export contains all ZATCA-required fields.</w:t>
      </w:r>
    </w:p>
    <w:p>
      <w:pPr>
        <w:pStyle w:val="ListParagraph"/>
        <w:numPr>
          <w:ilvl w:val="0"/>
          <w:numId w:val="4"/>
        </w:numPr>
        <w:spacing w:after="40" w:before="40"/>
      </w:pPr>
      <w:r>
        <w:rPr>
          <w:rFonts w:ascii="Arial" w:cs="Arial" w:eastAsia="Arial" w:hAnsi="Arial"/>
          <w:sz w:val="22"/>
          <w:szCs w:val="22"/>
        </w:rPr>
        <w:t xml:space="preserve">A 15% discount triggers the partner approval workflow.</w:t>
      </w:r>
    </w:p>
    <w:p>
      <w:pPr>
        <w:pStyle w:val="Heading1"/>
        <w:pageBreakBefore/>
        <w:spacing w:after="240" w:before="240"/>
      </w:pPr>
      <w:r>
        <w:rPr>
          <w:rFonts w:ascii="Arial" w:cs="Arial" w:eastAsia="Arial" w:hAnsi="Arial"/>
          <w:b/>
          <w:bCs/>
          <w:color w:val="00338D"/>
          <w:sz w:val="36"/>
          <w:szCs w:val="36"/>
        </w:rPr>
        <w:t xml:space="preserve">Phase 10: Team &amp; Credentials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10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 27</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Structured CV database, past-projects catalog, auto-match to RFP scope, and org-chart generator.</w:t>
      </w:r>
    </w:p>
    <w:p>
      <w:pPr>
        <w:pStyle w:val="Heading3"/>
        <w:spacing w:after="120" w:before="240"/>
      </w:pPr>
      <w:r>
        <w:rPr>
          <w:rFonts w:ascii="Arial" w:cs="Arial" w:eastAsia="Arial" w:hAnsi="Arial"/>
          <w:b/>
          <w:bCs/>
          <w:color w:val="470A68"/>
          <w:sz w:val="24"/>
          <w:szCs w:val="24"/>
        </w:rPr>
        <w:t xml:space="preserve">Database Changes (V013__team_credentials.sql)</w:t>
      </w:r>
    </w:p>
    <w:p>
      <w:pPr>
        <w:pStyle w:val="ListParagraph"/>
        <w:numPr>
          <w:ilvl w:val="0"/>
          <w:numId w:val="2"/>
        </w:numPr>
        <w:spacing w:after="40" w:before="40"/>
      </w:pPr>
      <w:r>
        <w:rPr>
          <w:rFonts w:ascii="Arial" w:cs="Arial" w:eastAsia="Arial" w:hAnsi="Arial"/>
          <w:sz w:val="22"/>
          <w:szCs w:val="22"/>
        </w:rPr>
        <w:t xml:space="preserve">Tables: team_members, cvs, cv_skills, certifications, past_projects, past_project_tags, team_availability.</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CRUD on team_members, cvs, past_projects.</w:t>
      </w:r>
    </w:p>
    <w:p>
      <w:pPr>
        <w:pStyle w:val="ListParagraph"/>
        <w:numPr>
          <w:ilvl w:val="0"/>
          <w:numId w:val="2"/>
        </w:numPr>
        <w:spacing w:after="40" w:before="40"/>
      </w:pPr>
      <w:r>
        <w:rPr>
          <w:rFonts w:ascii="Arial" w:cs="Arial" w:eastAsia="Arial" w:hAnsi="Arial"/>
          <w:sz w:val="22"/>
          <w:szCs w:val="22"/>
        </w:rPr>
        <w:t xml:space="preserve">POST /teams/match — given an RFP id or free-text scope, return ranked team matches.</w:t>
      </w:r>
    </w:p>
    <w:p>
      <w:pPr>
        <w:pStyle w:val="ListParagraph"/>
        <w:numPr>
          <w:ilvl w:val="0"/>
          <w:numId w:val="2"/>
        </w:numPr>
        <w:spacing w:after="40" w:before="40"/>
      </w:pPr>
      <w:r>
        <w:rPr>
          <w:rFonts w:ascii="Arial" w:cs="Arial" w:eastAsia="Arial" w:hAnsi="Arial"/>
          <w:sz w:val="22"/>
          <w:szCs w:val="22"/>
        </w:rPr>
        <w:t xml:space="preserve">POST /teams/org-chart — build a PNG/SVG org chart from a team roster.</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/credentials/team — searchable team list with skill filters.</w:t>
      </w:r>
    </w:p>
    <w:p>
      <w:pPr>
        <w:pStyle w:val="ListParagraph"/>
        <w:numPr>
          <w:ilvl w:val="0"/>
          <w:numId w:val="2"/>
        </w:numPr>
        <w:spacing w:after="40" w:before="40"/>
      </w:pPr>
      <w:r>
        <w:rPr>
          <w:rFonts w:ascii="Arial" w:cs="Arial" w:eastAsia="Arial" w:hAnsi="Arial"/>
          <w:sz w:val="22"/>
          <w:szCs w:val="22"/>
        </w:rPr>
        <w:t xml:space="preserve">/credentials/projects — searchable past-project catalog.</w:t>
      </w:r>
    </w:p>
    <w:p>
      <w:pPr>
        <w:pStyle w:val="ListParagraph"/>
        <w:numPr>
          <w:ilvl w:val="0"/>
          <w:numId w:val="2"/>
        </w:numPr>
        <w:spacing w:after="40" w:before="40"/>
      </w:pPr>
      <w:r>
        <w:rPr>
          <w:rFonts w:ascii="Arial" w:cs="Arial" w:eastAsia="Arial" w:hAnsi="Arial"/>
          <w:sz w:val="22"/>
          <w:szCs w:val="22"/>
        </w:rPr>
        <w:t xml:space="preserve">Proposal section 'Team Structure' — auto-populated, with 'Match to RFP' button.</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Availability percentages 0–100.</w:t>
      </w:r>
    </w:p>
    <w:p>
      <w:pPr>
        <w:pStyle w:val="ListParagraph"/>
        <w:numPr>
          <w:ilvl w:val="0"/>
          <w:numId w:val="2"/>
        </w:numPr>
        <w:spacing w:after="40" w:before="40"/>
      </w:pPr>
      <w:r>
        <w:rPr>
          <w:rFonts w:ascii="Arial" w:cs="Arial" w:eastAsia="Arial" w:hAnsi="Arial"/>
          <w:sz w:val="22"/>
          <w:szCs w:val="22"/>
        </w:rPr>
        <w:t xml:space="preserve">Certifications with expiry dates; expired are flagged but not deleted.</w:t>
      </w:r>
    </w:p>
    <w:p>
      <w:pPr>
        <w:pStyle w:val="ListParagraph"/>
        <w:numPr>
          <w:ilvl w:val="0"/>
          <w:numId w:val="2"/>
        </w:numPr>
        <w:spacing w:after="40" w:before="40"/>
      </w:pPr>
      <w:r>
        <w:rPr>
          <w:rFonts w:ascii="Arial" w:cs="Arial" w:eastAsia="Arial" w:hAnsi="Arial"/>
          <w:sz w:val="22"/>
          <w:szCs w:val="22"/>
        </w:rPr>
        <w:t xml:space="preserve">Past projects can be marked as anonymized for NDA-bound clients.</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Match ranker: synthetic scope returns expected top-K.</w:t>
      </w:r>
    </w:p>
    <w:p>
      <w:pPr>
        <w:pStyle w:val="ListParagraph"/>
        <w:numPr>
          <w:ilvl w:val="0"/>
          <w:numId w:val="2"/>
        </w:numPr>
        <w:spacing w:after="40" w:before="40"/>
      </w:pPr>
      <w:r>
        <w:rPr>
          <w:rFonts w:ascii="Arial" w:cs="Arial" w:eastAsia="Arial" w:hAnsi="Arial"/>
          <w:sz w:val="22"/>
          <w:szCs w:val="22"/>
        </w:rPr>
        <w:t xml:space="preserve">Availability check warns correctly when &gt; 80% allocated.</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Proposal Manager can auto-populate a Team Structure slide from a matched roster.</w:t>
      </w:r>
    </w:p>
    <w:p>
      <w:pPr>
        <w:pStyle w:val="ListParagraph"/>
        <w:numPr>
          <w:ilvl w:val="0"/>
          <w:numId w:val="4"/>
        </w:numPr>
        <w:spacing w:after="40" w:before="40"/>
      </w:pPr>
      <w:r>
        <w:rPr>
          <w:rFonts w:ascii="Arial" w:cs="Arial" w:eastAsia="Arial" w:hAnsi="Arial"/>
          <w:sz w:val="22"/>
          <w:szCs w:val="22"/>
        </w:rPr>
        <w:t xml:space="preserve">Org chart renders cleanly in the exported .pptx.</w:t>
      </w:r>
    </w:p>
    <w:p>
      <w:pPr>
        <w:pStyle w:val="Heading1"/>
        <w:pageBreakBefore/>
        <w:spacing w:after="240" w:before="240"/>
      </w:pPr>
      <w:r>
        <w:rPr>
          <w:rFonts w:ascii="Arial" w:cs="Arial" w:eastAsia="Arial" w:hAnsi="Arial"/>
          <w:b/>
          <w:bCs/>
          <w:color w:val="00338D"/>
          <w:sz w:val="36"/>
          <w:szCs w:val="36"/>
        </w:rPr>
        <w:t xml:space="preserve">Phase 11: Analytics &amp; Win/Loss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11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 28</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Capture proposal outcomes; expose dashboards that expose win-rate drivers and content effectiveness.</w:t>
      </w:r>
    </w:p>
    <w:p>
      <w:pPr>
        <w:pStyle w:val="Heading3"/>
        <w:spacing w:after="120" w:before="240"/>
      </w:pPr>
      <w:r>
        <w:rPr>
          <w:rFonts w:ascii="Arial" w:cs="Arial" w:eastAsia="Arial" w:hAnsi="Arial"/>
          <w:b/>
          <w:bCs/>
          <w:color w:val="470A68"/>
          <w:sz w:val="24"/>
          <w:szCs w:val="24"/>
        </w:rPr>
        <w:t xml:space="preserve">Database Changes (V014__analytics.sql)</w:t>
      </w:r>
    </w:p>
    <w:p>
      <w:pPr>
        <w:pStyle w:val="ListParagraph"/>
        <w:numPr>
          <w:ilvl w:val="0"/>
          <w:numId w:val="2"/>
        </w:numPr>
        <w:spacing w:after="40" w:before="40"/>
      </w:pPr>
      <w:r>
        <w:rPr>
          <w:rFonts w:ascii="Arial" w:cs="Arial" w:eastAsia="Arial" w:hAnsi="Arial"/>
          <w:sz w:val="22"/>
          <w:szCs w:val="22"/>
        </w:rPr>
        <w:t xml:space="preserve">Tables: proposal_outcomes, competitive_intel, debrief_notes, content_usage_stats, win_rate_views (materialized).</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POST /proposals/{id}/outcome — record win/loss with fields.</w:t>
      </w:r>
    </w:p>
    <w:p>
      <w:pPr>
        <w:pStyle w:val="ListParagraph"/>
        <w:numPr>
          <w:ilvl w:val="0"/>
          <w:numId w:val="2"/>
        </w:numPr>
        <w:spacing w:after="40" w:before="40"/>
      </w:pPr>
      <w:r>
        <w:rPr>
          <w:rFonts w:ascii="Arial" w:cs="Arial" w:eastAsia="Arial" w:hAnsi="Arial"/>
          <w:sz w:val="22"/>
          <w:szCs w:val="22"/>
        </w:rPr>
        <w:t xml:space="preserve">GET /analytics/win-rate?dim={service_line|client|framework|price_band|partner}.</w:t>
      </w:r>
    </w:p>
    <w:p>
      <w:pPr>
        <w:pStyle w:val="ListParagraph"/>
        <w:numPr>
          <w:ilvl w:val="0"/>
          <w:numId w:val="2"/>
        </w:numPr>
        <w:spacing w:after="40" w:before="40"/>
      </w:pPr>
      <w:r>
        <w:rPr>
          <w:rFonts w:ascii="Arial" w:cs="Arial" w:eastAsia="Arial" w:hAnsi="Arial"/>
          <w:sz w:val="22"/>
          <w:szCs w:val="22"/>
        </w:rPr>
        <w:t xml:space="preserve">GET /analytics/content-effectiveness — which knowledge items appear in winning proposals.</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/analytics/overview — dashboard: pipeline value, win rate, cycle time, effort ROI.</w:t>
      </w:r>
    </w:p>
    <w:p>
      <w:pPr>
        <w:pStyle w:val="ListParagraph"/>
        <w:numPr>
          <w:ilvl w:val="0"/>
          <w:numId w:val="2"/>
        </w:numPr>
        <w:spacing w:after="40" w:before="40"/>
      </w:pPr>
      <w:r>
        <w:rPr>
          <w:rFonts w:ascii="Arial" w:cs="Arial" w:eastAsia="Arial" w:hAnsi="Arial"/>
          <w:sz w:val="22"/>
          <w:szCs w:val="22"/>
        </w:rPr>
        <w:t xml:space="preserve">/analytics/content — content effectiveness views.</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Outcome status transitions one-way: Active → Submitted → Won|Lost|No-decision|Withdrawn.</w:t>
      </w:r>
    </w:p>
    <w:p>
      <w:pPr>
        <w:pStyle w:val="ListParagraph"/>
        <w:numPr>
          <w:ilvl w:val="0"/>
          <w:numId w:val="2"/>
        </w:numPr>
        <w:spacing w:after="40" w:before="40"/>
      </w:pPr>
      <w:r>
        <w:rPr>
          <w:rFonts w:ascii="Arial" w:cs="Arial" w:eastAsia="Arial" w:hAnsi="Arial"/>
          <w:sz w:val="22"/>
          <w:szCs w:val="22"/>
        </w:rPr>
        <w:t xml:space="preserve">Debrief note required when Lost is recorded.</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Materialized view refresh is idempotent.</w:t>
      </w:r>
    </w:p>
    <w:p>
      <w:pPr>
        <w:pStyle w:val="ListParagraph"/>
        <w:numPr>
          <w:ilvl w:val="0"/>
          <w:numId w:val="2"/>
        </w:numPr>
        <w:spacing w:after="40" w:before="40"/>
      </w:pPr>
      <w:r>
        <w:rPr>
          <w:rFonts w:ascii="Arial" w:cs="Arial" w:eastAsia="Arial" w:hAnsi="Arial"/>
          <w:sz w:val="22"/>
          <w:szCs w:val="22"/>
        </w:rPr>
        <w:t xml:space="preserve">Dashboard aggregations match manual SQL counts on test data.</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Dashboard shows accurate win rate by service line on a seeded dataset.</w:t>
      </w:r>
    </w:p>
    <w:p>
      <w:pPr>
        <w:pStyle w:val="ListParagraph"/>
        <w:numPr>
          <w:ilvl w:val="0"/>
          <w:numId w:val="4"/>
        </w:numPr>
        <w:spacing w:after="40" w:before="40"/>
      </w:pPr>
      <w:r>
        <w:rPr>
          <w:rFonts w:ascii="Arial" w:cs="Arial" w:eastAsia="Arial" w:hAnsi="Arial"/>
          <w:sz w:val="22"/>
          <w:szCs w:val="22"/>
        </w:rPr>
        <w:t xml:space="preserve">Content effectiveness view surfaces the three most-used items in winning proposals.</w:t>
      </w:r>
    </w:p>
    <w:p>
      <w:pPr>
        <w:pStyle w:val="Heading1"/>
        <w:pageBreakBefore/>
        <w:spacing w:after="240" w:before="240"/>
      </w:pPr>
      <w:r>
        <w:rPr>
          <w:rFonts w:ascii="Arial" w:cs="Arial" w:eastAsia="Arial" w:hAnsi="Arial"/>
          <w:b/>
          <w:bCs/>
          <w:color w:val="00338D"/>
          <w:sz w:val="36"/>
          <w:szCs w:val="36"/>
        </w:rPr>
        <w:t xml:space="preserve">Phase 12: Saudi-Specific Capabilities &amp; Brand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12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29–30</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Etimad submission pack, PDPL compliance flows, legal-document expiry tracking, Saudization auto-pull, Local Content calculator, brand compliance checker, and cross-section consistency checker.</w:t>
      </w:r>
    </w:p>
    <w:p>
      <w:pPr>
        <w:pStyle w:val="Heading3"/>
        <w:spacing w:after="120" w:before="240"/>
      </w:pPr>
      <w:r>
        <w:rPr>
          <w:rFonts w:ascii="Arial" w:cs="Arial" w:eastAsia="Arial" w:hAnsi="Arial"/>
          <w:b/>
          <w:bCs/>
          <w:color w:val="470A68"/>
          <w:sz w:val="24"/>
          <w:szCs w:val="24"/>
        </w:rPr>
        <w:t xml:space="preserve">Database Changes (V015__saudi_compliance.sql)</w:t>
      </w:r>
    </w:p>
    <w:p>
      <w:pPr>
        <w:pStyle w:val="ListParagraph"/>
        <w:numPr>
          <w:ilvl w:val="0"/>
          <w:numId w:val="2"/>
        </w:numPr>
        <w:spacing w:after="40" w:before="40"/>
      </w:pPr>
      <w:r>
        <w:rPr>
          <w:rFonts w:ascii="Arial" w:cs="Arial" w:eastAsia="Arial" w:hAnsi="Arial"/>
          <w:sz w:val="22"/>
          <w:szCs w:val="22"/>
        </w:rPr>
        <w:t xml:space="preserve">Tables: legal_documents, legal_document_expiries, saudization_snapshots, local_content_commitments, etimad_export_packs, brand_compliance_rules, consistency_rules.</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CRUD on legal_documents with expiry alerts.</w:t>
      </w:r>
    </w:p>
    <w:p>
      <w:pPr>
        <w:pStyle w:val="ListParagraph"/>
        <w:numPr>
          <w:ilvl w:val="0"/>
          <w:numId w:val="2"/>
        </w:numPr>
        <w:spacing w:after="40" w:before="40"/>
      </w:pPr>
      <w:r>
        <w:rPr>
          <w:rFonts w:ascii="Arial" w:cs="Arial" w:eastAsia="Arial" w:hAnsi="Arial"/>
          <w:sz w:val="22"/>
          <w:szCs w:val="22"/>
        </w:rPr>
        <w:t xml:space="preserve">POST /proposals/{id}/etimad-pack — produce the submission-ready pack.</w:t>
      </w:r>
    </w:p>
    <w:p>
      <w:pPr>
        <w:pStyle w:val="ListParagraph"/>
        <w:numPr>
          <w:ilvl w:val="0"/>
          <w:numId w:val="2"/>
        </w:numPr>
        <w:spacing w:after="40" w:before="40"/>
      </w:pPr>
      <w:r>
        <w:rPr>
          <w:rFonts w:ascii="Arial" w:cs="Arial" w:eastAsia="Arial" w:hAnsi="Arial"/>
          <w:sz w:val="22"/>
          <w:szCs w:val="22"/>
        </w:rPr>
        <w:t xml:space="preserve">GET /proposals/{id}/consistency — run cross-section consistency check.</w:t>
      </w:r>
    </w:p>
    <w:p>
      <w:pPr>
        <w:pStyle w:val="ListParagraph"/>
        <w:numPr>
          <w:ilvl w:val="0"/>
          <w:numId w:val="2"/>
        </w:numPr>
        <w:spacing w:after="40" w:before="40"/>
      </w:pPr>
      <w:r>
        <w:rPr>
          <w:rFonts w:ascii="Arial" w:cs="Arial" w:eastAsia="Arial" w:hAnsi="Arial"/>
          <w:sz w:val="22"/>
          <w:szCs w:val="22"/>
        </w:rPr>
        <w:t xml:space="preserve">GET /compliance/brand — run brand compliance check on current proposal export.</w:t>
      </w:r>
    </w:p>
    <w:p>
      <w:pPr>
        <w:pStyle w:val="ListParagraph"/>
        <w:numPr>
          <w:ilvl w:val="0"/>
          <w:numId w:val="2"/>
        </w:numPr>
        <w:spacing w:after="40" w:before="40"/>
      </w:pPr>
      <w:r>
        <w:rPr>
          <w:rFonts w:ascii="Arial" w:cs="Arial" w:eastAsia="Arial" w:hAnsi="Arial"/>
          <w:sz w:val="22"/>
          <w:szCs w:val="22"/>
        </w:rPr>
        <w:t xml:space="preserve">POST /privacy/erase — PDPL-compliant right-to-erasure handler.</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/compliance/legal — legal documents with expiry countdowns and alerts.</w:t>
      </w:r>
    </w:p>
    <w:p>
      <w:pPr>
        <w:pStyle w:val="ListParagraph"/>
        <w:numPr>
          <w:ilvl w:val="0"/>
          <w:numId w:val="2"/>
        </w:numPr>
        <w:spacing w:after="40" w:before="40"/>
      </w:pPr>
      <w:r>
        <w:rPr>
          <w:rFonts w:ascii="Arial" w:cs="Arial" w:eastAsia="Arial" w:hAnsi="Arial"/>
          <w:sz w:val="22"/>
          <w:szCs w:val="22"/>
        </w:rPr>
        <w:t xml:space="preserve">Proposal view: 'Consistency' and 'Brand' tabs that surface checks with one-click fixes.</w:t>
      </w:r>
    </w:p>
    <w:p>
      <w:pPr>
        <w:pStyle w:val="ListParagraph"/>
        <w:numPr>
          <w:ilvl w:val="0"/>
          <w:numId w:val="2"/>
        </w:numPr>
        <w:spacing w:after="40" w:before="40"/>
      </w:pPr>
      <w:r>
        <w:rPr>
          <w:rFonts w:ascii="Arial" w:cs="Arial" w:eastAsia="Arial" w:hAnsi="Arial"/>
          <w:sz w:val="22"/>
          <w:szCs w:val="22"/>
        </w:rPr>
        <w:t xml:space="preserve">/compliance/saudization — current Nitaqat band.</w:t>
      </w:r>
    </w:p>
    <w:p>
      <w:pPr>
        <w:pStyle w:val="ListParagraph"/>
        <w:numPr>
          <w:ilvl w:val="0"/>
          <w:numId w:val="2"/>
        </w:numPr>
        <w:spacing w:after="40" w:before="40"/>
      </w:pPr>
      <w:r>
        <w:rPr>
          <w:rFonts w:ascii="Arial" w:cs="Arial" w:eastAsia="Arial" w:hAnsi="Arial"/>
          <w:sz w:val="22"/>
          <w:szCs w:val="22"/>
        </w:rPr>
        <w:t xml:space="preserve">/compliance/local-content — calculator and history.</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A proposal cannot be exported for submission if any required legal document expires before proposal validity end date (hard block, overridable by Admin with comment).</w:t>
      </w:r>
    </w:p>
    <w:p>
      <w:pPr>
        <w:pStyle w:val="ListParagraph"/>
        <w:numPr>
          <w:ilvl w:val="0"/>
          <w:numId w:val="2"/>
        </w:numPr>
        <w:spacing w:after="40" w:before="40"/>
      </w:pPr>
      <w:r>
        <w:rPr>
          <w:rFonts w:ascii="Arial" w:cs="Arial" w:eastAsia="Arial" w:hAnsi="Arial"/>
          <w:sz w:val="22"/>
          <w:szCs w:val="22"/>
        </w:rPr>
        <w:t xml:space="preserve">Consistency checker flags discrepancies (team size in Team slide vs Org Chart; totals in SOW vs Timeline).</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Expiry alert triggers at 90/60/30-day thresholds.</w:t>
      </w:r>
    </w:p>
    <w:p>
      <w:pPr>
        <w:pStyle w:val="ListParagraph"/>
        <w:numPr>
          <w:ilvl w:val="0"/>
          <w:numId w:val="2"/>
        </w:numPr>
        <w:spacing w:after="40" w:before="40"/>
      </w:pPr>
      <w:r>
        <w:rPr>
          <w:rFonts w:ascii="Arial" w:cs="Arial" w:eastAsia="Arial" w:hAnsi="Arial"/>
          <w:sz w:val="22"/>
          <w:szCs w:val="22"/>
        </w:rPr>
        <w:t xml:space="preserve">Consistency checker detects seeded discrepancies.</w:t>
      </w:r>
    </w:p>
    <w:p>
      <w:pPr>
        <w:pStyle w:val="ListParagraph"/>
        <w:numPr>
          <w:ilvl w:val="0"/>
          <w:numId w:val="2"/>
        </w:numPr>
        <w:spacing w:after="40" w:before="40"/>
      </w:pPr>
      <w:r>
        <w:rPr>
          <w:rFonts w:ascii="Arial" w:cs="Arial" w:eastAsia="Arial" w:hAnsi="Arial"/>
          <w:sz w:val="22"/>
          <w:szCs w:val="22"/>
        </w:rPr>
        <w:t xml:space="preserve">Etimad pack contains the expected file structure.</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Expiring CR with &lt; 30 days blocks export and surfaces a clear banner.</w:t>
      </w:r>
    </w:p>
    <w:p>
      <w:pPr>
        <w:pStyle w:val="ListParagraph"/>
        <w:numPr>
          <w:ilvl w:val="0"/>
          <w:numId w:val="4"/>
        </w:numPr>
        <w:spacing w:after="40" w:before="40"/>
      </w:pPr>
      <w:r>
        <w:rPr>
          <w:rFonts w:ascii="Arial" w:cs="Arial" w:eastAsia="Arial" w:hAnsi="Arial"/>
          <w:sz w:val="22"/>
          <w:szCs w:val="22"/>
        </w:rPr>
        <w:t xml:space="preserve">Etimad pack downloads as a ZIP matching the tender's required envelope.</w:t>
      </w:r>
    </w:p>
    <w:p>
      <w:pPr>
        <w:pStyle w:val="ListParagraph"/>
        <w:numPr>
          <w:ilvl w:val="0"/>
          <w:numId w:val="4"/>
        </w:numPr>
        <w:spacing w:after="40" w:before="40"/>
      </w:pPr>
      <w:r>
        <w:rPr>
          <w:rFonts w:ascii="Arial" w:cs="Arial" w:eastAsia="Arial" w:hAnsi="Arial"/>
          <w:sz w:val="22"/>
          <w:szCs w:val="22"/>
        </w:rPr>
        <w:t xml:space="preserve">Right-to-erasure request removes personal data while preserving aggregate analytics.</w:t>
      </w:r>
    </w:p>
    <w:p>
      <w:pPr>
        <w:pStyle w:val="Heading1"/>
        <w:pageBreakBefore/>
        <w:spacing w:after="240" w:before="240"/>
      </w:pPr>
      <w:r>
        <w:rPr>
          <w:rFonts w:ascii="Arial" w:cs="Arial" w:eastAsia="Arial" w:hAnsi="Arial"/>
          <w:b/>
          <w:bCs/>
          <w:color w:val="00338D"/>
          <w:sz w:val="36"/>
          <w:szCs w:val="36"/>
        </w:rPr>
        <w:t xml:space="preserve">Phase 13: Integrations &amp;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Phase 13 of 13</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Duration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Weeks 31–32</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Phase Gate</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Demo + UAT sign-off + all unit tests passing + migrations applied cleanly</w:t>
            </w:r>
          </w:p>
        </w:tc>
      </w:tr>
    </w:tbl>
    <w:p>
      <w:pPr>
        <w:pStyle w:val="Heading3"/>
        <w:spacing w:after="120" w:before="240"/>
      </w:pPr>
      <w:r>
        <w:rPr>
          <w:rFonts w:ascii="Arial" w:cs="Arial" w:eastAsia="Arial" w:hAnsi="Arial"/>
          <w:b/>
          <w:bCs/>
          <w:color w:val="470A68"/>
          <w:sz w:val="24"/>
          <w:szCs w:val="24"/>
        </w:rPr>
        <w:t xml:space="preserve">Objectives</w:t>
      </w:r>
    </w:p>
    <w:p>
      <w:pPr>
        <w:pStyle w:val="ListParagraph"/>
        <w:numPr>
          <w:ilvl w:val="0"/>
          <w:numId w:val="2"/>
        </w:numPr>
        <w:spacing w:after="40" w:before="40"/>
      </w:pPr>
      <w:r>
        <w:rPr>
          <w:rFonts w:ascii="Arial" w:cs="Arial" w:eastAsia="Arial" w:hAnsi="Arial"/>
          <w:sz w:val="22"/>
          <w:szCs w:val="22"/>
        </w:rPr>
        <w:t xml:space="preserve">Azure AD SSO, MFA hardening, full audit review, monitoring/alerting, e-signature integration, CRM link, go-live dress rehearsal.</w:t>
      </w:r>
    </w:p>
    <w:p>
      <w:pPr>
        <w:pStyle w:val="Heading3"/>
        <w:spacing w:after="120" w:before="240"/>
      </w:pPr>
      <w:r>
        <w:rPr>
          <w:rFonts w:ascii="Arial" w:cs="Arial" w:eastAsia="Arial" w:hAnsi="Arial"/>
          <w:b/>
          <w:bCs/>
          <w:color w:val="470A68"/>
          <w:sz w:val="24"/>
          <w:szCs w:val="24"/>
        </w:rPr>
        <w:t xml:space="preserve">Database Changes (V016__sso_integrations.sql)</w:t>
      </w:r>
    </w:p>
    <w:p>
      <w:pPr>
        <w:pStyle w:val="ListParagraph"/>
        <w:numPr>
          <w:ilvl w:val="0"/>
          <w:numId w:val="2"/>
        </w:numPr>
        <w:spacing w:after="40" w:before="40"/>
      </w:pPr>
      <w:r>
        <w:rPr>
          <w:rFonts w:ascii="Arial" w:cs="Arial" w:eastAsia="Arial" w:hAnsi="Arial"/>
          <w:sz w:val="22"/>
          <w:szCs w:val="22"/>
        </w:rPr>
        <w:t xml:space="preserve">Tables: sso_providers, sso_mappings, integration_configs, webhooks, webhook_events.</w:t>
      </w:r>
    </w:p>
    <w:p>
      <w:pPr>
        <w:pStyle w:val="Heading3"/>
        <w:spacing w:after="120" w:before="240"/>
      </w:pPr>
      <w:r>
        <w:rPr>
          <w:rFonts w:ascii="Arial" w:cs="Arial" w:eastAsia="Arial" w:hAnsi="Arial"/>
          <w:b/>
          <w:bCs/>
          <w:color w:val="470A68"/>
          <w:sz w:val="24"/>
          <w:szCs w:val="24"/>
        </w:rPr>
        <w:t xml:space="preserve">Backend APIs</w:t>
      </w:r>
    </w:p>
    <w:p>
      <w:pPr>
        <w:pStyle w:val="ListParagraph"/>
        <w:numPr>
          <w:ilvl w:val="0"/>
          <w:numId w:val="2"/>
        </w:numPr>
        <w:spacing w:after="40" w:before="40"/>
      </w:pPr>
      <w:r>
        <w:rPr>
          <w:rFonts w:ascii="Arial" w:cs="Arial" w:eastAsia="Arial" w:hAnsi="Arial"/>
          <w:sz w:val="22"/>
          <w:szCs w:val="22"/>
        </w:rPr>
        <w:t xml:space="preserve">OAuth2 / OIDC endpoints for Azure AD.</w:t>
      </w:r>
    </w:p>
    <w:p>
      <w:pPr>
        <w:pStyle w:val="ListParagraph"/>
        <w:numPr>
          <w:ilvl w:val="0"/>
          <w:numId w:val="2"/>
        </w:numPr>
        <w:spacing w:after="40" w:before="40"/>
      </w:pPr>
      <w:r>
        <w:rPr>
          <w:rFonts w:ascii="Arial" w:cs="Arial" w:eastAsia="Arial" w:hAnsi="Arial"/>
          <w:sz w:val="22"/>
          <w:szCs w:val="22"/>
        </w:rPr>
        <w:t xml:space="preserve">CRM sync: pull opportunities, push proposal status.</w:t>
      </w:r>
    </w:p>
    <w:p>
      <w:pPr>
        <w:pStyle w:val="ListParagraph"/>
        <w:numPr>
          <w:ilvl w:val="0"/>
          <w:numId w:val="2"/>
        </w:numPr>
        <w:spacing w:after="40" w:before="40"/>
      </w:pPr>
      <w:r>
        <w:rPr>
          <w:rFonts w:ascii="Arial" w:cs="Arial" w:eastAsia="Arial" w:hAnsi="Arial"/>
          <w:sz w:val="22"/>
          <w:szCs w:val="22"/>
        </w:rPr>
        <w:t xml:space="preserve">E-signature: send final .pdf for signature, receive callback.</w:t>
      </w:r>
    </w:p>
    <w:p>
      <w:pPr>
        <w:pStyle w:val="ListParagraph"/>
        <w:numPr>
          <w:ilvl w:val="0"/>
          <w:numId w:val="2"/>
        </w:numPr>
        <w:spacing w:after="40" w:before="40"/>
      </w:pPr>
      <w:r>
        <w:rPr>
          <w:rFonts w:ascii="Arial" w:cs="Arial" w:eastAsia="Arial" w:hAnsi="Arial"/>
          <w:sz w:val="22"/>
          <w:szCs w:val="22"/>
        </w:rPr>
        <w:t xml:space="preserve">Webhooks: configurable outbound events.</w:t>
      </w:r>
    </w:p>
    <w:p>
      <w:pPr>
        <w:pStyle w:val="Heading3"/>
        <w:spacing w:after="120" w:before="240"/>
      </w:pPr>
      <w:r>
        <w:rPr>
          <w:rFonts w:ascii="Arial" w:cs="Arial" w:eastAsia="Arial" w:hAnsi="Arial"/>
          <w:b/>
          <w:bCs/>
          <w:color w:val="470A68"/>
          <w:sz w:val="24"/>
          <w:szCs w:val="24"/>
        </w:rPr>
        <w:t xml:space="preserve">Frontend Pages</w:t>
      </w:r>
    </w:p>
    <w:p>
      <w:pPr>
        <w:pStyle w:val="ListParagraph"/>
        <w:numPr>
          <w:ilvl w:val="0"/>
          <w:numId w:val="2"/>
        </w:numPr>
        <w:spacing w:after="40" w:before="40"/>
      </w:pPr>
      <w:r>
        <w:rPr>
          <w:rFonts w:ascii="Arial" w:cs="Arial" w:eastAsia="Arial" w:hAnsi="Arial"/>
          <w:sz w:val="22"/>
          <w:szCs w:val="22"/>
        </w:rPr>
        <w:t xml:space="preserve">/settings/integrations — connector cards: Azure AD, CRM, e-signature, SharePoint.</w:t>
      </w:r>
    </w:p>
    <w:p>
      <w:pPr>
        <w:pStyle w:val="ListParagraph"/>
        <w:numPr>
          <w:ilvl w:val="0"/>
          <w:numId w:val="2"/>
        </w:numPr>
        <w:spacing w:after="40" w:before="40"/>
      </w:pPr>
      <w:r>
        <w:rPr>
          <w:rFonts w:ascii="Arial" w:cs="Arial" w:eastAsia="Arial" w:hAnsi="Arial"/>
          <w:sz w:val="22"/>
          <w:szCs w:val="22"/>
        </w:rPr>
        <w:t xml:space="preserve">Enhanced /settings/audit with export to CSV.</w:t>
      </w:r>
    </w:p>
    <w:p>
      <w:pPr>
        <w:pStyle w:val="Heading3"/>
        <w:spacing w:after="120" w:before="240"/>
      </w:pPr>
      <w:r>
        <w:rPr>
          <w:rFonts w:ascii="Arial" w:cs="Arial" w:eastAsia="Arial" w:hAnsi="Arial"/>
          <w:b/>
          <w:bCs/>
          <w:color w:val="470A68"/>
          <w:sz w:val="24"/>
          <w:szCs w:val="24"/>
        </w:rPr>
        <w:t xml:space="preserve">Validation Rules</w:t>
      </w:r>
    </w:p>
    <w:p>
      <w:pPr>
        <w:pStyle w:val="ListParagraph"/>
        <w:numPr>
          <w:ilvl w:val="0"/>
          <w:numId w:val="2"/>
        </w:numPr>
        <w:spacing w:after="40" w:before="40"/>
      </w:pPr>
      <w:r>
        <w:rPr>
          <w:rFonts w:ascii="Arial" w:cs="Arial" w:eastAsia="Arial" w:hAnsi="Arial"/>
          <w:sz w:val="22"/>
          <w:szCs w:val="22"/>
        </w:rPr>
        <w:t xml:space="preserve">SSO email must match a provisioned user; else a staged invitation is created.</w:t>
      </w:r>
    </w:p>
    <w:p>
      <w:pPr>
        <w:pStyle w:val="ListParagraph"/>
        <w:numPr>
          <w:ilvl w:val="0"/>
          <w:numId w:val="2"/>
        </w:numPr>
        <w:spacing w:after="40" w:before="40"/>
      </w:pPr>
      <w:r>
        <w:rPr>
          <w:rFonts w:ascii="Arial" w:cs="Arial" w:eastAsia="Arial" w:hAnsi="Arial"/>
          <w:sz w:val="22"/>
          <w:szCs w:val="22"/>
        </w:rPr>
        <w:t xml:space="preserve">Webhook secrets rotated on demand; old secrets honored for 24h grace.</w:t>
      </w:r>
    </w:p>
    <w:p>
      <w:pPr>
        <w:pStyle w:val="Heading3"/>
        <w:spacing w:after="120" w:before="240"/>
      </w:pPr>
      <w:r>
        <w:rPr>
          <w:rFonts w:ascii="Arial" w:cs="Arial" w:eastAsia="Arial" w:hAnsi="Arial"/>
          <w:b/>
          <w:bCs/>
          <w:color w:val="470A68"/>
          <w:sz w:val="24"/>
          <w:szCs w:val="24"/>
        </w:rPr>
        <w:t xml:space="preserve">Unit Tests</w:t>
      </w:r>
    </w:p>
    <w:p>
      <w:pPr>
        <w:pStyle w:val="ListParagraph"/>
        <w:numPr>
          <w:ilvl w:val="0"/>
          <w:numId w:val="2"/>
        </w:numPr>
        <w:spacing w:after="40" w:before="40"/>
      </w:pPr>
      <w:r>
        <w:rPr>
          <w:rFonts w:ascii="Arial" w:cs="Arial" w:eastAsia="Arial" w:hAnsi="Arial"/>
          <w:sz w:val="22"/>
          <w:szCs w:val="22"/>
        </w:rPr>
        <w:t xml:space="preserve">OIDC round-trip on a mock IdP.</w:t>
      </w:r>
    </w:p>
    <w:p>
      <w:pPr>
        <w:pStyle w:val="ListParagraph"/>
        <w:numPr>
          <w:ilvl w:val="0"/>
          <w:numId w:val="2"/>
        </w:numPr>
        <w:spacing w:after="40" w:before="40"/>
      </w:pPr>
      <w:r>
        <w:rPr>
          <w:rFonts w:ascii="Arial" w:cs="Arial" w:eastAsia="Arial" w:hAnsi="Arial"/>
          <w:sz w:val="22"/>
          <w:szCs w:val="22"/>
        </w:rPr>
        <w:t xml:space="preserve">Webhook HMAC signature verification.</w:t>
      </w:r>
    </w:p>
    <w:p>
      <w:pPr>
        <w:pStyle w:val="ListParagraph"/>
        <w:numPr>
          <w:ilvl w:val="0"/>
          <w:numId w:val="2"/>
        </w:numPr>
        <w:spacing w:after="40" w:before="40"/>
      </w:pPr>
      <w:r>
        <w:rPr>
          <w:rFonts w:ascii="Arial" w:cs="Arial" w:eastAsia="Arial" w:hAnsi="Arial"/>
          <w:sz w:val="22"/>
          <w:szCs w:val="22"/>
        </w:rPr>
        <w:t xml:space="preserve">CRM sync idempotency on retries.</w:t>
      </w:r>
    </w:p>
    <w:p>
      <w:pPr>
        <w:pStyle w:val="Heading3"/>
        <w:spacing w:after="120" w:before="240"/>
      </w:pPr>
      <w:r>
        <w:rPr>
          <w:rFonts w:ascii="Arial" w:cs="Arial" w:eastAsia="Arial" w:hAnsi="Arial"/>
          <w:b/>
          <w:bCs/>
          <w:color w:val="470A68"/>
          <w:sz w:val="24"/>
          <w:szCs w:val="24"/>
        </w:rPr>
        <w:t xml:space="preserve">Acceptance Criteria</w:t>
      </w:r>
    </w:p>
    <w:p>
      <w:pPr>
        <w:pStyle w:val="ListParagraph"/>
        <w:numPr>
          <w:ilvl w:val="0"/>
          <w:numId w:val="4"/>
        </w:numPr>
        <w:spacing w:after="40" w:before="40"/>
      </w:pPr>
      <w:r>
        <w:rPr>
          <w:rFonts w:ascii="Arial" w:cs="Arial" w:eastAsia="Arial" w:hAnsi="Arial"/>
          <w:sz w:val="22"/>
          <w:szCs w:val="22"/>
        </w:rPr>
        <w:t xml:space="preserve">A KPMG user can sign in with Azure AD and land in /ProposalAgent/dashboard.</w:t>
      </w:r>
    </w:p>
    <w:p>
      <w:pPr>
        <w:pStyle w:val="ListParagraph"/>
        <w:numPr>
          <w:ilvl w:val="0"/>
          <w:numId w:val="4"/>
        </w:numPr>
        <w:spacing w:after="40" w:before="40"/>
      </w:pPr>
      <w:r>
        <w:rPr>
          <w:rFonts w:ascii="Arial" w:cs="Arial" w:eastAsia="Arial" w:hAnsi="Arial"/>
          <w:sz w:val="22"/>
          <w:szCs w:val="22"/>
        </w:rPr>
        <w:t xml:space="preserve">Monitoring dashboard shows latency, error rate, LLM token spend per day.</w:t>
      </w:r>
    </w:p>
    <w:p>
      <w:pPr>
        <w:pStyle w:val="ListParagraph"/>
        <w:numPr>
          <w:ilvl w:val="0"/>
          <w:numId w:val="3"/>
        </w:numPr>
        <w:spacing w:after="40" w:before="40"/>
      </w:pPr>
      <w:r>
        <w:rPr>
          <w:rFonts w:ascii="Arial" w:cs="Arial" w:eastAsia="Arial" w:hAnsi="Arial"/>
          <w:sz w:val="22"/>
          <w:szCs w:val="22"/>
        </w:rPr>
        <w:t xml:space="preserve">E-signed proposal returns via webhook and stores in the proposal's exports.</w:t>
      </w:r>
    </w:p>
    <w:p>
      <w:pPr>
        <w:pStyle w:val="ListParagraph"/>
        <w:numPr>
          <w:ilvl w:val="0"/>
          <w:numId w:val="4"/>
        </w:numPr>
        <w:spacing w:after="40" w:before="40"/>
      </w:pPr>
      <w:r>
        <w:rPr>
          <w:rFonts w:ascii="Arial" w:cs="Arial" w:eastAsia="Arial" w:hAnsi="Arial"/>
          <w:sz w:val="22"/>
          <w:szCs w:val="22"/>
        </w:rPr>
        <w:t xml:space="preserve">Backups verified by a documented restore drill.</w:t>
      </w:r>
    </w:p>
    <w:p>
      <w:pPr>
        <w:pStyle w:val="Heading1"/>
        <w:pageBreakBefore/>
        <w:spacing w:after="240" w:before="240"/>
      </w:pPr>
      <w:r>
        <w:rPr>
          <w:rFonts w:ascii="Arial" w:cs="Arial" w:eastAsia="Arial" w:hAnsi="Arial"/>
          <w:b/>
          <w:bCs/>
          <w:color w:val="00338D"/>
          <w:sz w:val="36"/>
          <w:szCs w:val="36"/>
        </w:rPr>
        <w:t xml:space="preserve">10. Testing Strategy</w:t>
      </w:r>
    </w:p>
    <w:p>
      <w:pPr>
        <w:spacing w:after="80" w:before="80"/>
      </w:pPr>
      <w:r>
        <w:rPr>
          <w:rFonts w:ascii="Arial" w:cs="Arial" w:eastAsia="Arial" w:hAnsi="Arial"/>
          <w:b w:val="false"/>
          <w:bCs w:val="false"/>
          <w:i w:val="false"/>
          <w:iCs w:val="false"/>
          <w:sz w:val="22"/>
          <w:szCs w:val="22"/>
        </w:rPr>
        <w:t xml:space="preserve">Every phase produces working software demonstrable in UAT. Testing is integrated, not deferred.</w:t>
      </w:r>
    </w:p>
    <w:p>
      <w:pPr>
        <w:pStyle w:val="Heading2"/>
        <w:spacing w:after="160" w:before="320"/>
      </w:pPr>
      <w:r>
        <w:rPr>
          <w:rFonts w:ascii="Arial" w:cs="Arial" w:eastAsia="Arial" w:hAnsi="Arial"/>
          <w:b/>
          <w:bCs/>
          <w:color w:val="00338D"/>
          <w:sz w:val="28"/>
          <w:szCs w:val="28"/>
        </w:rPr>
        <w:t xml:space="preserve">10.1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400"/>
        <w:gridCol w:w="1460"/>
      </w:tblGrid>
      <w:tr>
        <w:trPr>
          <w:tblHeader/>
        </w:trPr>
        <w:tc>
          <w:tcPr>
            <w:tcW w:type="dxa" w:w="2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3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4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Coverage</w:t>
            </w:r>
          </w:p>
        </w:tc>
      </w:tr>
      <w:tr>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Unit (Backend)</w:t>
            </w:r>
          </w:p>
        </w:tc>
        <w:tc>
          <w:tcPr>
            <w:tcW w:type="dxa" w:w="2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pytest, pytest-asyncio, factory-boy, freezegun</w:t>
            </w:r>
          </w:p>
        </w:tc>
        <w:tc>
          <w:tcPr>
            <w:tcW w:type="dxa" w:w="3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Pure functions, services, validators, auth logic</w:t>
            </w:r>
          </w:p>
        </w:tc>
        <w:tc>
          <w:tcPr>
            <w:tcW w:type="dxa" w:w="14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 80%</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Unit (Frontend)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Vitest, React Testing Library, MSW</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Components, hooks, utilities, state</w:t>
            </w:r>
          </w:p>
        </w:tc>
        <w:tc>
          <w:tcPr>
            <w:tcW w:type="dxa" w:w="1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70%</w:t>
            </w:r>
          </w:p>
        </w:tc>
      </w:tr>
      <w:tr>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Integration</w:t>
            </w:r>
          </w:p>
        </w:tc>
        <w:tc>
          <w:tcPr>
            <w:tcW w:type="dxa" w:w="2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pytest + TestClient, Docker test fixtures</w:t>
            </w:r>
          </w:p>
        </w:tc>
        <w:tc>
          <w:tcPr>
            <w:tcW w:type="dxa" w:w="3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API endpoint round-trips with DB</w:t>
            </w:r>
          </w:p>
        </w:tc>
        <w:tc>
          <w:tcPr>
            <w:tcW w:type="dxa" w:w="14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All critical paths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End-to-End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Playwright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user journeys (login → create proposal → export)</w:t>
            </w:r>
          </w:p>
        </w:tc>
        <w:tc>
          <w:tcPr>
            <w:tcW w:type="dxa" w:w="1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Happy paths per phase</w:t>
            </w:r>
          </w:p>
        </w:tc>
      </w:tr>
      <w:tr>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Migration</w:t>
            </w:r>
          </w:p>
        </w:tc>
        <w:tc>
          <w:tcPr>
            <w:tcW w:type="dxa" w:w="2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Custom harness: apply each migration, assert schema</w:t>
            </w:r>
          </w:p>
        </w:tc>
        <w:tc>
          <w:tcPr>
            <w:tcW w:type="dxa" w:w="3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Forward compatibility</w:t>
            </w:r>
          </w:p>
        </w:tc>
        <w:tc>
          <w:tcPr>
            <w:tcW w:type="dxa" w:w="14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Every migration</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Load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k6</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Search, generation queue, export</w:t>
            </w:r>
          </w:p>
        </w:tc>
        <w:tc>
          <w:tcPr>
            <w:tcW w:type="dxa" w:w="1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Phase 13 gate</w:t>
            </w:r>
          </w:p>
        </w:tc>
      </w:tr>
      <w:tr>
        <w:tc>
          <w:tcPr>
            <w:tcW w:type="dxa" w:w="2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Security</w:t>
            </w:r>
          </w:p>
        </w:tc>
        <w:tc>
          <w:tcPr>
            <w:tcW w:type="dxa" w:w="25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Bandit, npm audit, OWASP ZAP</w:t>
            </w:r>
          </w:p>
        </w:tc>
        <w:tc>
          <w:tcPr>
            <w:tcW w:type="dxa" w:w="3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Static + dynamic</w:t>
            </w:r>
          </w:p>
        </w:tc>
        <w:tc>
          <w:tcPr>
            <w:tcW w:type="dxa" w:w="14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Phase 13 gate</w:t>
            </w:r>
          </w:p>
        </w:tc>
      </w:tr>
    </w:tbl>
    <w:p>
      <w:pPr>
        <w:pStyle w:val="Heading2"/>
        <w:spacing w:after="160" w:before="320"/>
      </w:pPr>
      <w:r>
        <w:rPr>
          <w:rFonts w:ascii="Arial" w:cs="Arial" w:eastAsia="Arial" w:hAnsi="Arial"/>
          <w:b/>
          <w:bCs/>
          <w:color w:val="00338D"/>
          <w:sz w:val="28"/>
          <w:szCs w:val="28"/>
        </w:rPr>
        <w:t xml:space="preserve">10.2 Test Data Strategy</w:t>
      </w:r>
    </w:p>
    <w:p>
      <w:pPr>
        <w:pStyle w:val="ListParagraph"/>
        <w:numPr>
          <w:ilvl w:val="0"/>
          <w:numId w:val="2"/>
        </w:numPr>
        <w:spacing w:after="40" w:before="40"/>
      </w:pPr>
      <w:r>
        <w:rPr>
          <w:rFonts w:ascii="Arial" w:cs="Arial" w:eastAsia="Arial" w:hAnsi="Arial"/>
          <w:sz w:val="22"/>
          <w:szCs w:val="22"/>
        </w:rPr>
        <w:t xml:space="preserve">Fixture library of anonymized, representative content types.</w:t>
      </w:r>
    </w:p>
    <w:p>
      <w:pPr>
        <w:pStyle w:val="ListParagraph"/>
        <w:numPr>
          <w:ilvl w:val="0"/>
          <w:numId w:val="2"/>
        </w:numPr>
        <w:spacing w:after="40" w:before="40"/>
      </w:pPr>
      <w:r>
        <w:rPr>
          <w:rFonts w:ascii="Arial" w:cs="Arial" w:eastAsia="Arial" w:hAnsi="Arial"/>
          <w:sz w:val="22"/>
          <w:szCs w:val="22"/>
        </w:rPr>
        <w:t xml:space="preserve">Seed scripts under /db/seeds for demo and UAT environments.</w:t>
      </w:r>
    </w:p>
    <w:p>
      <w:pPr>
        <w:pStyle w:val="ListParagraph"/>
        <w:numPr>
          <w:ilvl w:val="0"/>
          <w:numId w:val="2"/>
        </w:numPr>
        <w:spacing w:after="40" w:before="40"/>
      </w:pPr>
      <w:r>
        <w:rPr>
          <w:rFonts w:ascii="Arial" w:cs="Arial" w:eastAsia="Arial" w:hAnsi="Arial"/>
          <w:sz w:val="22"/>
          <w:szCs w:val="22"/>
        </w:rPr>
        <w:t xml:space="preserve">Golden-set of 200 RFP clauses for extractor evaluation.</w:t>
      </w:r>
    </w:p>
    <w:p>
      <w:pPr>
        <w:pStyle w:val="ListParagraph"/>
        <w:numPr>
          <w:ilvl w:val="0"/>
          <w:numId w:val="2"/>
        </w:numPr>
        <w:spacing w:after="40" w:before="40"/>
      </w:pPr>
      <w:r>
        <w:rPr>
          <w:rFonts w:ascii="Arial" w:cs="Arial" w:eastAsia="Arial" w:hAnsi="Arial"/>
          <w:sz w:val="22"/>
          <w:szCs w:val="22"/>
        </w:rPr>
        <w:t xml:space="preserve">50-query RAG retrieval benchmark, human-scored.</w:t>
      </w:r>
    </w:p>
    <w:p>
      <w:pPr>
        <w:pStyle w:val="Heading2"/>
        <w:spacing w:after="160" w:before="320"/>
      </w:pPr>
      <w:r>
        <w:rPr>
          <w:rFonts w:ascii="Arial" w:cs="Arial" w:eastAsia="Arial" w:hAnsi="Arial"/>
          <w:b/>
          <w:bCs/>
          <w:color w:val="00338D"/>
          <w:sz w:val="28"/>
          <w:szCs w:val="28"/>
        </w:rPr>
        <w:t xml:space="preserve">10.3 CI / CD</w:t>
      </w:r>
    </w:p>
    <w:p>
      <w:pPr>
        <w:pStyle w:val="ListParagraph"/>
        <w:numPr>
          <w:ilvl w:val="0"/>
          <w:numId w:val="2"/>
        </w:numPr>
        <w:spacing w:after="40" w:before="40"/>
      </w:pPr>
      <w:r>
        <w:rPr>
          <w:rFonts w:ascii="Arial" w:cs="Arial" w:eastAsia="Arial" w:hAnsi="Arial"/>
          <w:sz w:val="22"/>
          <w:szCs w:val="22"/>
        </w:rPr>
        <w:t xml:space="preserve">GitHub Actions: on every PR runs pytest, vitest, linters, migration smoke, docker build.</w:t>
      </w:r>
    </w:p>
    <w:p>
      <w:pPr>
        <w:pStyle w:val="ListParagraph"/>
        <w:numPr>
          <w:ilvl w:val="0"/>
          <w:numId w:val="2"/>
        </w:numPr>
        <w:spacing w:after="40" w:before="40"/>
      </w:pPr>
      <w:r>
        <w:rPr>
          <w:rFonts w:ascii="Arial" w:cs="Arial" w:eastAsia="Arial" w:hAnsi="Arial"/>
          <w:sz w:val="22"/>
          <w:szCs w:val="22"/>
        </w:rPr>
        <w:t xml:space="preserve">On merge to main: builds and pushes versioned images to ACR (or equivalent registry).</w:t>
      </w:r>
    </w:p>
    <w:p>
      <w:pPr>
        <w:pStyle w:val="ListParagraph"/>
        <w:numPr>
          <w:ilvl w:val="0"/>
          <w:numId w:val="2"/>
        </w:numPr>
        <w:spacing w:after="40" w:before="40"/>
      </w:pPr>
      <w:r>
        <w:rPr>
          <w:rFonts w:ascii="Arial" w:cs="Arial" w:eastAsia="Arial" w:hAnsi="Arial"/>
          <w:sz w:val="22"/>
          <w:szCs w:val="22"/>
        </w:rPr>
        <w:t xml:space="preserve">On tag: triggers deployment workflow to production VM.</w:t>
      </w:r>
    </w:p>
    <w:p>
      <w:pPr>
        <w:pStyle w:val="Heading1"/>
        <w:pageBreakBefore/>
        <w:spacing w:after="240" w:before="240"/>
      </w:pPr>
      <w:r>
        <w:rPr>
          <w:rFonts w:ascii="Arial" w:cs="Arial" w:eastAsia="Arial" w:hAnsi="Arial"/>
          <w:b/>
          <w:bCs/>
          <w:color w:val="00338D"/>
          <w:sz w:val="36"/>
          <w:szCs w:val="36"/>
        </w:rPr>
        <w:t xml:space="preserve">11. Deployment Architecture</w:t>
      </w:r>
    </w:p>
    <w:p>
      <w:pPr>
        <w:pStyle w:val="Heading2"/>
        <w:spacing w:after="160" w:before="320"/>
      </w:pPr>
      <w:r>
        <w:rPr>
          <w:rFonts w:ascii="Arial" w:cs="Arial" w:eastAsia="Arial" w:hAnsi="Arial"/>
          <w:b/>
          <w:bCs/>
          <w:color w:val="00338D"/>
          <w:sz w:val="28"/>
          <w:szCs w:val="28"/>
        </w:rPr>
        <w:t xml:space="preserve">11.1 Initial Deployment (Single VM)</w:t>
      </w:r>
    </w:p>
    <w:p>
      <w:pPr>
        <w:spacing w:after="80" w:before="80"/>
      </w:pPr>
      <w:r>
        <w:rPr>
          <w:rFonts w:ascii="Arial" w:cs="Arial" w:eastAsia="Arial" w:hAnsi="Arial"/>
          <w:b w:val="false"/>
          <w:bCs w:val="false"/>
          <w:i w:val="false"/>
          <w:iCs w:val="false"/>
          <w:sz w:val="22"/>
          <w:szCs w:val="22"/>
        </w:rPr>
        <w:t xml:space="preserve">A single Azure VM (KSA region) runs all six containers via docker compose -f docker-compose.yml -f docker-compose.prod.yml up -d. Recommended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vCPU</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16 cores (Intel or AMD EPYC)</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RAM</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128 GB minimum (192 GB recommended if running 32B-parameter LLMs locally)</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GPU</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NVIDIA A10/A100 or local Lenovo Legion RTX 5090 (for on-prem variant)</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Storage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 TB NVMe SSD (primary) + 2 TB for models/exports</w:t>
            </w:r>
          </w:p>
        </w:tc>
      </w:tr>
      <w:tr>
        <w:tc>
          <w:tcPr>
            <w:tcW w:type="dxa" w:w="312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bCs/>
                <w:sz w:val="20"/>
                <w:szCs w:val="20"/>
              </w:rPr>
              <w:t xml:space="preserve">Network</w:t>
            </w:r>
          </w:p>
        </w:tc>
        <w:tc>
          <w:tcPr>
            <w:tcW w:type="dxa" w:w="624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Private endpoint; public ingress only via Azure Application Gateway + WAF</w:t>
            </w:r>
          </w:p>
        </w:tc>
      </w:tr>
      <w:tr>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Region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Saudi Arabia Central (Riyadh)</w:t>
            </w:r>
          </w:p>
        </w:tc>
      </w:tr>
    </w:tbl>
    <w:p>
      <w:pPr>
        <w:pStyle w:val="Heading2"/>
        <w:spacing w:after="160" w:before="320"/>
      </w:pPr>
      <w:r>
        <w:rPr>
          <w:rFonts w:ascii="Arial" w:cs="Arial" w:eastAsia="Arial" w:hAnsi="Arial"/>
          <w:b/>
          <w:bCs/>
          <w:color w:val="00338D"/>
          <w:sz w:val="28"/>
          <w:szCs w:val="28"/>
        </w:rPr>
        <w:t xml:space="preserve">11.2 Scale-Out Path</w:t>
      </w:r>
    </w:p>
    <w:p>
      <w:pPr>
        <w:pStyle w:val="ListParagraph"/>
        <w:numPr>
          <w:ilvl w:val="0"/>
          <w:numId w:val="2"/>
        </w:numPr>
        <w:spacing w:after="40" w:before="40"/>
      </w:pPr>
      <w:r>
        <w:rPr>
          <w:rFonts w:ascii="Arial" w:cs="Arial" w:eastAsia="Arial" w:hAnsi="Arial"/>
          <w:sz w:val="22"/>
          <w:szCs w:val="22"/>
        </w:rPr>
        <w:t xml:space="preserve">Split frontend + Nginx onto a lightweight VM; keep backend+worker+LLM on GPU VM.</w:t>
      </w:r>
    </w:p>
    <w:p>
      <w:pPr>
        <w:pStyle w:val="ListParagraph"/>
        <w:numPr>
          <w:ilvl w:val="0"/>
          <w:numId w:val="2"/>
        </w:numPr>
        <w:spacing w:after="40" w:before="40"/>
      </w:pPr>
      <w:r>
        <w:rPr>
          <w:rFonts w:ascii="Arial" w:cs="Arial" w:eastAsia="Arial" w:hAnsi="Arial"/>
          <w:sz w:val="22"/>
          <w:szCs w:val="22"/>
        </w:rPr>
        <w:t xml:space="preserve">Move PostgreSQL to Azure Database for PostgreSQL Flexible Server (KSA region).</w:t>
      </w:r>
    </w:p>
    <w:p>
      <w:pPr>
        <w:pStyle w:val="ListParagraph"/>
        <w:numPr>
          <w:ilvl w:val="0"/>
          <w:numId w:val="2"/>
        </w:numPr>
        <w:spacing w:after="40" w:before="40"/>
      </w:pPr>
      <w:r>
        <w:rPr>
          <w:rFonts w:ascii="Arial" w:cs="Arial" w:eastAsia="Arial" w:hAnsi="Arial"/>
          <w:sz w:val="22"/>
          <w:szCs w:val="22"/>
        </w:rPr>
        <w:t xml:space="preserve">Move Redis to Azure Cache for Redis.</w:t>
      </w:r>
    </w:p>
    <w:p>
      <w:pPr>
        <w:pStyle w:val="ListParagraph"/>
        <w:numPr>
          <w:ilvl w:val="0"/>
          <w:numId w:val="2"/>
        </w:numPr>
        <w:spacing w:after="40" w:before="40"/>
      </w:pPr>
      <w:r>
        <w:rPr>
          <w:rFonts w:ascii="Arial" w:cs="Arial" w:eastAsia="Arial" w:hAnsi="Arial"/>
          <w:sz w:val="22"/>
          <w:szCs w:val="22"/>
        </w:rPr>
        <w:t xml:space="preserve">Scale Celery workers horizontally via docker compose up --scale worker=N.</w:t>
      </w:r>
    </w:p>
    <w:p>
      <w:pPr>
        <w:pStyle w:val="ListParagraph"/>
        <w:numPr>
          <w:ilvl w:val="0"/>
          <w:numId w:val="2"/>
        </w:numPr>
        <w:spacing w:after="40" w:before="40"/>
      </w:pPr>
      <w:r>
        <w:rPr>
          <w:rFonts w:ascii="Arial" w:cs="Arial" w:eastAsia="Arial" w:hAnsi="Arial"/>
          <w:sz w:val="22"/>
          <w:szCs w:val="22"/>
        </w:rPr>
        <w:t xml:space="preserve">Long-term: Kubernetes (AKS) with node pools separating CPU and GPU workloads.</w:t>
      </w:r>
    </w:p>
    <w:p>
      <w:pPr>
        <w:pStyle w:val="Heading2"/>
        <w:spacing w:after="160" w:before="320"/>
      </w:pPr>
      <w:r>
        <w:rPr>
          <w:rFonts w:ascii="Arial" w:cs="Arial" w:eastAsia="Arial" w:hAnsi="Arial"/>
          <w:b/>
          <w:bCs/>
          <w:color w:val="00338D"/>
          <w:sz w:val="28"/>
          <w:szCs w:val="28"/>
        </w:rPr>
        <w:t xml:space="preserve">11.3 Backup &amp; Disaster Recovery</w:t>
      </w:r>
    </w:p>
    <w:p>
      <w:pPr>
        <w:pStyle w:val="ListParagraph"/>
        <w:numPr>
          <w:ilvl w:val="0"/>
          <w:numId w:val="2"/>
        </w:numPr>
        <w:spacing w:after="40" w:before="40"/>
      </w:pPr>
      <w:r>
        <w:rPr>
          <w:rFonts w:ascii="Arial" w:cs="Arial" w:eastAsia="Arial" w:hAnsi="Arial"/>
          <w:sz w:val="22"/>
          <w:szCs w:val="22"/>
        </w:rPr>
        <w:t xml:space="preserve">pg_dump nightly + WAL archiving for point-in-time recovery.</w:t>
      </w:r>
    </w:p>
    <w:p>
      <w:pPr>
        <w:pStyle w:val="ListParagraph"/>
        <w:numPr>
          <w:ilvl w:val="0"/>
          <w:numId w:val="2"/>
        </w:numPr>
        <w:spacing w:after="40" w:before="40"/>
      </w:pPr>
      <w:r>
        <w:rPr>
          <w:rFonts w:ascii="Arial" w:cs="Arial" w:eastAsia="Arial" w:hAnsi="Arial"/>
          <w:sz w:val="22"/>
          <w:szCs w:val="22"/>
        </w:rPr>
        <w:t xml:space="preserve">Object storage for model weights and exports (Azure Blob, KSA region).</w:t>
      </w:r>
    </w:p>
    <w:p>
      <w:pPr>
        <w:pStyle w:val="ListParagraph"/>
        <w:numPr>
          <w:ilvl w:val="0"/>
          <w:numId w:val="2"/>
        </w:numPr>
        <w:spacing w:after="40" w:before="40"/>
      </w:pPr>
      <w:r>
        <w:rPr>
          <w:rFonts w:ascii="Arial" w:cs="Arial" w:eastAsia="Arial" w:hAnsi="Arial"/>
          <w:sz w:val="22"/>
          <w:szCs w:val="22"/>
        </w:rPr>
        <w:t xml:space="preserve">Documented restore drill executed once per quarter.</w:t>
      </w:r>
    </w:p>
    <w:p>
      <w:pPr>
        <w:pStyle w:val="ListParagraph"/>
        <w:numPr>
          <w:ilvl w:val="0"/>
          <w:numId w:val="2"/>
        </w:numPr>
        <w:spacing w:after="40" w:before="40"/>
      </w:pPr>
      <w:r>
        <w:rPr>
          <w:rFonts w:ascii="Arial" w:cs="Arial" w:eastAsia="Arial" w:hAnsi="Arial"/>
          <w:sz w:val="22"/>
          <w:szCs w:val="22"/>
        </w:rPr>
        <w:t xml:space="preserve">RPO: 1 hour. RTO: 4 hours.</w:t>
      </w:r>
    </w:p>
    <w:p>
      <w:pPr>
        <w:pStyle w:val="Heading2"/>
        <w:spacing w:after="160" w:before="320"/>
      </w:pPr>
      <w:r>
        <w:rPr>
          <w:rFonts w:ascii="Arial" w:cs="Arial" w:eastAsia="Arial" w:hAnsi="Arial"/>
          <w:b/>
          <w:bCs/>
          <w:color w:val="00338D"/>
          <w:sz w:val="28"/>
          <w:szCs w:val="28"/>
        </w:rPr>
        <w:t xml:space="preserve">11.4 Deployment Workflow</w:t>
      </w:r>
    </w:p>
    <w:p>
      <w:pPr>
        <w:pStyle w:val="ListParagraph"/>
        <w:numPr>
          <w:ilvl w:val="0"/>
          <w:numId w:val="3"/>
        </w:numPr>
        <w:spacing w:after="40" w:before="40"/>
      </w:pPr>
      <w:r>
        <w:rPr>
          <w:rFonts w:ascii="Arial" w:cs="Arial" w:eastAsia="Arial" w:hAnsi="Arial"/>
          <w:sz w:val="22"/>
          <w:szCs w:val="22"/>
        </w:rPr>
        <w:t xml:space="preserve">Developer pushes to feature branch; PR runs full CI (tests, lint, build).</w:t>
      </w:r>
    </w:p>
    <w:p>
      <w:pPr>
        <w:pStyle w:val="ListParagraph"/>
        <w:numPr>
          <w:ilvl w:val="0"/>
          <w:numId w:val="3"/>
        </w:numPr>
        <w:spacing w:after="40" w:before="40"/>
      </w:pPr>
      <w:r>
        <w:rPr>
          <w:rFonts w:ascii="Arial" w:cs="Arial" w:eastAsia="Arial" w:hAnsi="Arial"/>
          <w:sz w:val="22"/>
          <w:szCs w:val="22"/>
        </w:rPr>
        <w:t xml:space="preserve">PR review + merge to main triggers image build + push to registry.</w:t>
      </w:r>
    </w:p>
    <w:p>
      <w:pPr>
        <w:pStyle w:val="ListParagraph"/>
        <w:numPr>
          <w:ilvl w:val="0"/>
          <w:numId w:val="3"/>
        </w:numPr>
        <w:spacing w:after="40" w:before="40"/>
      </w:pPr>
      <w:r>
        <w:rPr>
          <w:rFonts w:ascii="Arial" w:cs="Arial" w:eastAsia="Arial" w:hAnsi="Arial"/>
          <w:sz w:val="22"/>
          <w:szCs w:val="22"/>
        </w:rPr>
        <w:t xml:space="preserve">Tag vX.Y.Z triggers deploy workflow: SSH to VM, docker compose pull, run migrations, docker compose up -d, smoke tests.</w:t>
      </w:r>
    </w:p>
    <w:p>
      <w:pPr>
        <w:pStyle w:val="ListParagraph"/>
        <w:numPr>
          <w:ilvl w:val="0"/>
          <w:numId w:val="3"/>
        </w:numPr>
        <w:spacing w:after="40" w:before="40"/>
      </w:pPr>
      <w:r>
        <w:rPr>
          <w:rFonts w:ascii="Arial" w:cs="Arial" w:eastAsia="Arial" w:hAnsi="Arial"/>
          <w:sz w:val="22"/>
          <w:szCs w:val="22"/>
        </w:rPr>
        <w:t xml:space="preserve">Blue/green via Nginx upstream switching for zero-downtime deploys.</w:t>
      </w:r>
    </w:p>
    <w:p>
      <w:pPr>
        <w:pStyle w:val="Heading1"/>
        <w:pageBreakBefore/>
        <w:spacing w:after="240" w:before="240"/>
      </w:pPr>
      <w:r>
        <w:rPr>
          <w:rFonts w:ascii="Arial" w:cs="Arial" w:eastAsia="Arial" w:hAnsi="Arial"/>
          <w:b/>
          <w:bCs/>
          <w:color w:val="00338D"/>
          <w:sz w:val="36"/>
          <w:szCs w:val="36"/>
        </w:rPr>
        <w:t xml:space="preserve">12. Security &amp; Compliance</w:t>
      </w:r>
    </w:p>
    <w:p>
      <w:pPr>
        <w:pStyle w:val="Heading2"/>
        <w:spacing w:after="160" w:before="320"/>
      </w:pPr>
      <w:r>
        <w:rPr>
          <w:rFonts w:ascii="Arial" w:cs="Arial" w:eastAsia="Arial" w:hAnsi="Arial"/>
          <w:b/>
          <w:bCs/>
          <w:color w:val="00338D"/>
          <w:sz w:val="28"/>
          <w:szCs w:val="28"/>
        </w:rPr>
        <w:t xml:space="preserve">12.1 Authentication &amp; Authorization</w:t>
      </w:r>
    </w:p>
    <w:p>
      <w:pPr>
        <w:pStyle w:val="ListParagraph"/>
        <w:numPr>
          <w:ilvl w:val="0"/>
          <w:numId w:val="2"/>
        </w:numPr>
        <w:spacing w:after="40" w:before="40"/>
      </w:pPr>
      <w:r>
        <w:rPr>
          <w:rFonts w:ascii="Arial" w:cs="Arial" w:eastAsia="Arial" w:hAnsi="Arial"/>
          <w:sz w:val="22"/>
          <w:szCs w:val="22"/>
        </w:rPr>
        <w:t xml:space="preserve">Argon2id password hashing (time cost 3, memory 64 MB, parallelism 4).</w:t>
      </w:r>
    </w:p>
    <w:p>
      <w:pPr>
        <w:pStyle w:val="ListParagraph"/>
        <w:numPr>
          <w:ilvl w:val="0"/>
          <w:numId w:val="2"/>
        </w:numPr>
        <w:spacing w:after="40" w:before="40"/>
      </w:pPr>
      <w:r>
        <w:rPr>
          <w:rFonts w:ascii="Arial" w:cs="Arial" w:eastAsia="Arial" w:hAnsi="Arial"/>
          <w:sz w:val="22"/>
          <w:szCs w:val="22"/>
        </w:rPr>
        <w:t xml:space="preserve">JWT access tokens signed with RS256; key rotation quarterly.</w:t>
      </w:r>
    </w:p>
    <w:p>
      <w:pPr>
        <w:pStyle w:val="ListParagraph"/>
        <w:numPr>
          <w:ilvl w:val="0"/>
          <w:numId w:val="2"/>
        </w:numPr>
        <w:spacing w:after="40" w:before="40"/>
      </w:pPr>
      <w:r>
        <w:rPr>
          <w:rFonts w:ascii="Arial" w:cs="Arial" w:eastAsia="Arial" w:hAnsi="Arial"/>
          <w:sz w:val="22"/>
          <w:szCs w:val="22"/>
        </w:rPr>
        <w:t xml:space="preserve">Refresh tokens rotating, stored httpOnly, Secure, SameSite=Strict.</w:t>
      </w:r>
    </w:p>
    <w:p>
      <w:pPr>
        <w:pStyle w:val="ListParagraph"/>
        <w:numPr>
          <w:ilvl w:val="0"/>
          <w:numId w:val="2"/>
        </w:numPr>
        <w:spacing w:after="40" w:before="40"/>
      </w:pPr>
      <w:r>
        <w:rPr>
          <w:rFonts w:ascii="Arial" w:cs="Arial" w:eastAsia="Arial" w:hAnsi="Arial"/>
          <w:sz w:val="22"/>
          <w:szCs w:val="22"/>
        </w:rPr>
        <w:t xml:space="preserve">MFA via TOTP (pyotp) mandatory for Admin, Partner, Pricing roles.</w:t>
      </w:r>
    </w:p>
    <w:p>
      <w:pPr>
        <w:pStyle w:val="ListParagraph"/>
        <w:numPr>
          <w:ilvl w:val="0"/>
          <w:numId w:val="2"/>
        </w:numPr>
        <w:spacing w:after="40" w:before="40"/>
      </w:pPr>
      <w:r>
        <w:rPr>
          <w:rFonts w:ascii="Arial" w:cs="Arial" w:eastAsia="Arial" w:hAnsi="Arial"/>
          <w:sz w:val="22"/>
          <w:szCs w:val="22"/>
        </w:rPr>
        <w:t xml:space="preserve">Azure AD SSO (Phase 13) with just-in-time provisioning.</w:t>
      </w:r>
    </w:p>
    <w:p>
      <w:pPr>
        <w:pStyle w:val="Heading2"/>
        <w:spacing w:after="160" w:before="320"/>
      </w:pPr>
      <w:r>
        <w:rPr>
          <w:rFonts w:ascii="Arial" w:cs="Arial" w:eastAsia="Arial" w:hAnsi="Arial"/>
          <w:b/>
          <w:bCs/>
          <w:color w:val="00338D"/>
          <w:sz w:val="28"/>
          <w:szCs w:val="28"/>
        </w:rPr>
        <w:t xml:space="preserve">12.2 Data Protection</w:t>
      </w:r>
    </w:p>
    <w:p>
      <w:pPr>
        <w:pStyle w:val="ListParagraph"/>
        <w:numPr>
          <w:ilvl w:val="0"/>
          <w:numId w:val="2"/>
        </w:numPr>
        <w:spacing w:after="40" w:before="40"/>
      </w:pPr>
      <w:r>
        <w:rPr>
          <w:rFonts w:ascii="Arial" w:cs="Arial" w:eastAsia="Arial" w:hAnsi="Arial"/>
          <w:sz w:val="22"/>
          <w:szCs w:val="22"/>
        </w:rPr>
        <w:t xml:space="preserve">TLS 1.3 in transit; TDE (or disk-level) at rest.</w:t>
      </w:r>
    </w:p>
    <w:p>
      <w:pPr>
        <w:pStyle w:val="ListParagraph"/>
        <w:numPr>
          <w:ilvl w:val="0"/>
          <w:numId w:val="2"/>
        </w:numPr>
        <w:spacing w:after="40" w:before="40"/>
      </w:pPr>
      <w:r>
        <w:rPr>
          <w:rFonts w:ascii="Arial" w:cs="Arial" w:eastAsia="Arial" w:hAnsi="Arial"/>
          <w:sz w:val="22"/>
          <w:szCs w:val="22"/>
        </w:rPr>
        <w:t xml:space="preserve">PII fields column-encrypted using pgcrypto for client names and legal document data.</w:t>
      </w:r>
    </w:p>
    <w:p>
      <w:pPr>
        <w:pStyle w:val="ListParagraph"/>
        <w:numPr>
          <w:ilvl w:val="0"/>
          <w:numId w:val="2"/>
        </w:numPr>
        <w:spacing w:after="40" w:before="40"/>
      </w:pPr>
      <w:r>
        <w:rPr>
          <w:rFonts w:ascii="Arial" w:cs="Arial" w:eastAsia="Arial" w:hAnsi="Arial"/>
          <w:sz w:val="22"/>
          <w:szCs w:val="22"/>
        </w:rPr>
        <w:t xml:space="preserve">Classification tags propagated from proposal to every generation call.</w:t>
      </w:r>
    </w:p>
    <w:p>
      <w:pPr>
        <w:pStyle w:val="ListParagraph"/>
        <w:numPr>
          <w:ilvl w:val="0"/>
          <w:numId w:val="2"/>
        </w:numPr>
        <w:spacing w:after="40" w:before="40"/>
      </w:pPr>
      <w:r>
        <w:rPr>
          <w:rFonts w:ascii="Arial" w:cs="Arial" w:eastAsia="Arial" w:hAnsi="Arial"/>
          <w:sz w:val="22"/>
          <w:szCs w:val="22"/>
        </w:rPr>
        <w:t xml:space="preserve">Right-to-erasure endpoint that retains aggregate analytics but removes PII.</w:t>
      </w:r>
    </w:p>
    <w:p>
      <w:pPr>
        <w:pStyle w:val="Heading2"/>
        <w:spacing w:after="160" w:before="320"/>
      </w:pPr>
      <w:r>
        <w:rPr>
          <w:rFonts w:ascii="Arial" w:cs="Arial" w:eastAsia="Arial" w:hAnsi="Arial"/>
          <w:b/>
          <w:bCs/>
          <w:color w:val="00338D"/>
          <w:sz w:val="28"/>
          <w:szCs w:val="28"/>
        </w:rPr>
        <w:t xml:space="preserve">12.3 Audit &amp; Logging</w:t>
      </w:r>
    </w:p>
    <w:p>
      <w:pPr>
        <w:pStyle w:val="ListParagraph"/>
        <w:numPr>
          <w:ilvl w:val="0"/>
          <w:numId w:val="2"/>
        </w:numPr>
        <w:spacing w:after="40" w:before="40"/>
      </w:pPr>
      <w:r>
        <w:rPr>
          <w:rFonts w:ascii="Arial" w:cs="Arial" w:eastAsia="Arial" w:hAnsi="Arial"/>
          <w:sz w:val="22"/>
          <w:szCs w:val="22"/>
        </w:rPr>
        <w:t xml:space="preserve">audit_events table captures actor, action, entity, before/after JSON diff, IP, user agent, timestamp.</w:t>
      </w:r>
    </w:p>
    <w:p>
      <w:pPr>
        <w:pStyle w:val="ListParagraph"/>
        <w:numPr>
          <w:ilvl w:val="0"/>
          <w:numId w:val="2"/>
        </w:numPr>
        <w:spacing w:after="40" w:before="40"/>
      </w:pPr>
      <w:r>
        <w:rPr>
          <w:rFonts w:ascii="Arial" w:cs="Arial" w:eastAsia="Arial" w:hAnsi="Arial"/>
          <w:sz w:val="22"/>
          <w:szCs w:val="22"/>
        </w:rPr>
        <w:t xml:space="preserve">Writes are append-only (triggers prevent UPDATE/DELETE on audit_events).</w:t>
      </w:r>
    </w:p>
    <w:p>
      <w:pPr>
        <w:pStyle w:val="ListParagraph"/>
        <w:numPr>
          <w:ilvl w:val="0"/>
          <w:numId w:val="2"/>
        </w:numPr>
        <w:spacing w:after="40" w:before="40"/>
      </w:pPr>
      <w:r>
        <w:rPr>
          <w:rFonts w:ascii="Arial" w:cs="Arial" w:eastAsia="Arial" w:hAnsi="Arial"/>
          <w:sz w:val="22"/>
          <w:szCs w:val="22"/>
        </w:rPr>
        <w:t xml:space="preserve">Admin audit-log viewer with CSV export and date-range filters.</w:t>
      </w:r>
    </w:p>
    <w:p>
      <w:pPr>
        <w:pStyle w:val="Heading2"/>
        <w:spacing w:after="160" w:before="320"/>
      </w:pPr>
      <w:r>
        <w:rPr>
          <w:rFonts w:ascii="Arial" w:cs="Arial" w:eastAsia="Arial" w:hAnsi="Arial"/>
          <w:b/>
          <w:bCs/>
          <w:color w:val="00338D"/>
          <w:sz w:val="28"/>
          <w:szCs w:val="28"/>
        </w:rPr>
        <w:t xml:space="preserve">12.4 PDPL &amp; Data Residency</w:t>
      </w:r>
    </w:p>
    <w:p>
      <w:pPr>
        <w:pStyle w:val="ListParagraph"/>
        <w:numPr>
          <w:ilvl w:val="0"/>
          <w:numId w:val="2"/>
        </w:numPr>
        <w:spacing w:after="40" w:before="40"/>
      </w:pPr>
      <w:r>
        <w:rPr>
          <w:rFonts w:ascii="Arial" w:cs="Arial" w:eastAsia="Arial" w:hAnsi="Arial"/>
          <w:sz w:val="22"/>
          <w:szCs w:val="22"/>
        </w:rPr>
        <w:t xml:space="preserve">All data (DB, backups, model weights, exports) hosted in Saudi Arabia region.</w:t>
      </w:r>
    </w:p>
    <w:p>
      <w:pPr>
        <w:pStyle w:val="ListParagraph"/>
        <w:numPr>
          <w:ilvl w:val="0"/>
          <w:numId w:val="2"/>
        </w:numPr>
        <w:spacing w:after="40" w:before="40"/>
      </w:pPr>
      <w:r>
        <w:rPr>
          <w:rFonts w:ascii="Arial" w:cs="Arial" w:eastAsia="Arial" w:hAnsi="Arial"/>
          <w:sz w:val="22"/>
          <w:szCs w:val="22"/>
        </w:rPr>
        <w:t xml:space="preserve">Explicit consent captured at sign-up with timestamped record.</w:t>
      </w:r>
    </w:p>
    <w:p>
      <w:pPr>
        <w:pStyle w:val="ListParagraph"/>
        <w:numPr>
          <w:ilvl w:val="0"/>
          <w:numId w:val="2"/>
        </w:numPr>
        <w:spacing w:after="40" w:before="40"/>
      </w:pPr>
      <w:r>
        <w:rPr>
          <w:rFonts w:ascii="Arial" w:cs="Arial" w:eastAsia="Arial" w:hAnsi="Arial"/>
          <w:sz w:val="22"/>
          <w:szCs w:val="22"/>
        </w:rPr>
        <w:t xml:space="preserve">DPO contact surfaced in UI footer and legal section.</w:t>
      </w:r>
    </w:p>
    <w:p>
      <w:pPr>
        <w:pStyle w:val="ListParagraph"/>
        <w:numPr>
          <w:ilvl w:val="0"/>
          <w:numId w:val="2"/>
        </w:numPr>
        <w:spacing w:after="40" w:before="40"/>
      </w:pPr>
      <w:r>
        <w:rPr>
          <w:rFonts w:ascii="Arial" w:cs="Arial" w:eastAsia="Arial" w:hAnsi="Arial"/>
          <w:sz w:val="22"/>
          <w:szCs w:val="22"/>
        </w:rPr>
        <w:t xml:space="preserve">Incident response runbook documented in /docs/RUNBOOK.md.</w:t>
      </w:r>
    </w:p>
    <w:p>
      <w:pPr>
        <w:pStyle w:val="Heading2"/>
        <w:spacing w:after="160" w:before="320"/>
      </w:pPr>
      <w:r>
        <w:rPr>
          <w:rFonts w:ascii="Arial" w:cs="Arial" w:eastAsia="Arial" w:hAnsi="Arial"/>
          <w:b/>
          <w:bCs/>
          <w:color w:val="00338D"/>
          <w:sz w:val="28"/>
          <w:szCs w:val="28"/>
        </w:rPr>
        <w:t xml:space="preserve">12.5 Secure Development</w:t>
      </w:r>
    </w:p>
    <w:p>
      <w:pPr>
        <w:pStyle w:val="ListParagraph"/>
        <w:numPr>
          <w:ilvl w:val="0"/>
          <w:numId w:val="2"/>
        </w:numPr>
        <w:spacing w:after="40" w:before="40"/>
      </w:pPr>
      <w:r>
        <w:rPr>
          <w:rFonts w:ascii="Arial" w:cs="Arial" w:eastAsia="Arial" w:hAnsi="Arial"/>
          <w:sz w:val="22"/>
          <w:szCs w:val="22"/>
        </w:rPr>
        <w:t xml:space="preserve">Bandit on backend, npm audit on frontend, gated in CI.</w:t>
      </w:r>
    </w:p>
    <w:p>
      <w:pPr>
        <w:pStyle w:val="ListParagraph"/>
        <w:numPr>
          <w:ilvl w:val="0"/>
          <w:numId w:val="2"/>
        </w:numPr>
        <w:spacing w:after="40" w:before="40"/>
      </w:pPr>
      <w:r>
        <w:rPr>
          <w:rFonts w:ascii="Arial" w:cs="Arial" w:eastAsia="Arial" w:hAnsi="Arial"/>
          <w:sz w:val="22"/>
          <w:szCs w:val="22"/>
        </w:rPr>
        <w:t xml:space="preserve">Dependabot auto-PRs for dependency updates.</w:t>
      </w:r>
    </w:p>
    <w:p>
      <w:pPr>
        <w:pStyle w:val="ListParagraph"/>
        <w:numPr>
          <w:ilvl w:val="0"/>
          <w:numId w:val="2"/>
        </w:numPr>
        <w:spacing w:after="40" w:before="40"/>
      </w:pPr>
      <w:r>
        <w:rPr>
          <w:rFonts w:ascii="Arial" w:cs="Arial" w:eastAsia="Arial" w:hAnsi="Arial"/>
          <w:sz w:val="22"/>
          <w:szCs w:val="22"/>
        </w:rPr>
        <w:t xml:space="preserve">Secrets never committed; .env.example is a template only.</w:t>
      </w:r>
    </w:p>
    <w:p>
      <w:pPr>
        <w:pStyle w:val="ListParagraph"/>
        <w:numPr>
          <w:ilvl w:val="0"/>
          <w:numId w:val="2"/>
        </w:numPr>
        <w:spacing w:after="40" w:before="40"/>
      </w:pPr>
      <w:r>
        <w:rPr>
          <w:rFonts w:ascii="Arial" w:cs="Arial" w:eastAsia="Arial" w:hAnsi="Arial"/>
          <w:sz w:val="22"/>
          <w:szCs w:val="22"/>
        </w:rPr>
        <w:t xml:space="preserve">Code review mandatory for all changes to main.</w:t>
      </w:r>
    </w:p>
    <w:p>
      <w:pPr>
        <w:pStyle w:val="Heading1"/>
        <w:pageBreakBefore/>
        <w:spacing w:after="240" w:before="240"/>
      </w:pPr>
      <w:r>
        <w:rPr>
          <w:rFonts w:ascii="Arial" w:cs="Arial" w:eastAsia="Arial" w:hAnsi="Arial"/>
          <w:b/>
          <w:bCs/>
          <w:color w:val="00338D"/>
          <w:sz w:val="36"/>
          <w:szCs w:val="36"/>
        </w:rPr>
        <w:t xml:space="preserve">13. Success Metrics &amp; KPIs</w:t>
      </w:r>
    </w:p>
    <w:p>
      <w:pPr>
        <w:pStyle w:val="Heading2"/>
        <w:spacing w:after="160" w:before="320"/>
      </w:pPr>
      <w:r>
        <w:rPr>
          <w:rFonts w:ascii="Arial" w:cs="Arial" w:eastAsia="Arial" w:hAnsi="Arial"/>
          <w:b/>
          <w:bCs/>
          <w:color w:val="00338D"/>
          <w:sz w:val="28"/>
          <w:szCs w:val="28"/>
        </w:rPr>
        <w:t xml:space="preserve">13.1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68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(Current)</w:t>
            </w:r>
          </w:p>
        </w:tc>
        <w:tc>
          <w:tcPr>
            <w:tcW w:type="dxa" w:w="268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(Post Go-Live)</w:t>
            </w:r>
          </w:p>
        </w:tc>
      </w:tr>
      <w:tr>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 cycle time (kickoff → submission)</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14–21 days</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3–5 days</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Proposal compliance-matrix completeness</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60% manual</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95% auto-extracted</w:t>
            </w:r>
          </w:p>
        </w:tc>
      </w:tr>
      <w:tr>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Knowledge base reuse rate</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Anecdotal (~10%)</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 60% measurable</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Bid bond / VAT compliance errors</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 per month</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w:t>
            </w:r>
          </w:p>
        </w:tc>
      </w:tr>
      <w:tr>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Win rate (mid-complexity bids)</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25%</w:t>
            </w:r>
          </w:p>
        </w:tc>
        <w:tc>
          <w:tcPr>
            <w:tcW w:type="dxa" w:w="268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35%</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Partner review time per proposal</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 hours</w:t>
            </w:r>
          </w:p>
        </w:tc>
        <w:tc>
          <w:tcPr>
            <w:tcW w:type="dxa" w:w="2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hour</w:t>
            </w:r>
          </w:p>
        </w:tc>
      </w:tr>
    </w:tbl>
    <w:p>
      <w:pPr>
        <w:pStyle w:val="Heading2"/>
        <w:spacing w:after="160" w:before="320"/>
      </w:pPr>
      <w:r>
        <w:rPr>
          <w:rFonts w:ascii="Arial" w:cs="Arial" w:eastAsia="Arial" w:hAnsi="Arial"/>
          <w:b/>
          <w:bCs/>
          <w:color w:val="00338D"/>
          <w:sz w:val="28"/>
          <w:szCs w:val="28"/>
        </w:rPr>
        <w:t xml:space="preserve">13.2 Adoption Metrics</w:t>
      </w:r>
    </w:p>
    <w:p>
      <w:pPr>
        <w:pStyle w:val="ListParagraph"/>
        <w:numPr>
          <w:ilvl w:val="0"/>
          <w:numId w:val="2"/>
        </w:numPr>
        <w:spacing w:after="40" w:before="40"/>
      </w:pPr>
      <w:r>
        <w:rPr>
          <w:rFonts w:ascii="Arial" w:cs="Arial" w:eastAsia="Arial" w:hAnsi="Arial"/>
          <w:sz w:val="22"/>
          <w:szCs w:val="22"/>
        </w:rPr>
        <w:t xml:space="preserve">Monthly active proposal managers ≥ 80% of KPMG Advisory proposal managers by month 6.</w:t>
      </w:r>
    </w:p>
    <w:p>
      <w:pPr>
        <w:pStyle w:val="ListParagraph"/>
        <w:numPr>
          <w:ilvl w:val="0"/>
          <w:numId w:val="2"/>
        </w:numPr>
        <w:spacing w:after="40" w:before="40"/>
      </w:pPr>
      <w:r>
        <w:rPr>
          <w:rFonts w:ascii="Arial" w:cs="Arial" w:eastAsia="Arial" w:hAnsi="Arial"/>
          <w:sz w:val="22"/>
          <w:szCs w:val="22"/>
        </w:rPr>
        <w:t xml:space="preserve">% of proposals built in the tool ≥ 75% within first year.</w:t>
      </w:r>
    </w:p>
    <w:p>
      <w:pPr>
        <w:pStyle w:val="ListParagraph"/>
        <w:numPr>
          <w:ilvl w:val="0"/>
          <w:numId w:val="2"/>
        </w:numPr>
        <w:spacing w:after="40" w:before="40"/>
      </w:pPr>
      <w:r>
        <w:rPr>
          <w:rFonts w:ascii="Arial" w:cs="Arial" w:eastAsia="Arial" w:hAnsi="Arial"/>
          <w:sz w:val="22"/>
          <w:szCs w:val="22"/>
        </w:rPr>
        <w:t xml:space="preserve">Knowledge base: ≥ 500 curated items by month 3; ≥ 2,000 by month 12.</w:t>
      </w:r>
    </w:p>
    <w:p>
      <w:pPr>
        <w:pStyle w:val="Heading2"/>
        <w:spacing w:after="160" w:before="320"/>
      </w:pPr>
      <w:r>
        <w:rPr>
          <w:rFonts w:ascii="Arial" w:cs="Arial" w:eastAsia="Arial" w:hAnsi="Arial"/>
          <w:b/>
          <w:bCs/>
          <w:color w:val="00338D"/>
          <w:sz w:val="28"/>
          <w:szCs w:val="28"/>
        </w:rPr>
        <w:t xml:space="preserve">13.3 Leading Indicators (Weekly Review)</w:t>
      </w:r>
    </w:p>
    <w:p>
      <w:pPr>
        <w:pStyle w:val="ListParagraph"/>
        <w:numPr>
          <w:ilvl w:val="0"/>
          <w:numId w:val="2"/>
        </w:numPr>
        <w:spacing w:after="40" w:before="40"/>
      </w:pPr>
      <w:r>
        <w:rPr>
          <w:rFonts w:ascii="Arial" w:cs="Arial" w:eastAsia="Arial" w:hAnsi="Arial"/>
          <w:sz w:val="22"/>
          <w:szCs w:val="22"/>
        </w:rPr>
        <w:t xml:space="preserve">Number of proposals created this week.</w:t>
      </w:r>
    </w:p>
    <w:p>
      <w:pPr>
        <w:pStyle w:val="ListParagraph"/>
        <w:numPr>
          <w:ilvl w:val="0"/>
          <w:numId w:val="2"/>
        </w:numPr>
        <w:spacing w:after="40" w:before="40"/>
      </w:pPr>
      <w:r>
        <w:rPr>
          <w:rFonts w:ascii="Arial" w:cs="Arial" w:eastAsia="Arial" w:hAnsi="Arial"/>
          <w:sz w:val="22"/>
          <w:szCs w:val="22"/>
        </w:rPr>
        <w:t xml:space="preserve">Average sections regenerated per proposal (indicator of content quality).</w:t>
      </w:r>
    </w:p>
    <w:p>
      <w:pPr>
        <w:pStyle w:val="ListParagraph"/>
        <w:numPr>
          <w:ilvl w:val="0"/>
          <w:numId w:val="2"/>
        </w:numPr>
        <w:spacing w:after="40" w:before="40"/>
      </w:pPr>
      <w:r>
        <w:rPr>
          <w:rFonts w:ascii="Arial" w:cs="Arial" w:eastAsia="Arial" w:hAnsi="Arial"/>
          <w:sz w:val="22"/>
          <w:szCs w:val="22"/>
        </w:rPr>
        <w:t xml:space="preserve">Knowledge items added / stale items remediated.</w:t>
      </w:r>
    </w:p>
    <w:p>
      <w:pPr>
        <w:pStyle w:val="ListParagraph"/>
        <w:numPr>
          <w:ilvl w:val="0"/>
          <w:numId w:val="2"/>
        </w:numPr>
        <w:spacing w:after="40" w:before="40"/>
      </w:pPr>
      <w:r>
        <w:rPr>
          <w:rFonts w:ascii="Arial" w:cs="Arial" w:eastAsia="Arial" w:hAnsi="Arial"/>
          <w:sz w:val="22"/>
          <w:szCs w:val="22"/>
        </w:rPr>
        <w:t xml:space="preserve">LLM latency p95 and token consumption trend.</w:t>
      </w:r>
    </w:p>
    <w:p>
      <w:pPr>
        <w:pStyle w:val="ListParagraph"/>
        <w:numPr>
          <w:ilvl w:val="0"/>
          <w:numId w:val="2"/>
        </w:numPr>
        <w:spacing w:after="40" w:before="40"/>
      </w:pPr>
      <w:r>
        <w:rPr>
          <w:rFonts w:ascii="Arial" w:cs="Arial" w:eastAsia="Arial" w:hAnsi="Arial"/>
          <w:sz w:val="22"/>
          <w:szCs w:val="22"/>
        </w:rPr>
        <w:t xml:space="preserve">Incidents and user-reported issues.</w:t>
      </w:r>
    </w:p>
    <w:p>
      <w:pPr>
        <w:pStyle w:val="Heading1"/>
        <w:pageBreakBefore/>
        <w:spacing w:after="240" w:before="240"/>
      </w:pPr>
      <w:r>
        <w:rPr>
          <w:rFonts w:ascii="Arial" w:cs="Arial" w:eastAsia="Arial" w:hAnsi="Arial"/>
          <w:b/>
          <w:bCs/>
          <w:color w:val="00338D"/>
          <w:sz w:val="36"/>
          <w:szCs w:val="36"/>
        </w:rPr>
        <w:t xml:space="preserve">14. Appendices</w:t>
      </w:r>
    </w:p>
    <w:p>
      <w:pPr>
        <w:pStyle w:val="Heading2"/>
        <w:spacing w:after="160" w:before="320"/>
      </w:pPr>
      <w:r>
        <w:rPr>
          <w:rFonts w:ascii="Arial" w:cs="Arial" w:eastAsia="Arial" w:hAnsi="Arial"/>
          <w:b/>
          <w:bCs/>
          <w:color w:val="00338D"/>
          <w:sz w:val="28"/>
          <w:szCs w:val="28"/>
        </w:rP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00338D"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RFP / RFI</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Request for Proposal / Request for Information; buyer-issued solicitation documents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Compliance Matrix</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 mapping of each buyer requirement to the proposal section that addresses it</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Pink Team</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First internal review — focus on content completeness and coherence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Red Team</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Competitive review — focus on win themes and differentiation</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SOW</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Statement of Work — defines scope, deliverables, timeline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Bid Bond</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Financial guarantee submitted with the bid; typically 1–2% of bid value</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PDPL</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 Personal Data Protection Law</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ZATCA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 Zakat, Tax and Customs Authority</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Etimad</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 government e-procurement portal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Nitaqat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Saudization workforce-nationalization program</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NDMO</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National Data Management Office (Saudi)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SDAIA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Saudi Data and AI Authority</w:t>
            </w:r>
          </w:p>
        </w:tc>
      </w:tr>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NAII</w:t>
            </w:r>
          </w:p>
        </w:tc>
        <w:tc>
          <w:tcPr>
            <w:tcW w:type="dxa" w:w="69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vAlign w:val="center"/>
          </w:tcPr>
          <w:p>
            <w:r>
              <w:rPr>
                <w:rFonts w:ascii="Arial" w:cs="Arial" w:eastAsia="Arial" w:hAnsi="Arial"/>
                <w:b w:val="false"/>
                <w:bCs w:val="false"/>
                <w:sz w:val="18"/>
                <w:szCs w:val="18"/>
              </w:rPr>
              <w:t xml:space="preserve">National AI Index / related framework</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RAG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Retrieval-Augmented Generation — LLM response grounded on retrieved context</w:t>
            </w:r>
          </w:p>
        </w:tc>
      </w:tr>
    </w:tbl>
    <w:p>
      <w:pPr>
        <w:pStyle w:val="Heading2"/>
        <w:spacing w:after="160" w:before="320"/>
      </w:pPr>
      <w:r>
        <w:rPr>
          <w:rFonts w:ascii="Arial" w:cs="Arial" w:eastAsia="Arial" w:hAnsi="Arial"/>
          <w:b/>
          <w:bCs/>
          <w:color w:val="00338D"/>
          <w:sz w:val="28"/>
          <w:szCs w:val="28"/>
        </w:rPr>
        <w:t xml:space="preserve">14.2 Future Considerations (Post v1.0)</w:t>
      </w:r>
    </w:p>
    <w:p>
      <w:pPr>
        <w:pStyle w:val="ListParagraph"/>
        <w:numPr>
          <w:ilvl w:val="0"/>
          <w:numId w:val="2"/>
        </w:numPr>
        <w:spacing w:after="40" w:before="40"/>
      </w:pPr>
      <w:r>
        <w:rPr>
          <w:rFonts w:ascii="Arial" w:cs="Arial" w:eastAsia="Arial" w:hAnsi="Arial"/>
          <w:sz w:val="22"/>
          <w:szCs w:val="22"/>
        </w:rPr>
        <w:t xml:space="preserve">Multi-tenant mode for other KPMG member firms.</w:t>
      </w:r>
    </w:p>
    <w:p>
      <w:pPr>
        <w:pStyle w:val="ListParagraph"/>
        <w:numPr>
          <w:ilvl w:val="0"/>
          <w:numId w:val="2"/>
        </w:numPr>
        <w:spacing w:after="40" w:before="40"/>
      </w:pPr>
      <w:r>
        <w:rPr>
          <w:rFonts w:ascii="Arial" w:cs="Arial" w:eastAsia="Arial" w:hAnsi="Arial"/>
          <w:sz w:val="22"/>
          <w:szCs w:val="22"/>
        </w:rPr>
        <w:t xml:space="preserve">Fine-tuned LLMs on KPMG proposal corpus (once sufficient volume curated).</w:t>
      </w:r>
    </w:p>
    <w:p>
      <w:pPr>
        <w:pStyle w:val="ListParagraph"/>
        <w:numPr>
          <w:ilvl w:val="0"/>
          <w:numId w:val="2"/>
        </w:numPr>
        <w:spacing w:after="40" w:before="40"/>
      </w:pPr>
      <w:r>
        <w:rPr>
          <w:rFonts w:ascii="Arial" w:cs="Arial" w:eastAsia="Arial" w:hAnsi="Arial"/>
          <w:sz w:val="22"/>
          <w:szCs w:val="22"/>
        </w:rPr>
        <w:t xml:space="preserve">Direct Etimad API integration (when KPMG is onboarded as a direct vendor).</w:t>
      </w:r>
    </w:p>
    <w:p>
      <w:pPr>
        <w:pStyle w:val="ListParagraph"/>
        <w:numPr>
          <w:ilvl w:val="0"/>
          <w:numId w:val="2"/>
        </w:numPr>
        <w:spacing w:after="40" w:before="40"/>
      </w:pPr>
      <w:r>
        <w:rPr>
          <w:rFonts w:ascii="Arial" w:cs="Arial" w:eastAsia="Arial" w:hAnsi="Arial"/>
          <w:sz w:val="22"/>
          <w:szCs w:val="22"/>
        </w:rPr>
        <w:t xml:space="preserve">Outlook add-in for in-mail proposal commenting.</w:t>
      </w:r>
    </w:p>
    <w:p>
      <w:pPr>
        <w:pStyle w:val="ListParagraph"/>
        <w:numPr>
          <w:ilvl w:val="0"/>
          <w:numId w:val="2"/>
        </w:numPr>
        <w:spacing w:after="40" w:before="40"/>
      </w:pPr>
      <w:r>
        <w:rPr>
          <w:rFonts w:ascii="Arial" w:cs="Arial" w:eastAsia="Arial" w:hAnsi="Arial"/>
          <w:sz w:val="22"/>
          <w:szCs w:val="22"/>
        </w:rPr>
        <w:t xml:space="preserve">Mobile companion app for partner review on the go.</w:t>
      </w:r>
    </w:p>
    <w:p>
      <w:pPr>
        <w:pStyle w:val="ListParagraph"/>
        <w:numPr>
          <w:ilvl w:val="0"/>
          <w:numId w:val="2"/>
        </w:numPr>
        <w:spacing w:after="40" w:before="40"/>
      </w:pPr>
      <w:r>
        <w:rPr>
          <w:rFonts w:ascii="Arial" w:cs="Arial" w:eastAsia="Arial" w:hAnsi="Arial"/>
          <w:sz w:val="22"/>
          <w:szCs w:val="22"/>
        </w:rPr>
        <w:t xml:space="preserve">Predictive win-probability scoring per proposal.</w:t>
      </w:r>
    </w:p>
    <w:p>
      <w:pPr>
        <w:pStyle w:val="Heading2"/>
        <w:spacing w:after="160" w:before="320"/>
      </w:pPr>
      <w:r>
        <w:rPr>
          <w:rFonts w:ascii="Arial" w:cs="Arial" w:eastAsia="Arial" w:hAnsi="Arial"/>
          <w:b/>
          <w:bCs/>
          <w:color w:val="00338D"/>
          <w:sz w:val="28"/>
          <w:szCs w:val="28"/>
        </w:rPr>
        <w:t xml:space="preserve">14.3 Open Questions</w:t>
      </w:r>
    </w:p>
    <w:p>
      <w:pPr>
        <w:pStyle w:val="ListParagraph"/>
        <w:numPr>
          <w:ilvl w:val="0"/>
          <w:numId w:val="2"/>
        </w:numPr>
        <w:spacing w:after="40" w:before="40"/>
      </w:pPr>
      <w:r>
        <w:rPr>
          <w:rFonts w:ascii="Arial" w:cs="Arial" w:eastAsia="Arial" w:hAnsi="Arial"/>
          <w:sz w:val="22"/>
          <w:szCs w:val="22"/>
        </w:rPr>
        <w:t xml:space="preserve">Which Azure AD tenant is authoritative — KPMG global or KPMG KSA?</w:t>
      </w:r>
    </w:p>
    <w:p>
      <w:pPr>
        <w:pStyle w:val="ListParagraph"/>
        <w:numPr>
          <w:ilvl w:val="0"/>
          <w:numId w:val="2"/>
        </w:numPr>
        <w:spacing w:after="40" w:before="40"/>
      </w:pPr>
      <w:r>
        <w:rPr>
          <w:rFonts w:ascii="Arial" w:cs="Arial" w:eastAsia="Arial" w:hAnsi="Arial"/>
          <w:sz w:val="22"/>
          <w:szCs w:val="22"/>
        </w:rPr>
        <w:t xml:space="preserve">Who owns the master KPMG PPTX/DOCX template and how are brand updates propagated?</w:t>
      </w:r>
    </w:p>
    <w:p>
      <w:pPr>
        <w:pStyle w:val="ListParagraph"/>
        <w:numPr>
          <w:ilvl w:val="0"/>
          <w:numId w:val="2"/>
        </w:numPr>
        <w:spacing w:after="40" w:before="40"/>
      </w:pPr>
      <w:r>
        <w:rPr>
          <w:rFonts w:ascii="Arial" w:cs="Arial" w:eastAsia="Arial" w:hAnsi="Arial"/>
          <w:sz w:val="22"/>
          <w:szCs w:val="22"/>
        </w:rPr>
        <w:t xml:space="preserve">Will clients ever receive the HTML live-preview link, or is export-only acceptable?</w:t>
      </w:r>
    </w:p>
    <w:p>
      <w:pPr>
        <w:pStyle w:val="ListParagraph"/>
        <w:numPr>
          <w:ilvl w:val="0"/>
          <w:numId w:val="2"/>
        </w:numPr>
        <w:spacing w:after="40" w:before="40"/>
      </w:pPr>
      <w:r>
        <w:rPr>
          <w:rFonts w:ascii="Arial" w:cs="Arial" w:eastAsia="Arial" w:hAnsi="Arial"/>
          <w:sz w:val="22"/>
          <w:szCs w:val="22"/>
        </w:rPr>
        <w:t xml:space="preserve">What is the target SLA for LLM generation during peak submission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D4D4F"/>
        <w:sz w:val="16"/>
        <w:szCs w:val="16"/>
      </w:rPr>
      <w:t xml:space="preserve">KPMG Saudi Arabia · Confidential · Page </w:t>
    </w:r>
    <w:r>
      <w:rPr>
        <w:rFonts w:ascii="Arial" w:cs="Arial" w:eastAsia="Arial" w:hAnsi="Arial"/>
        <w:color w:val="4D4D4F"/>
        <w:sz w:val="16"/>
        <w:szCs w:val="16"/>
      </w:rPr>
      <w:fldChar w:fldCharType="begin"/>
      <w:instrText xml:space="preserve">PAGE</w:instrText>
      <w:fldChar w:fldCharType="separate"/>
      <w:fldChar w:fldCharType="end"/>
    </w:r>
    <w:r>
      <w:rPr>
        <w:rFonts w:ascii="Arial" w:cs="Arial" w:eastAsia="Arial" w:hAnsi="Arial"/>
        <w:color w:val="4D4D4F"/>
        <w:sz w:val="16"/>
        <w:szCs w:val="16"/>
      </w:rPr>
      <w:t xml:space="preserve"> of </w:t>
    </w:r>
    <w:r>
      <w:rPr>
        <w:rFonts w:ascii="Arial" w:cs="Arial" w:eastAsia="Arial" w:hAnsi="Arial"/>
        <w:color w:val="4D4D4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D4D4F"/>
        <w:sz w:val="16"/>
        <w:szCs w:val="16"/>
      </w:rPr>
      <w:t xml:space="preserve">Proposal Agent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AC-%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338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338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0A68"/>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D4D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Agent - Product Requirements Document</dc:title>
  <dc:creator>KPMG Saudi Arabia – Data &amp; AI Advisory</dc:creator>
  <dc:description>Phased development blueprint for the Proposal Agent platform</dc:description>
  <cp:lastModifiedBy>Un-named</cp:lastModifiedBy>
  <cp:revision>1</cp:revision>
  <dcterms:created xsi:type="dcterms:W3CDTF">2026-04-16T05:40:14.820Z</dcterms:created>
  <dcterms:modified xsi:type="dcterms:W3CDTF">2026-04-16T05:40:14.822Z</dcterms:modified>
</cp:coreProperties>
</file>

<file path=docProps/custom.xml><?xml version="1.0" encoding="utf-8"?>
<Properties xmlns="http://schemas.openxmlformats.org/officeDocument/2006/custom-properties" xmlns:vt="http://schemas.openxmlformats.org/officeDocument/2006/docPropsVTypes"/>
</file>