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Arial" w:cs="Arial" w:eastAsia="Arial" w:hAnsi="Arial"/>
          <w:b/>
          <w:bCs/>
          <w:color w:val="C55A11"/>
          <w:sz w:val="30"/>
          <w:szCs w:val="30"/>
          <w:rtl/>
        </w:rPr>
        <w:t xml:space="preserve">منصة تِيك للمطابخ</w:t>
      </w:r>
    </w:p>
    <w:p>
      <w:pPr>
        <w:spacing w:after="200"/>
        <w:jc w:val="center"/>
      </w:pPr>
      <w:r>
        <w:rPr>
          <w:rFonts w:ascii="Arial" w:cs="Arial" w:eastAsia="Arial" w:hAnsi="Arial"/>
          <w:b/>
          <w:bCs/>
          <w:color w:val="1F3864"/>
          <w:sz w:val="40"/>
          <w:szCs w:val="40"/>
          <w:rtl/>
        </w:rPr>
        <w:t xml:space="preserve">المواصفة الموحّدة لتطوير الموارد البشرية ونظام الحضور</w:t>
      </w:r>
    </w:p>
    <w:p>
      <w:pPr>
        <w:spacing w:after="120"/>
        <w:jc w:val="center"/>
      </w:pPr>
      <w:r>
        <w:rPr>
          <w:rFonts w:ascii="Arial" w:cs="Arial" w:eastAsia="Arial" w:hAnsi="Arial"/>
          <w:color w:val="595959"/>
          <w:sz w:val="24"/>
          <w:szCs w:val="24"/>
          <w:rtl/>
        </w:rPr>
        <w:t xml:space="preserve">نسخة تنفيذية مقسّمة لمراحل — للاستخدام مع Replit Agent</w:t>
      </w:r>
    </w:p>
    <w:p>
      <w:pPr>
        <w:spacing w:after="60"/>
        <w:jc w:val="center"/>
      </w:pPr>
      <w:r>
        <w:rPr>
          <w:rFonts w:ascii="Arial" w:cs="Arial" w:eastAsia="Arial" w:hAnsi="Arial"/>
          <w:color w:val="595959"/>
          <w:sz w:val="20"/>
          <w:szCs w:val="20"/>
          <w:rtl/>
        </w:rPr>
        <w:t xml:space="preserve">دمج وتنقيح: (1) مقترحات نظام الحضور — م. سمر الريثي   (2) تنظيم HR Requests &amp; Workflows — م. خالد العبدالله</w:t>
      </w:r>
    </w:p>
    <w:p>
      <w:pPr>
        <w:spacing w:after="60" w:before="200"/>
        <w:jc w:val="center"/>
      </w:pPr>
      <w:r>
        <w:rPr>
          <w:rFonts w:ascii="Arial" w:cs="Arial" w:eastAsia="Arial" w:hAnsi="Arial"/>
          <w:color w:val="1F3864"/>
          <w:sz w:val="22"/>
          <w:szCs w:val="22"/>
          <w:rtl/>
        </w:rPr>
        <w:t xml:space="preserve">قسم تقنية المعلومات — تيك للخشبيات</w:t>
      </w:r>
    </w:p>
    <w:p>
      <w:pPr>
        <w:spacing w:after="0"/>
        <w:jc w:val="center"/>
      </w:pPr>
      <w:r>
        <w:rPr>
          <w:rFonts w:ascii="Arial" w:cs="Arial" w:eastAsia="Arial" w:hAnsi="Arial"/>
          <w:color w:val="595959"/>
          <w:sz w:val="20"/>
          <w:szCs w:val="20"/>
          <w:rtl/>
        </w:rPr>
        <w:t xml:space="preserve">الإصدار 1.0 — 22 يوليو 2026</w:t>
      </w:r>
    </w:p>
    <w:p>
      <w:r>
        <w:br w:type="page"/>
      </w:r>
    </w:p>
    <w:p>
      <w:pPr>
        <w:pStyle w:val="Heading1"/>
        <w:bidi/>
        <w:spacing w:after="140" w:before="320"/>
        <w:jc w:val="right"/>
      </w:pPr>
      <w:r>
        <w:rPr>
          <w:rFonts w:ascii="Arial" w:cs="Arial" w:eastAsia="Arial" w:hAnsi="Arial"/>
          <w:b/>
          <w:bCs/>
          <w:color w:val="1F3864"/>
          <w:sz w:val="30"/>
          <w:szCs w:val="30"/>
          <w:rtl/>
        </w:rPr>
        <w:t xml:space="preserve">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40" w:before="320"/>
        <w:jc w:val="right"/>
      </w:pPr>
      <w:r>
        <w:rPr>
          <w:rFonts w:ascii="Arial" w:cs="Arial" w:eastAsia="Arial" w:hAnsi="Arial"/>
          <w:b/>
          <w:bCs/>
          <w:color w:val="1F3864"/>
          <w:sz w:val="30"/>
          <w:szCs w:val="30"/>
          <w:rtl/>
        </w:rPr>
        <w:t xml:space="preserve">1. الغرض وطريقة الاستخدام</w:t>
      </w:r>
    </w:p>
    <w:p>
      <w:pPr>
        <w:bidi/>
        <w:spacing w:after="120" w:before="0" w:line="276"/>
        <w:jc w:val="right"/>
      </w:pPr>
      <w:r>
        <w:rPr>
          <w:rFonts w:ascii="Arial" w:cs="Arial" w:eastAsia="Arial" w:hAnsi="Arial"/>
          <w:sz w:val="22"/>
          <w:szCs w:val="22"/>
          <w:rtl/>
        </w:rPr>
        <w:t xml:space="preserve">هذه الوثيقة تدمج مقترحَي تطوير الموارد البشرية في منصة تيك ضمن مرجع واحد (مصدر الحقيقة الوحيد)، وتعيد ترتيبهما إلى خطة تنفيذ متسلسلة يفهمها Replit Agent. الهدف: إزالة التعارضات بين المقترحين، وتفادي الأخطاء المتسلسلة الناتجة عن تنفيذ كل شيء دفعة واحدة.</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القاعدة الذهبية: وثيقة واحدة — لكن تنفيذ على مراحل.</w:t>
      </w:r>
    </w:p>
    <w:p>
      <w:pPr>
        <w:bidi/>
        <w:spacing w:after="120" w:before="0" w:line="276"/>
        <w:jc w:val="right"/>
      </w:pPr>
      <w:r>
        <w:rPr>
          <w:rFonts w:ascii="Arial" w:cs="Arial" w:eastAsia="Arial" w:hAnsi="Arial"/>
          <w:sz w:val="22"/>
          <w:szCs w:val="22"/>
          <w:rtl/>
        </w:rPr>
        <w:t xml:space="preserve">توثيق Replit الرسمي يوصي صراحةً بأربع ممارسات نعتمدها هنا: (1) خطّط أولاً وقسّم الهدف الكبير إلى مراحل، (2) ابنِ تدريجياً واحفظ Checkpoint بعد كل مرحلة ناجحة، (3) كن محدداً في المتطلبات ومعايير القبول، (4) ابدأ محادثة جديدة عند الانتقال لمرحلة غير مرتبطة لتفادي تشوّش السياق.</w:t>
      </w:r>
    </w:p>
    <w:p>
      <w:pPr>
        <w:pStyle w:val="Heading3"/>
        <w:bidi/>
        <w:spacing w:after="80" w:before="180"/>
        <w:jc w:val="right"/>
      </w:pPr>
      <w:r>
        <w:rPr>
          <w:rFonts w:ascii="Arial" w:cs="Arial" w:eastAsia="Arial" w:hAnsi="Arial"/>
          <w:b/>
          <w:bCs/>
          <w:color w:val="1F3864"/>
          <w:sz w:val="23"/>
          <w:szCs w:val="23"/>
          <w:rtl/>
        </w:rPr>
        <w:t xml:space="preserve">كيف يستخدم الفريق هذه الوثيقة</w:t>
      </w:r>
    </w:p>
    <w:p>
      <w:pPr>
        <w:pStyle w:val="ListParagraph"/>
        <w:numPr>
          <w:ilvl w:val="0"/>
          <w:numId w:val="1"/>
        </w:numPr>
        <w:bidi/>
        <w:spacing w:after="60" w:before="0" w:line="276"/>
        <w:jc w:val="right"/>
      </w:pPr>
      <w:r>
        <w:rPr>
          <w:rFonts w:ascii="Arial" w:cs="Arial" w:eastAsia="Arial" w:hAnsi="Arial"/>
          <w:sz w:val="22"/>
          <w:szCs w:val="22"/>
          <w:rtl/>
        </w:rPr>
        <w:t xml:space="preserve">كل «مرحلة» أدناه = مهمة مستقلة. تُنفَّذ بالترتيب لأن بينها تبعيات (انظر مصفوفة التبعيات في النهاية).</w:t>
      </w:r>
    </w:p>
    <w:p>
      <w:pPr>
        <w:pStyle w:val="ListParagraph"/>
        <w:numPr>
          <w:ilvl w:val="0"/>
          <w:numId w:val="1"/>
        </w:numPr>
        <w:bidi/>
        <w:spacing w:after="60" w:before="0" w:line="276"/>
        <w:jc w:val="right"/>
      </w:pPr>
      <w:r>
        <w:rPr>
          <w:rFonts w:ascii="Arial" w:cs="Arial" w:eastAsia="Arial" w:hAnsi="Arial"/>
          <w:sz w:val="22"/>
          <w:szCs w:val="22"/>
          <w:rtl/>
        </w:rPr>
        <w:t xml:space="preserve">لكل مرحلة: الهدف، الملفات المتأثرة، معايير القبول (Done Looks Like)، وبرومبت جاهز للصق مباشرةً في Replit Agent.</w:t>
      </w:r>
    </w:p>
    <w:p>
      <w:pPr>
        <w:pStyle w:val="ListParagraph"/>
        <w:numPr>
          <w:ilvl w:val="0"/>
          <w:numId w:val="1"/>
        </w:numPr>
        <w:bidi/>
        <w:spacing w:after="60" w:before="0" w:line="276"/>
        <w:jc w:val="right"/>
      </w:pPr>
      <w:r>
        <w:rPr>
          <w:rFonts w:ascii="Arial" w:cs="Arial" w:eastAsia="Arial" w:hAnsi="Arial"/>
          <w:sz w:val="22"/>
          <w:szCs w:val="22"/>
          <w:rtl/>
        </w:rPr>
        <w:t xml:space="preserve">قبل تنفيذ أي مرحلة تمسّ الـ backend: شغّل Plan Mode في Replit ليعرض الخطة قبل تعديل الملفات، ثم اعتمدها.</w:t>
      </w:r>
    </w:p>
    <w:p>
      <w:pPr>
        <w:pStyle w:val="ListParagraph"/>
        <w:numPr>
          <w:ilvl w:val="0"/>
          <w:numId w:val="1"/>
        </w:numPr>
        <w:bidi/>
        <w:spacing w:after="60" w:before="0" w:line="276"/>
        <w:jc w:val="right"/>
      </w:pPr>
      <w:r>
        <w:rPr>
          <w:rFonts w:ascii="Arial" w:cs="Arial" w:eastAsia="Arial" w:hAnsi="Arial"/>
          <w:sz w:val="22"/>
          <w:szCs w:val="22"/>
          <w:rtl/>
        </w:rPr>
        <w:t xml:space="preserve">بعد نجاح كل مرحلة: احفظ Checkpoint. إن حدث خلل، تراجع (Rollback) للـ Checkpoint السليم بدل الإصلاح فوق الخطأ.</w:t>
      </w:r>
    </w:p>
    <w:p>
      <w:pPr>
        <w:pStyle w:val="ListParagraph"/>
        <w:numPr>
          <w:ilvl w:val="0"/>
          <w:numId w:val="1"/>
        </w:numPr>
        <w:bidi/>
        <w:spacing w:after="60" w:before="0" w:line="276"/>
        <w:jc w:val="right"/>
      </w:pPr>
      <w:r>
        <w:rPr>
          <w:rFonts w:ascii="Arial" w:cs="Arial" w:eastAsia="Arial" w:hAnsi="Arial"/>
          <w:sz w:val="22"/>
          <w:szCs w:val="22"/>
          <w:rtl/>
        </w:rPr>
        <w:t xml:space="preserve">لا تلصق أكثر من مرحلة في محادثة واحدة. مرحلة واحدة = محادثة/برومبت واحد.</w:t>
      </w:r>
    </w:p>
    <w:p>
      <w:pPr>
        <w:pStyle w:val="Heading1"/>
        <w:bidi/>
        <w:spacing w:after="140" w:before="320"/>
        <w:jc w:val="right"/>
      </w:pPr>
      <w:r>
        <w:rPr>
          <w:rFonts w:ascii="Arial" w:cs="Arial" w:eastAsia="Arial" w:hAnsi="Arial"/>
          <w:b/>
          <w:bCs/>
          <w:color w:val="1F3864"/>
          <w:sz w:val="30"/>
          <w:szCs w:val="30"/>
          <w:rtl/>
        </w:rPr>
        <w:t xml:space="preserve">2. القرارات المعتمدة (حسم التعارضات)</w:t>
      </w:r>
    </w:p>
    <w:p>
      <w:pPr>
        <w:bidi/>
        <w:spacing w:after="120" w:before="0" w:line="276"/>
        <w:jc w:val="right"/>
      </w:pPr>
      <w:r>
        <w:rPr>
          <w:rFonts w:ascii="Arial" w:cs="Arial" w:eastAsia="Arial" w:hAnsi="Arial"/>
          <w:sz w:val="22"/>
          <w:szCs w:val="22"/>
          <w:rtl/>
        </w:rPr>
        <w:t xml:space="preserve">رُصدت ثلاثة تعارضات حقيقية بين المقترحين والنظام الحالي. حُسمت كالتالي، وكل المراحل اللاحقة مبنية على هذه القرارات:</w:t>
      </w:r>
    </w:p>
    <w:p>
      <w:pPr>
        <w:pStyle w:val="Heading2"/>
        <w:bidi/>
        <w:spacing w:after="100" w:before="240"/>
        <w:jc w:val="right"/>
      </w:pPr>
      <w:r>
        <w:rPr>
          <w:rFonts w:ascii="Arial" w:cs="Arial" w:eastAsia="Arial" w:hAnsi="Arial"/>
          <w:b/>
          <w:bCs/>
          <w:color w:val="C55A11"/>
          <w:sz w:val="25"/>
          <w:szCs w:val="25"/>
          <w:rtl/>
        </w:rPr>
        <w:t xml:space="preserve">قرار 1 — فصل تسمية حالات الحضور (تصادم «حركة ناقصة»)</w:t>
      </w:r>
    </w:p>
    <w:p>
      <w:pPr>
        <w:bidi/>
        <w:spacing w:after="120" w:before="0" w:line="276"/>
        <w:jc w:val="right"/>
      </w:pPr>
      <w:r>
        <w:rPr>
          <w:rFonts w:ascii="Arial" w:cs="Arial" w:eastAsia="Arial" w:hAnsi="Arial"/>
          <w:sz w:val="22"/>
          <w:szCs w:val="22"/>
          <w:rtl/>
        </w:rPr>
        <w:t xml:space="preserve">النظام الحالي يستخدم أصلاً حالة اسمها «ناقص / incomplete» بمعنى: «سجّل دخولاً ولم يسجّل خروجاً». ومقترح الحضور يطلب حالة جديدة بنفس الاسم لكن بمعنى معاكس: «سجّل خروجاً بلا دخول». استخدام الاسم نفسه لمعنيين سيُفسد البطاقات والفلاتر ونظام Risk Score.</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DF3E7" w:color="auto" w:val="clear"/>
            <w:tcMar>
              <w:top w:type="dxa" w:w="120"/>
              <w:left w:type="dxa" w:w="140"/>
              <w:bottom w:type="dxa" w:w="120"/>
              <w:right w:type="dxa" w:w="140"/>
            </w:tcMar>
          </w:tcPr>
          <w:p>
            <w:pPr>
              <w:bidi/>
              <w:spacing w:after="60" w:before="0" w:line="276"/>
              <w:jc w:val="right"/>
            </w:pPr>
            <w:r>
              <w:rPr>
                <w:rFonts w:ascii="Arial" w:cs="Arial" w:eastAsia="Arial" w:hAnsi="Arial"/>
                <w:b/>
                <w:bCs/>
                <w:color w:val="1F3864"/>
                <w:sz w:val="22"/>
                <w:szCs w:val="22"/>
                <w:rtl/>
              </w:rPr>
              <w:t xml:space="preserve">القرار المعتمد:</w:t>
            </w:r>
          </w:p>
          <w:p>
            <w:pPr>
              <w:bidi/>
              <w:spacing w:after="40" w:before="0" w:line="276"/>
              <w:jc w:val="right"/>
            </w:pPr>
            <w:r>
              <w:rPr>
                <w:rFonts w:ascii="Arial" w:cs="Arial" w:eastAsia="Arial" w:hAnsi="Arial"/>
                <w:sz w:val="21"/>
                <w:szCs w:val="21"/>
                <w:rtl/>
              </w:rPr>
              <w:t xml:space="preserve">• «دخول بلا خروج» (المعنى الحالي، incomplete) → يُعاد تسميتها إلى: نقص خروج / Missing Checkout.</w:t>
            </w:r>
          </w:p>
          <w:p>
            <w:pPr>
              <w:bidi/>
              <w:spacing w:after="40" w:before="0" w:line="276"/>
              <w:jc w:val="right"/>
            </w:pPr>
            <w:r>
              <w:rPr>
                <w:rFonts w:ascii="Arial" w:cs="Arial" w:eastAsia="Arial" w:hAnsi="Arial"/>
                <w:sz w:val="21"/>
                <w:szCs w:val="21"/>
                <w:rtl/>
              </w:rPr>
              <w:t xml:space="preserve">• «خروج بلا دخول» (الحالة الجديدة) → تُسمّى: نقص دخول / Missing Check-in.</w:t>
            </w:r>
          </w:p>
          <w:p>
            <w:pPr>
              <w:bidi/>
              <w:spacing w:after="0" w:before="0" w:line="276"/>
              <w:jc w:val="right"/>
            </w:pPr>
            <w:r>
              <w:rPr>
                <w:rFonts w:ascii="Arial" w:cs="Arial" w:eastAsia="Arial" w:hAnsi="Arial"/>
                <w:sz w:val="21"/>
                <w:szCs w:val="21"/>
                <w:rtl/>
              </w:rPr>
              <w:t xml:space="preserve">• يُوحَّد التعريف نفسه في الواجهة والـ backend حتى لا يتناقضا (تفصيله في المرحلة 1).</w:t>
            </w:r>
          </w:p>
        </w:tc>
      </w:tr>
    </w:tbl>
    <w:p>
      <w:pPr>
        <w:pStyle w:val="Heading2"/>
        <w:bidi/>
        <w:spacing w:after="100" w:before="240"/>
        <w:jc w:val="right"/>
      </w:pPr>
      <w:r>
        <w:rPr>
          <w:rFonts w:ascii="Arial" w:cs="Arial" w:eastAsia="Arial" w:hAnsi="Arial"/>
          <w:b/>
          <w:bCs/>
          <w:color w:val="C55A11"/>
          <w:sz w:val="25"/>
          <w:szCs w:val="25"/>
          <w:rtl/>
        </w:rPr>
        <w:t xml:space="preserve">قرار 2 — تصحيح وصف ثغرة «الخروج بلا دخول»</w:t>
      </w:r>
    </w:p>
    <w:p>
      <w:pPr>
        <w:bidi/>
        <w:spacing w:after="120" w:before="0" w:line="276"/>
        <w:jc w:val="right"/>
      </w:pPr>
      <w:r>
        <w:rPr>
          <w:rFonts w:ascii="Arial" w:cs="Arial" w:eastAsia="Arial" w:hAnsi="Arial"/>
          <w:sz w:val="22"/>
          <w:szCs w:val="22"/>
          <w:rtl/>
        </w:rPr>
        <w:t xml:space="preserve">مقترح الحضور يقول إن الموظف «يُصنَّف حاضراً بالخطأ». لكن منطق شاشة المتابعة الحالية (getDayStatus في attendance-monitor.tsx) يعيد «غائب» عند غياب الدخول — لا «حاضر». إذًن الخلل الحقيقي في الـ backend الذي يَقبل تسجيل الخروج أصلاً دون دخول مطابق، لا في التصنيف.</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DF3E7" w:color="auto" w:val="clear"/>
            <w:tcMar>
              <w:top w:type="dxa" w:w="120"/>
              <w:left w:type="dxa" w:w="140"/>
              <w:bottom w:type="dxa" w:w="120"/>
              <w:right w:type="dxa" w:w="140"/>
            </w:tcMar>
          </w:tcPr>
          <w:p>
            <w:pPr>
              <w:bidi/>
              <w:spacing w:after="60" w:before="0" w:line="276"/>
              <w:jc w:val="right"/>
            </w:pPr>
            <w:r>
              <w:rPr>
                <w:rFonts w:ascii="Arial" w:cs="Arial" w:eastAsia="Arial" w:hAnsi="Arial"/>
                <w:b/>
                <w:bCs/>
                <w:color w:val="1F3864"/>
                <w:sz w:val="22"/>
                <w:szCs w:val="22"/>
                <w:rtl/>
              </w:rPr>
              <w:t xml:space="preserve">القرار المعتمد:</w:t>
            </w:r>
          </w:p>
          <w:p>
            <w:pPr>
              <w:bidi/>
              <w:spacing w:after="40" w:before="0" w:line="276"/>
              <w:jc w:val="right"/>
            </w:pPr>
            <w:r>
              <w:rPr>
                <w:rFonts w:ascii="Arial" w:cs="Arial" w:eastAsia="Arial" w:hAnsi="Arial"/>
                <w:sz w:val="21"/>
                <w:szCs w:val="21"/>
                <w:rtl/>
              </w:rPr>
              <w:t xml:space="preserve">• يُمنع إنشاء سجل خروج ما لم يوجد سجل دخول مطابق لنفس الموظف في نفس اليوم (تحقق في الـ backend).</w:t>
            </w:r>
          </w:p>
          <w:p>
            <w:pPr>
              <w:bidi/>
              <w:spacing w:after="40" w:before="0" w:line="276"/>
              <w:jc w:val="right"/>
            </w:pPr>
            <w:r>
              <w:rPr>
                <w:rFonts w:ascii="Arial" w:cs="Arial" w:eastAsia="Arial" w:hAnsi="Arial"/>
                <w:sz w:val="21"/>
                <w:szCs w:val="21"/>
                <w:rtl/>
              </w:rPr>
              <w:t xml:space="preserve">• عند المنع: تُسجَّل الحالة «نقص دخول / Missing Check-in» وتظهر في قائمة المخالفات، مع تنبيه للموظف والمشرف.</w:t>
            </w:r>
          </w:p>
          <w:p>
            <w:pPr>
              <w:bidi/>
              <w:spacing w:after="0" w:before="0" w:line="276"/>
              <w:jc w:val="right"/>
            </w:pPr>
            <w:r>
              <w:rPr>
                <w:rFonts w:ascii="Arial" w:cs="Arial" w:eastAsia="Arial" w:hAnsi="Arial"/>
                <w:sz w:val="21"/>
                <w:szCs w:val="21"/>
                <w:rtl/>
              </w:rPr>
              <w:t xml:space="preserve">• يُصحَّح منطق الواجهة ليطابق تعريف الـ backend تماماً (حالة واحدة لكل سيناريو).</w:t>
            </w:r>
          </w:p>
        </w:tc>
      </w:tr>
    </w:tbl>
    <w:p>
      <w:pPr>
        <w:pStyle w:val="Heading2"/>
        <w:bidi/>
        <w:spacing w:after="100" w:before="240"/>
        <w:jc w:val="right"/>
      </w:pPr>
      <w:r>
        <w:rPr>
          <w:rFonts w:ascii="Arial" w:cs="Arial" w:eastAsia="Arial" w:hAnsi="Arial"/>
          <w:b/>
          <w:bCs/>
          <w:color w:val="C55A11"/>
          <w:sz w:val="25"/>
          <w:szCs w:val="25"/>
          <w:rtl/>
        </w:rPr>
        <w:t xml:space="preserve">قرار 3 — الإجازة والاستئذان: كيانان منفصلان بمسار اعتماد موحّد</w:t>
      </w:r>
    </w:p>
    <w:p>
      <w:pPr>
        <w:bidi/>
        <w:spacing w:after="120" w:before="0" w:line="276"/>
        <w:jc w:val="right"/>
      </w:pPr>
      <w:r>
        <w:rPr>
          <w:rFonts w:ascii="Arial" w:cs="Arial" w:eastAsia="Arial" w:hAnsi="Arial"/>
          <w:sz w:val="22"/>
          <w:szCs w:val="22"/>
          <w:rtl/>
        </w:rPr>
        <w:t xml:space="preserve">«الإجازة» (أيام كاملة، تؤثر على رصيد الإجازات) و«الاستئذان» (ساعات داخل يوم، يؤثر على سجل الحضور) طبيعتان مختلفتان، لكن مقترح الحضور طلب توحيد مبدأ الاعتماد لهما. النظام الحالي يعتمد الإجازة بخطوة واحدة، بينما مقترح HR Workflows يطلب خطوتين (مدير ثم HR).</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DF3E7" w:color="auto" w:val="clear"/>
            <w:tcMar>
              <w:top w:type="dxa" w:w="120"/>
              <w:left w:type="dxa" w:w="140"/>
              <w:bottom w:type="dxa" w:w="120"/>
              <w:right w:type="dxa" w:w="140"/>
            </w:tcMar>
          </w:tcPr>
          <w:p>
            <w:pPr>
              <w:bidi/>
              <w:spacing w:after="60" w:before="0" w:line="276"/>
              <w:jc w:val="right"/>
            </w:pPr>
            <w:r>
              <w:rPr>
                <w:rFonts w:ascii="Arial" w:cs="Arial" w:eastAsia="Arial" w:hAnsi="Arial"/>
                <w:b/>
                <w:bCs/>
                <w:color w:val="1F3864"/>
                <w:sz w:val="22"/>
                <w:szCs w:val="22"/>
                <w:rtl/>
              </w:rPr>
              <w:t xml:space="preserve">القرار المعتمد:</w:t>
            </w:r>
          </w:p>
          <w:p>
            <w:pPr>
              <w:bidi/>
              <w:spacing w:after="40" w:before="0" w:line="276"/>
              <w:jc w:val="right"/>
            </w:pPr>
            <w:r>
              <w:rPr>
                <w:rFonts w:ascii="Arial" w:cs="Arial" w:eastAsia="Arial" w:hAnsi="Arial"/>
                <w:sz w:val="21"/>
                <w:szCs w:val="21"/>
                <w:rtl/>
              </w:rPr>
              <w:t xml:space="preserve">• كيانان منفصلان في قاعدة البيانات: leaveRequests (أيام) و permissionRequests (ساعات).</w:t>
            </w:r>
          </w:p>
          <w:p>
            <w:pPr>
              <w:bidi/>
              <w:spacing w:after="40" w:before="0" w:line="276"/>
              <w:jc w:val="right"/>
            </w:pPr>
            <w:r>
              <w:rPr>
                <w:rFonts w:ascii="Arial" w:cs="Arial" w:eastAsia="Arial" w:hAnsi="Arial"/>
                <w:sz w:val="21"/>
                <w:szCs w:val="21"/>
                <w:rtl/>
              </w:rPr>
              <w:t xml:space="preserve">• مبدأ موحّد: لا شيء يُعتمد تلقائياً — كل طلب يدخل بحالة «معلّق / Pending» ولا يُحدِّث أي سجل قبل موافقة صريحة.</w:t>
            </w:r>
          </w:p>
          <w:p>
            <w:pPr>
              <w:bidi/>
              <w:spacing w:after="40" w:before="0" w:line="276"/>
              <w:jc w:val="right"/>
            </w:pPr>
            <w:r>
              <w:rPr>
                <w:rFonts w:ascii="Arial" w:cs="Arial" w:eastAsia="Arial" w:hAnsi="Arial"/>
                <w:sz w:val="21"/>
                <w:szCs w:val="21"/>
                <w:rtl/>
              </w:rPr>
              <w:t xml:space="preserve">• الإجازة: مساران = المدير المباشر ← ثم HR (اعتماد نهائي + تحديث الرصيد).</w:t>
            </w:r>
          </w:p>
          <w:p>
            <w:pPr>
              <w:bidi/>
              <w:spacing w:after="40" w:before="0" w:line="276"/>
              <w:jc w:val="right"/>
            </w:pPr>
            <w:r>
              <w:rPr>
                <w:rFonts w:ascii="Arial" w:cs="Arial" w:eastAsia="Arial" w:hAnsi="Arial"/>
                <w:sz w:val="21"/>
                <w:szCs w:val="21"/>
                <w:rtl/>
              </w:rPr>
              <w:t xml:space="preserve">• الاستئذان: مسار مبسّط = المدير المباشر فقط ← ثم تحديث سجل الحضور تلقائياً.</w:t>
            </w:r>
          </w:p>
          <w:p>
            <w:pPr>
              <w:bidi/>
              <w:spacing w:after="0" w:before="0" w:line="276"/>
              <w:jc w:val="right"/>
            </w:pPr>
            <w:r>
              <w:rPr>
                <w:rFonts w:ascii="Arial" w:cs="Arial" w:eastAsia="Arial" w:hAnsi="Arial"/>
                <w:sz w:val="21"/>
                <w:szCs w:val="21"/>
                <w:rtl/>
              </w:rPr>
              <w:t xml:space="preserve">• يُطبَّق مبدأ «Pending قبل التطبيق» على جميع أنواع الأذونات دون استثناء.</w:t>
            </w:r>
          </w:p>
        </w:tc>
      </w:tr>
    </w:tbl>
    <w:p>
      <w:pPr>
        <w:pStyle w:val="Heading1"/>
        <w:bidi/>
        <w:spacing w:after="140" w:before="320"/>
        <w:jc w:val="right"/>
      </w:pPr>
      <w:r>
        <w:rPr>
          <w:rFonts w:ascii="Arial" w:cs="Arial" w:eastAsia="Arial" w:hAnsi="Arial"/>
          <w:b/>
          <w:bCs/>
          <w:color w:val="1F3864"/>
          <w:sz w:val="30"/>
          <w:szCs w:val="30"/>
          <w:rtl/>
        </w:rPr>
        <w:t xml:space="preserve">3. قائمة الحالات الموحّدة (Glossary)</w:t>
      </w:r>
    </w:p>
    <w:p>
      <w:pPr>
        <w:bidi/>
        <w:spacing w:after="120" w:before="0" w:line="276"/>
        <w:jc w:val="right"/>
      </w:pPr>
      <w:r>
        <w:rPr>
          <w:rFonts w:ascii="Arial" w:cs="Arial" w:eastAsia="Arial" w:hAnsi="Arial"/>
          <w:sz w:val="22"/>
          <w:szCs w:val="22"/>
          <w:rtl/>
        </w:rPr>
        <w:t xml:space="preserve">تُعتمد هذه المسميات في كل الشاشات والتقارير والـ backend. أي مصطلح خارجها يُعدّ خطأً يجب توحيده.</w:t>
      </w:r>
    </w:p>
    <w:tbl>
      <w:tblPr>
        <w:bidiVisual/>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500"/>
        <w:gridCol w:w="3160"/>
        <w:gridCol w:w="2800"/>
      </w:tblGrid>
      <w:tr>
        <w:trPr>
          <w:tblHeader/>
        </w:trPr>
        <w:tc>
          <w:tcPr>
            <w:tcW w:type="dxa" w:w="19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الحالة (عربي)</w:t>
            </w:r>
          </w:p>
        </w:tc>
        <w:tc>
          <w:tcPr>
            <w:tcW w:type="dxa" w:w="15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المفتاح (key)</w:t>
            </w:r>
          </w:p>
        </w:tc>
        <w:tc>
          <w:tcPr>
            <w:tcW w:type="dxa" w:w="316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المعنى</w:t>
            </w:r>
          </w:p>
        </w:tc>
        <w:tc>
          <w:tcPr>
            <w:tcW w:type="dxa" w:w="28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أين تظهر</w:t>
            </w:r>
          </w:p>
        </w:tc>
      </w:tr>
      <w:tr>
        <w:tc>
          <w:tcPr>
            <w:tcW w:type="dxa" w:w="19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حاضر</w:t>
            </w:r>
          </w:p>
        </w:tc>
        <w:tc>
          <w:tcPr>
            <w:tcW w:type="dxa" w:w="15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present</w:t>
            </w:r>
          </w:p>
        </w:tc>
        <w:tc>
          <w:tcPr>
            <w:tcW w:type="dxa" w:w="31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دخول وخروج مكتملان ضمن النطاق</w:t>
            </w:r>
          </w:p>
        </w:tc>
        <w:tc>
          <w:tcPr>
            <w:tcW w:type="dxa" w:w="28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بطاقة/شارة</w:t>
            </w:r>
          </w:p>
        </w:tc>
      </w:tr>
      <w:tr>
        <w:tc>
          <w:tcPr>
            <w:tcW w:type="dxa" w:w="19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غائب</w:t>
            </w:r>
          </w:p>
        </w:tc>
        <w:tc>
          <w:tcPr>
            <w:tcW w:type="dxa" w:w="15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absent</w:t>
            </w:r>
          </w:p>
        </w:tc>
        <w:tc>
          <w:tcPr>
            <w:tcW w:type="dxa" w:w="31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لا يوجد أي سجل دخول لليوم</w:t>
            </w:r>
          </w:p>
        </w:tc>
        <w:tc>
          <w:tcPr>
            <w:tcW w:type="dxa" w:w="28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بطاقة/شارة</w:t>
            </w:r>
          </w:p>
        </w:tc>
      </w:tr>
      <w:tr>
        <w:tc>
          <w:tcPr>
            <w:tcW w:type="dxa" w:w="19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متأخر</w:t>
            </w:r>
          </w:p>
        </w:tc>
        <w:tc>
          <w:tcPr>
            <w:tcW w:type="dxa" w:w="15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late</w:t>
            </w:r>
          </w:p>
        </w:tc>
        <w:tc>
          <w:tcPr>
            <w:tcW w:type="dxa" w:w="31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دخول بعد وقت الدوام الرسمي + سماح 15 دقيقة</w:t>
            </w:r>
          </w:p>
        </w:tc>
        <w:tc>
          <w:tcPr>
            <w:tcW w:type="dxa" w:w="28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بطاقة جديدة (مرحلة 3)</w:t>
            </w:r>
          </w:p>
        </w:tc>
      </w:tr>
      <w:tr>
        <w:tc>
          <w:tcPr>
            <w:tcW w:type="dxa" w:w="19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نقص خروج</w:t>
            </w:r>
          </w:p>
        </w:tc>
        <w:tc>
          <w:tcPr>
            <w:tcW w:type="dxa" w:w="15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missing_checkout</w:t>
            </w:r>
          </w:p>
        </w:tc>
        <w:tc>
          <w:tcPr>
            <w:tcW w:type="dxa" w:w="31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دخول بلا خروج (كان اسمها incomplete)</w:t>
            </w:r>
          </w:p>
        </w:tc>
        <w:tc>
          <w:tcPr>
            <w:tcW w:type="dxa" w:w="28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قائمة مخالفات</w:t>
            </w:r>
          </w:p>
        </w:tc>
      </w:tr>
      <w:tr>
        <w:tc>
          <w:tcPr>
            <w:tcW w:type="dxa" w:w="19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نقص دخول</w:t>
            </w:r>
          </w:p>
        </w:tc>
        <w:tc>
          <w:tcPr>
            <w:tcW w:type="dxa" w:w="15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missing_checkin</w:t>
            </w:r>
          </w:p>
        </w:tc>
        <w:tc>
          <w:tcPr>
            <w:tcW w:type="dxa" w:w="31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خروج بلا دخول مطابق (جديدة)</w:t>
            </w:r>
          </w:p>
        </w:tc>
        <w:tc>
          <w:tcPr>
            <w:tcW w:type="dxa" w:w="28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قائمة مخالفات</w:t>
            </w:r>
          </w:p>
        </w:tc>
      </w:tr>
      <w:tr>
        <w:tc>
          <w:tcPr>
            <w:tcW w:type="dxa" w:w="19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خارج النطاق</w:t>
            </w:r>
          </w:p>
        </w:tc>
        <w:tc>
          <w:tcPr>
            <w:tcW w:type="dxa" w:w="15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out_of_zone</w:t>
            </w:r>
          </w:p>
        </w:tc>
        <w:tc>
          <w:tcPr>
            <w:tcW w:type="dxa" w:w="31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سجّل خارج المنطقة الجغرافية المعتمدة</w:t>
            </w:r>
          </w:p>
        </w:tc>
        <w:tc>
          <w:tcPr>
            <w:tcW w:type="dxa" w:w="28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بطاقة/فلتر</w:t>
            </w:r>
          </w:p>
        </w:tc>
      </w:tr>
      <w:tr>
        <w:tc>
          <w:tcPr>
            <w:tcW w:type="dxa" w:w="19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معالَج إدارياً</w:t>
            </w:r>
          </w:p>
        </w:tc>
        <w:tc>
          <w:tcPr>
            <w:tcW w:type="dxa" w:w="15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admin_override</w:t>
            </w:r>
          </w:p>
        </w:tc>
        <w:tc>
          <w:tcPr>
            <w:tcW w:type="dxa" w:w="31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صُحِّح يدوياً بعذر معتمد + Audit Trail</w:t>
            </w:r>
          </w:p>
        </w:tc>
        <w:tc>
          <w:tcPr>
            <w:tcW w:type="dxa" w:w="28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لون مميز (مرحلة 6)</w:t>
            </w:r>
          </w:p>
        </w:tc>
      </w:tr>
      <w:tr>
        <w:tc>
          <w:tcPr>
            <w:tcW w:type="dxa" w:w="19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معلّق</w:t>
            </w:r>
          </w:p>
        </w:tc>
        <w:tc>
          <w:tcPr>
            <w:tcW w:type="dxa" w:w="15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pending</w:t>
            </w:r>
          </w:p>
        </w:tc>
        <w:tc>
          <w:tcPr>
            <w:tcW w:type="dxa" w:w="31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 إجازة/استئذان بانتظار قرار المدير</w:t>
            </w:r>
          </w:p>
        </w:tc>
        <w:tc>
          <w:tcPr>
            <w:tcW w:type="dxa" w:w="28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طلبات معلقة</w:t>
            </w:r>
          </w:p>
        </w:tc>
      </w:tr>
      <w:tr>
        <w:tc>
          <w:tcPr>
            <w:tcW w:type="dxa" w:w="19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معتمد</w:t>
            </w:r>
          </w:p>
        </w:tc>
        <w:tc>
          <w:tcPr>
            <w:tcW w:type="dxa" w:w="15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approved</w:t>
            </w:r>
          </w:p>
        </w:tc>
        <w:tc>
          <w:tcPr>
            <w:tcW w:type="dxa" w:w="31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 اعتُمد نهائياً</w:t>
            </w:r>
          </w:p>
        </w:tc>
        <w:tc>
          <w:tcPr>
            <w:tcW w:type="dxa" w:w="28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طلبات</w:t>
            </w:r>
          </w:p>
        </w:tc>
      </w:tr>
      <w:tr>
        <w:tc>
          <w:tcPr>
            <w:tcW w:type="dxa" w:w="19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مرفوض</w:t>
            </w:r>
          </w:p>
        </w:tc>
        <w:tc>
          <w:tcPr>
            <w:tcW w:type="dxa" w:w="15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rejected</w:t>
            </w:r>
          </w:p>
        </w:tc>
        <w:tc>
          <w:tcPr>
            <w:tcW w:type="dxa" w:w="31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 رُفض — لا يُغيّر أي سجل</w:t>
            </w:r>
          </w:p>
        </w:tc>
        <w:tc>
          <w:tcPr>
            <w:tcW w:type="dxa" w:w="28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طلبات</w:t>
            </w:r>
          </w:p>
        </w:tc>
      </w:tr>
    </w:tbl>
    <w:p>
      <w:pPr>
        <w:pStyle w:val="Heading1"/>
        <w:bidi/>
        <w:spacing w:after="140" w:before="320"/>
        <w:jc w:val="right"/>
      </w:pPr>
      <w:r>
        <w:rPr>
          <w:rFonts w:ascii="Arial" w:cs="Arial" w:eastAsia="Arial" w:hAnsi="Arial"/>
          <w:b/>
          <w:bCs/>
          <w:color w:val="1F3864"/>
          <w:sz w:val="30"/>
          <w:szCs w:val="30"/>
          <w:rtl/>
        </w:rPr>
        <w:t xml:space="preserve">4. تصحيحات على مواصفة HR Workflows</w:t>
      </w:r>
    </w:p>
    <w:p>
      <w:pPr>
        <w:bidi/>
        <w:spacing w:after="120" w:before="0" w:line="276"/>
        <w:jc w:val="right"/>
      </w:pPr>
      <w:r>
        <w:rPr>
          <w:rFonts w:ascii="Arial" w:cs="Arial" w:eastAsia="Arial" w:hAnsi="Arial"/>
          <w:sz w:val="22"/>
          <w:szCs w:val="22"/>
          <w:rtl/>
        </w:rPr>
        <w:t xml:space="preserve">تصحيحات لازمة قبل تسليم مسارات HR للمطوّر:</w:t>
      </w:r>
    </w:p>
    <w:tbl>
      <w:tblPr>
        <w:bidiVisual/>
        <w:tblW w:type="dxa" w:w="836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3480"/>
        <w:gridCol w:w="3480"/>
      </w:tblGrid>
      <w:tr>
        <w:trPr>
          <w:tblHeader/>
        </w:trPr>
        <w:tc>
          <w:tcPr>
            <w:tcW w:type="dxa" w:w="14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المرجع</w:t>
            </w:r>
          </w:p>
        </w:tc>
        <w:tc>
          <w:tcPr>
            <w:tcW w:type="dxa" w:w="348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الملاحظة</w:t>
            </w:r>
          </w:p>
        </w:tc>
        <w:tc>
          <w:tcPr>
            <w:tcW w:type="dxa" w:w="348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التصحيح المعتمد</w:t>
            </w:r>
          </w:p>
        </w:tc>
      </w:tr>
      <w:tr>
        <w:tc>
          <w:tcPr>
            <w:tcW w:type="dxa" w:w="14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HR-WF-05</w:t>
            </w:r>
          </w:p>
        </w:tc>
        <w:tc>
          <w:tcPr>
            <w:tcW w:type="dxa" w:w="348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عبارة «قبل انهلء العقد بـ60 يوم» فيها خطأ إملائي، ومنطقياً مدة الإنذار المسبق تخص «عدم التجديد» لا «إنهاء الخدمة» الفوري.</w:t>
            </w:r>
          </w:p>
        </w:tc>
        <w:tc>
          <w:tcPr>
            <w:tcW w:type="dxa" w:w="348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نقل مدة الـ60 يوماً إلى HR-WF-06 (عدم التجديد) كتنبيه مسبق. يبقى HR-WF-05 لإنهاء فوري (فترة تجربة/سبب) دون شرط 60 يوماً.</w:t>
            </w:r>
          </w:p>
        </w:tc>
      </w:tr>
      <w:tr>
        <w:tc>
          <w:tcPr>
            <w:tcW w:type="dxa" w:w="14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HR-WF-09</w:t>
            </w:r>
          </w:p>
        </w:tc>
        <w:tc>
          <w:tcPr>
            <w:tcW w:type="dxa" w:w="348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الترتيب يجعل الموظف «معتمِداً» في منتصف المسار (HR تُنشئ ← الموظف يعتمد ← HR تعتمد)، وهو غير منطقي.</w:t>
            </w:r>
          </w:p>
        </w:tc>
        <w:tc>
          <w:tcPr>
            <w:tcW w:type="dxa" w:w="348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استبدال خطوة الموظف بـ«إقرار/توقيع» بدل «اعتماد»؛ الاعتماد يبقى بيد HR فقط.</w:t>
            </w:r>
          </w:p>
        </w:tc>
      </w:tr>
      <w:tr>
        <w:tc>
          <w:tcPr>
            <w:tcW w:type="dxa" w:w="14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HR-WF-01</w:t>
            </w:r>
          </w:p>
        </w:tc>
        <w:tc>
          <w:tcPr>
            <w:tcW w:type="dxa" w:w="348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المسار الحالي في الكود بخطوة اعتماد واحدة، بينما المواصفة تطلب خطوتين.</w:t>
            </w:r>
          </w:p>
        </w:tc>
        <w:tc>
          <w:tcPr>
            <w:tcW w:type="dxa" w:w="348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اعتماد الخطوتين (المدير ← HR) موحّداً مع قرار 3، مع تحديث الرصيد آلياً بعد اعتماد HR.</w:t>
            </w:r>
          </w:p>
        </w:tc>
      </w:tr>
      <w:tr>
        <w:tc>
          <w:tcPr>
            <w:tcW w:type="dxa" w:w="14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الحالات</w:t>
            </w:r>
          </w:p>
        </w:tc>
        <w:tc>
          <w:tcPr>
            <w:tcW w:type="dxa" w:w="348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بعض المسارات تخلط مسميات الحالات.</w:t>
            </w:r>
          </w:p>
        </w:tc>
        <w:tc>
          <w:tcPr>
            <w:tcW w:type="dxa" w:w="348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الالتزام الحرفي بقائمة الحالات الموحّدة في القسم 3.</w:t>
            </w:r>
          </w:p>
        </w:tc>
      </w:tr>
    </w:tbl>
    <w:p>
      <w:r>
        <w:br w:type="page"/>
      </w:r>
    </w:p>
    <w:p>
      <w:pPr>
        <w:pStyle w:val="Heading1"/>
        <w:bidi/>
        <w:spacing w:after="140" w:before="320"/>
        <w:jc w:val="right"/>
      </w:pPr>
      <w:r>
        <w:rPr>
          <w:rFonts w:ascii="Arial" w:cs="Arial" w:eastAsia="Arial" w:hAnsi="Arial"/>
          <w:b/>
          <w:bCs/>
          <w:color w:val="1F3864"/>
          <w:sz w:val="30"/>
          <w:szCs w:val="30"/>
          <w:rtl/>
        </w:rPr>
        <w:t xml:space="preserve">5. خطة التنفيذ على مراحل</w:t>
      </w:r>
    </w:p>
    <w:p>
      <w:pPr>
        <w:bidi/>
        <w:spacing w:after="120" w:before="0" w:line="276"/>
        <w:jc w:val="right"/>
      </w:pPr>
      <w:r>
        <w:rPr>
          <w:rFonts w:ascii="Arial" w:cs="Arial" w:eastAsia="Arial" w:hAnsi="Arial"/>
          <w:sz w:val="22"/>
          <w:szCs w:val="22"/>
          <w:rtl/>
        </w:rPr>
        <w:t xml:space="preserve">المراحل مرتّبة حسب التبعية. لا تُنفَّذ مرحلة قبل اكتمال ما قبلها من تبعياتها.</w:t>
      </w:r>
    </w:p>
    <w:p>
      <w:pPr>
        <w:pStyle w:val="Heading2"/>
        <w:bidi/>
        <w:spacing w:after="100" w:before="240"/>
        <w:jc w:val="right"/>
      </w:pPr>
      <w:r>
        <w:rPr>
          <w:rFonts w:ascii="Arial" w:cs="Arial" w:eastAsia="Arial" w:hAnsi="Arial"/>
          <w:b/>
          <w:bCs/>
          <w:color w:val="C55A11"/>
          <w:sz w:val="25"/>
          <w:szCs w:val="25"/>
          <w:rtl/>
        </w:rPr>
        <w:t xml:space="preserve">المرحلة 0 — التحضير والحماية</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تجهيز بيئة آمنة قبل أي تعديل، وحفظ نقطة رجوع.</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لا تعديل كود — إعداد فرع/نسخة وCheckpoint فقط.</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إنشاء Checkpoint باسم واضح قبل البدء (baseline).</w:t>
      </w:r>
    </w:p>
    <w:p>
      <w:pPr>
        <w:pStyle w:val="ListParagraph"/>
        <w:numPr>
          <w:ilvl w:val="0"/>
          <w:numId w:val="1"/>
        </w:numPr>
        <w:bidi/>
        <w:spacing w:after="60" w:before="0" w:line="276"/>
        <w:jc w:val="right"/>
      </w:pPr>
      <w:r>
        <w:rPr>
          <w:rFonts w:ascii="Arial" w:cs="Arial" w:eastAsia="Arial" w:hAnsi="Arial"/>
          <w:sz w:val="22"/>
          <w:szCs w:val="22"/>
          <w:rtl/>
        </w:rPr>
        <w:t xml:space="preserve">تشغيل Plan Mode مفعّل للمراحل التي تمسّ الـ backend.</w:t>
      </w:r>
    </w:p>
    <w:p>
      <w:pPr>
        <w:pStyle w:val="ListParagraph"/>
        <w:numPr>
          <w:ilvl w:val="0"/>
          <w:numId w:val="1"/>
        </w:numPr>
        <w:bidi/>
        <w:spacing w:after="60" w:before="0" w:line="276"/>
        <w:jc w:val="right"/>
      </w:pPr>
      <w:r>
        <w:rPr>
          <w:rFonts w:ascii="Arial" w:cs="Arial" w:eastAsia="Arial" w:hAnsi="Arial"/>
          <w:sz w:val="22"/>
          <w:szCs w:val="22"/>
          <w:rtl/>
        </w:rPr>
        <w:t xml:space="preserve">تأكيد أن جداول الحضور/الإجازات الحالية معروفة للوكيل (مشاركة أسماء الملفات، لا المشروع كامل).</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قبل أي تعديل: أنشئ Checkpoint باسم "baseline-before-hr-upgrade".</w:t>
            </w:r>
          </w:p>
          <w:p>
            <w:pPr>
              <w:bidi/>
              <w:spacing w:after="40" w:before="0" w:line="276"/>
              <w:jc w:val="right"/>
            </w:pPr>
            <w:r>
              <w:rPr>
                <w:rFonts w:ascii="Consolas" w:cs="Consolas" w:eastAsia="Consolas" w:hAnsi="Consolas"/>
                <w:color w:val="1A1A1A"/>
                <w:sz w:val="19"/>
                <w:szCs w:val="19"/>
                <w:rtl/>
              </w:rPr>
              <w:t xml:space="preserve">ثم في وضع Plan فقط (بدون تعديل ملفات): افحص طريقة تسجيل الحضور الحالية</w:t>
            </w:r>
          </w:p>
          <w:p>
            <w:pPr>
              <w:bidi/>
              <w:spacing w:after="40" w:before="0" w:line="276"/>
              <w:jc w:val="right"/>
            </w:pPr>
            <w:r>
              <w:rPr>
                <w:rFonts w:ascii="Consolas" w:cs="Consolas" w:eastAsia="Consolas" w:hAnsi="Consolas"/>
                <w:color w:val="1A1A1A"/>
                <w:sz w:val="19"/>
                <w:szCs w:val="19"/>
                <w:rtl/>
              </w:rPr>
              <w:t xml:space="preserve">في الـ backend وملفات client/src/pages/attendance.tsx و attendance-monitor.tsx</w:t>
            </w:r>
          </w:p>
          <w:p>
            <w:pPr>
              <w:bidi/>
              <w:spacing w:after="40" w:before="0" w:line="276"/>
              <w:jc w:val="right"/>
            </w:pPr>
            <w:r>
              <w:rPr>
                <w:rFonts w:ascii="Consolas" w:cs="Consolas" w:eastAsia="Consolas" w:hAnsi="Consolas"/>
                <w:color w:val="1A1A1A"/>
                <w:sz w:val="19"/>
                <w:szCs w:val="19"/>
                <w:rtl/>
              </w:rPr>
              <w:t xml:space="preserve">و leaves.tsx، وأخبرني: كيف يُنشأ سجل الدخول/الخروج؟ وأين يُحسب التصنيف</w:t>
            </w:r>
          </w:p>
          <w:p>
            <w:pPr>
              <w:bidi/>
              <w:spacing w:after="0" w:before="0" w:line="276"/>
              <w:jc w:val="right"/>
            </w:pPr>
            <w:r>
              <w:rPr>
                <w:rFonts w:ascii="Consolas" w:cs="Consolas" w:eastAsia="Consolas" w:hAnsi="Consolas"/>
                <w:color w:val="1A1A1A"/>
                <w:sz w:val="19"/>
                <w:szCs w:val="19"/>
                <w:rtl/>
              </w:rPr>
              <w:t xml:space="preserve">(حاضر/غائب/ناقص)؟ وهل يوجد أي منطق اعتماد تلقائي للطلبات؟ لا تعدّل شيئاً بعد.</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احفظ ملخص الخطة التي يعرضها الوكيل قبل الانتقال للمرحلة 1.</w:t>
      </w:r>
    </w:p>
    <w:p>
      <w:pPr>
        <w:pStyle w:val="Heading2"/>
        <w:bidi/>
        <w:spacing w:after="100" w:before="240"/>
        <w:jc w:val="right"/>
      </w:pPr>
      <w:r>
        <w:rPr>
          <w:rFonts w:ascii="Arial" w:cs="Arial" w:eastAsia="Arial" w:hAnsi="Arial"/>
          <w:b/>
          <w:bCs/>
          <w:color w:val="C55A11"/>
          <w:sz w:val="25"/>
          <w:szCs w:val="25"/>
          <w:rtl/>
        </w:rPr>
        <w:t xml:space="preserve">المرحلة 1 — إصلاح تحقق الحضور وفصل تسمية الحالات</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منع تسجيل خروج بلا دخول، وفصل حالتَي «نقص خروج» و«نقص دخول» بوضوح في الـ backend والواجهة.</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(منطق تسجيل الحضور + التصنيف)، client/src/pages/attendance.tsx، attendance-monitor.tsx.</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الـ backend يرفض تسجيل خروج إذا لم يوجد سجل دخول مطابق لنفس الموظف في نفس التاريخ.</w:t>
      </w:r>
    </w:p>
    <w:p>
      <w:pPr>
        <w:pStyle w:val="ListParagraph"/>
        <w:numPr>
          <w:ilvl w:val="0"/>
          <w:numId w:val="1"/>
        </w:numPr>
        <w:bidi/>
        <w:spacing w:after="60" w:before="0" w:line="276"/>
        <w:jc w:val="right"/>
      </w:pPr>
      <w:r>
        <w:rPr>
          <w:rFonts w:ascii="Arial" w:cs="Arial" w:eastAsia="Arial" w:hAnsi="Arial"/>
          <w:sz w:val="22"/>
          <w:szCs w:val="22"/>
          <w:rtl/>
        </w:rPr>
        <w:t xml:space="preserve">الحالة القديمة incomplete (دخول بلا خروج) تُعاد تسميتها «نقص خروج / missing_checkout».</w:t>
      </w:r>
    </w:p>
    <w:p>
      <w:pPr>
        <w:pStyle w:val="ListParagraph"/>
        <w:numPr>
          <w:ilvl w:val="0"/>
          <w:numId w:val="1"/>
        </w:numPr>
        <w:bidi/>
        <w:spacing w:after="60" w:before="0" w:line="276"/>
        <w:jc w:val="right"/>
      </w:pPr>
      <w:r>
        <w:rPr>
          <w:rFonts w:ascii="Arial" w:cs="Arial" w:eastAsia="Arial" w:hAnsi="Arial"/>
          <w:sz w:val="22"/>
          <w:szCs w:val="22"/>
          <w:rtl/>
        </w:rPr>
        <w:t xml:space="preserve">تُضاف حالة «نقص دخول / missing_checkin» لحالة الخروج بلا دخول.</w:t>
      </w:r>
    </w:p>
    <w:p>
      <w:pPr>
        <w:pStyle w:val="ListParagraph"/>
        <w:numPr>
          <w:ilvl w:val="0"/>
          <w:numId w:val="1"/>
        </w:numPr>
        <w:bidi/>
        <w:spacing w:after="60" w:before="0" w:line="276"/>
        <w:jc w:val="right"/>
      </w:pPr>
      <w:r>
        <w:rPr>
          <w:rFonts w:ascii="Arial" w:cs="Arial" w:eastAsia="Arial" w:hAnsi="Arial"/>
          <w:sz w:val="22"/>
          <w:szCs w:val="22"/>
          <w:rtl/>
        </w:rPr>
        <w:t xml:space="preserve">الحالتان تظهران في قائمة المخالفات، ويصل تنبيه للموظف والمشرف.</w:t>
      </w:r>
    </w:p>
    <w:p>
      <w:pPr>
        <w:pStyle w:val="ListParagraph"/>
        <w:numPr>
          <w:ilvl w:val="0"/>
          <w:numId w:val="1"/>
        </w:numPr>
        <w:bidi/>
        <w:spacing w:after="60" w:before="0" w:line="276"/>
        <w:jc w:val="right"/>
      </w:pPr>
      <w:r>
        <w:rPr>
          <w:rFonts w:ascii="Arial" w:cs="Arial" w:eastAsia="Arial" w:hAnsi="Arial"/>
          <w:sz w:val="22"/>
          <w:szCs w:val="22"/>
          <w:rtl/>
        </w:rPr>
        <w:t xml:space="preserve">منطق getDayStatus في الواجهة يطابق تعريف الـ backend حرفياً.</w:t>
      </w:r>
    </w:p>
    <w:p>
      <w:pPr>
        <w:pStyle w:val="ListParagraph"/>
        <w:numPr>
          <w:ilvl w:val="0"/>
          <w:numId w:val="1"/>
        </w:numPr>
        <w:bidi/>
        <w:spacing w:after="60" w:before="0" w:line="276"/>
        <w:jc w:val="right"/>
      </w:pPr>
      <w:r>
        <w:rPr>
          <w:rFonts w:ascii="Arial" w:cs="Arial" w:eastAsia="Arial" w:hAnsi="Arial"/>
          <w:sz w:val="22"/>
          <w:szCs w:val="22"/>
          <w:rtl/>
        </w:rPr>
        <w:t xml:space="preserve">سجل خطأ محفوظ (التاريخ/الوقت) لأغراض المراجعة.</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في نظام الحضور، طبّق التالي بدقة:</w:t>
            </w:r>
          </w:p>
          <w:p>
            <w:pPr>
              <w:bidi/>
              <w:spacing w:after="40" w:before="0" w:line="276"/>
              <w:jc w:val="right"/>
            </w:pPr>
            <w:r>
              <w:rPr>
                <w:rFonts w:ascii="Consolas" w:cs="Consolas" w:eastAsia="Consolas" w:hAnsi="Consolas"/>
                <w:color w:val="1A1A1A"/>
                <w:sz w:val="19"/>
                <w:szCs w:val="19"/>
                <w:rtl/>
              </w:rPr>
              <w:t xml:space="preserve">1) في الـ backend: امنع إنشاء سجل خروج (check_out) إذا لم يوجد سجل دخول</w:t>
            </w:r>
          </w:p>
          <w:p>
            <w:pPr>
              <w:bidi/>
              <w:spacing w:after="40" w:before="0" w:line="276"/>
              <w:jc w:val="right"/>
            </w:pPr>
            <w:r>
              <w:rPr>
                <w:rFonts w:ascii="Consolas" w:cs="Consolas" w:eastAsia="Consolas" w:hAnsi="Consolas"/>
                <w:color w:val="1A1A1A"/>
                <w:sz w:val="19"/>
                <w:szCs w:val="19"/>
                <w:rtl/>
              </w:rPr>
              <w:t xml:space="preserve">   (check_in) لنفس الموظف في نفس اليوم. أعِد رسالة خطأ:</w:t>
            </w:r>
          </w:p>
          <w:p>
            <w:pPr>
              <w:bidi/>
              <w:spacing w:after="40" w:before="0" w:line="276"/>
              <w:jc w:val="right"/>
            </w:pPr>
            <w:r>
              <w:rPr>
                <w:rFonts w:ascii="Consolas" w:cs="Consolas" w:eastAsia="Consolas" w:hAnsi="Consolas"/>
                <w:color w:val="1A1A1A"/>
                <w:sz w:val="19"/>
                <w:szCs w:val="19"/>
                <w:rtl/>
              </w:rPr>
              <w:t xml:space="preserve">   "تعذّر تسجيل الخروج: لم يتم رصد حركة دخول مطابقة".</w:t>
            </w:r>
          </w:p>
          <w:p>
            <w:pPr>
              <w:bidi/>
              <w:spacing w:after="40" w:before="0" w:line="276"/>
              <w:jc w:val="right"/>
            </w:pPr>
            <w:r>
              <w:rPr>
                <w:rFonts w:ascii="Consolas" w:cs="Consolas" w:eastAsia="Consolas" w:hAnsi="Consolas"/>
                <w:color w:val="1A1A1A"/>
                <w:sz w:val="19"/>
                <w:szCs w:val="19"/>
                <w:rtl/>
              </w:rPr>
              <w:t xml:space="preserve">2) أعِد تسمية الحالة الحالية incomplete (دخول بلا خروج) إلى missing_checkout</w:t>
            </w:r>
          </w:p>
          <w:p>
            <w:pPr>
              <w:bidi/>
              <w:spacing w:after="40" w:before="0" w:line="276"/>
              <w:jc w:val="right"/>
            </w:pPr>
            <w:r>
              <w:rPr>
                <w:rFonts w:ascii="Consolas" w:cs="Consolas" w:eastAsia="Consolas" w:hAnsi="Consolas"/>
                <w:color w:val="1A1A1A"/>
                <w:sz w:val="19"/>
                <w:szCs w:val="19"/>
                <w:rtl/>
              </w:rPr>
              <w:t xml:space="preserve">   بعنوان عربي "نقص خروج".</w:t>
            </w:r>
          </w:p>
          <w:p>
            <w:pPr>
              <w:bidi/>
              <w:spacing w:after="40" w:before="0" w:line="276"/>
              <w:jc w:val="right"/>
            </w:pPr>
            <w:r>
              <w:rPr>
                <w:rFonts w:ascii="Consolas" w:cs="Consolas" w:eastAsia="Consolas" w:hAnsi="Consolas"/>
                <w:color w:val="1A1A1A"/>
                <w:sz w:val="19"/>
                <w:szCs w:val="19"/>
                <w:rtl/>
              </w:rPr>
              <w:t xml:space="preserve">3) أضِف حالة جديدة missing_checkin بعنوان عربي "نقص دخول" لحالة الخروج بلا دخول.</w:t>
            </w:r>
          </w:p>
          <w:p>
            <w:pPr>
              <w:bidi/>
              <w:spacing w:after="40" w:before="0" w:line="276"/>
              <w:jc w:val="right"/>
            </w:pPr>
            <w:r>
              <w:rPr>
                <w:rFonts w:ascii="Consolas" w:cs="Consolas" w:eastAsia="Consolas" w:hAnsi="Consolas"/>
                <w:color w:val="1A1A1A"/>
                <w:sz w:val="19"/>
                <w:szCs w:val="19"/>
                <w:rtl/>
              </w:rPr>
              <w:t xml:space="preserve">4) اعرض كلتا الحالتين في قائمة المخالفات بلوحة المدير، وأرسل تنبيهاً</w:t>
            </w:r>
          </w:p>
          <w:p>
            <w:pPr>
              <w:bidi/>
              <w:spacing w:after="40" w:before="0" w:line="276"/>
              <w:jc w:val="right"/>
            </w:pPr>
            <w:r>
              <w:rPr>
                <w:rFonts w:ascii="Consolas" w:cs="Consolas" w:eastAsia="Consolas" w:hAnsi="Consolas"/>
                <w:color w:val="1A1A1A"/>
                <w:sz w:val="19"/>
                <w:szCs w:val="19"/>
                <w:rtl/>
              </w:rPr>
              <w:t xml:space="preserve">   للموظف والمشرف عند حدوث أي منهما.</w:t>
            </w:r>
          </w:p>
          <w:p>
            <w:pPr>
              <w:bidi/>
              <w:spacing w:after="40" w:before="0" w:line="276"/>
              <w:jc w:val="right"/>
            </w:pPr>
            <w:r>
              <w:rPr>
                <w:rFonts w:ascii="Consolas" w:cs="Consolas" w:eastAsia="Consolas" w:hAnsi="Consolas"/>
                <w:color w:val="1A1A1A"/>
                <w:sz w:val="19"/>
                <w:szCs w:val="19"/>
                <w:rtl/>
              </w:rPr>
              <w:t xml:space="preserve">5) وحّد منطق التصنيف: اجعل getDayStatus في الواجهة يطابق تعريف الـ backend،</w:t>
            </w:r>
          </w:p>
          <w:p>
            <w:pPr>
              <w:bidi/>
              <w:spacing w:after="40" w:before="0" w:line="276"/>
              <w:jc w:val="right"/>
            </w:pPr>
            <w:r>
              <w:rPr>
                <w:rFonts w:ascii="Consolas" w:cs="Consolas" w:eastAsia="Consolas" w:hAnsi="Consolas"/>
                <w:color w:val="1A1A1A"/>
                <w:sz w:val="19"/>
                <w:szCs w:val="19"/>
                <w:rtl/>
              </w:rPr>
              <w:t xml:space="preserve">   واحفظ سجل الخطأ مع التاريخ والوقت.</w:t>
            </w:r>
          </w:p>
          <w:p>
            <w:pPr>
              <w:bidi/>
              <w:spacing w:after="0" w:before="0" w:line="276"/>
              <w:jc w:val="right"/>
            </w:pPr>
            <w:r>
              <w:rPr>
                <w:rFonts w:ascii="Consolas" w:cs="Consolas" w:eastAsia="Consolas" w:hAnsi="Consolas"/>
                <w:color w:val="1A1A1A"/>
                <w:sz w:val="19"/>
                <w:szCs w:val="19"/>
                <w:rtl/>
              </w:rPr>
              <w:t xml:space="preserve">اختبر 3 سيناريوهات: خروج بلا دخول، دخول بلا خروج، دخول وخروج سليم.</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تحقّق يدوياً من السيناريوهات الثلاثة ثم احفظ Checkpoint "phase1-validation".</w:t>
      </w:r>
    </w:p>
    <w:p>
      <w:pPr>
        <w:pStyle w:val="Heading2"/>
        <w:bidi/>
        <w:spacing w:after="100" w:before="240"/>
        <w:jc w:val="right"/>
      </w:pPr>
      <w:r>
        <w:rPr>
          <w:rFonts w:ascii="Arial" w:cs="Arial" w:eastAsia="Arial" w:hAnsi="Arial"/>
          <w:b/>
          <w:bCs/>
          <w:color w:val="C55A11"/>
          <w:sz w:val="25"/>
          <w:szCs w:val="25"/>
          <w:rtl/>
        </w:rPr>
        <w:t xml:space="preserve">المرحلة 2 — إعداد أوقات الدوام وسماح التأخير</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توفير مرجع «وقت الدوام الرسمي» وسماح 15 دقيقة، وهو شرط لحساب حالة «متأخر».</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إعدادات النظام/الموظف (وقت بدء الدوام)، جدول/إعداد الشِفت.</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حقل «وقت بدء الدوام الرسمي» قابل للضبط في الإعدادات (وافتراضياً لكل موظف/قسم).</w:t>
      </w:r>
    </w:p>
    <w:p>
      <w:pPr>
        <w:pStyle w:val="ListParagraph"/>
        <w:numPr>
          <w:ilvl w:val="0"/>
          <w:numId w:val="1"/>
        </w:numPr>
        <w:bidi/>
        <w:spacing w:after="60" w:before="0" w:line="276"/>
        <w:jc w:val="right"/>
      </w:pPr>
      <w:r>
        <w:rPr>
          <w:rFonts w:ascii="Arial" w:cs="Arial" w:eastAsia="Arial" w:hAnsi="Arial"/>
          <w:sz w:val="22"/>
          <w:szCs w:val="22"/>
          <w:rtl/>
        </w:rPr>
        <w:t xml:space="preserve">سماح افتراضي 15 دقيقة قابل للتعديل.</w:t>
      </w:r>
    </w:p>
    <w:p>
      <w:pPr>
        <w:pStyle w:val="ListParagraph"/>
        <w:numPr>
          <w:ilvl w:val="0"/>
          <w:numId w:val="1"/>
        </w:numPr>
        <w:bidi/>
        <w:spacing w:after="60" w:before="0" w:line="276"/>
        <w:jc w:val="right"/>
      </w:pPr>
      <w:r>
        <w:rPr>
          <w:rFonts w:ascii="Arial" w:cs="Arial" w:eastAsia="Arial" w:hAnsi="Arial"/>
          <w:sz w:val="22"/>
          <w:szCs w:val="22"/>
          <w:rtl/>
        </w:rPr>
        <w:t xml:space="preserve">التوقيت بتوقيت السعودية UTC+3 في كل الحسابات.</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أضِف في إعدادات النظام حقلين: "وقت بدء الدوام الرسمي" (افتراضي 08:00)</w:t>
            </w:r>
          </w:p>
          <w:p>
            <w:pPr>
              <w:bidi/>
              <w:spacing w:after="40" w:before="0" w:line="276"/>
              <w:jc w:val="right"/>
            </w:pPr>
            <w:r>
              <w:rPr>
                <w:rFonts w:ascii="Consolas" w:cs="Consolas" w:eastAsia="Consolas" w:hAnsi="Consolas"/>
                <w:color w:val="1A1A1A"/>
                <w:sz w:val="19"/>
                <w:szCs w:val="19"/>
                <w:rtl/>
              </w:rPr>
              <w:t xml:space="preserve">و"مدة السماح بالدقائق" (افتراضي 15). اجعلهما قابلين للتعديل، ويمكن تخصيصهما</w:t>
            </w:r>
          </w:p>
          <w:p>
            <w:pPr>
              <w:bidi/>
              <w:spacing w:after="40" w:before="0" w:line="276"/>
              <w:jc w:val="right"/>
            </w:pPr>
            <w:r>
              <w:rPr>
                <w:rFonts w:ascii="Consolas" w:cs="Consolas" w:eastAsia="Consolas" w:hAnsi="Consolas"/>
                <w:color w:val="1A1A1A"/>
                <w:sz w:val="19"/>
                <w:szCs w:val="19"/>
                <w:rtl/>
              </w:rPr>
              <w:t xml:space="preserve">لكل قسم إن أمكن. استخدم توقيت السعودية UTC+3 في كل الحسابات.</w:t>
            </w:r>
          </w:p>
          <w:p>
            <w:pPr>
              <w:bidi/>
              <w:spacing w:after="0" w:before="0" w:line="276"/>
              <w:jc w:val="right"/>
            </w:pPr>
            <w:r>
              <w:rPr>
                <w:rFonts w:ascii="Consolas" w:cs="Consolas" w:eastAsia="Consolas" w:hAnsi="Consolas"/>
                <w:color w:val="1A1A1A"/>
                <w:sz w:val="19"/>
                <w:szCs w:val="19"/>
                <w:rtl/>
              </w:rPr>
              <w:t xml:space="preserve">لا تحسب حالة التأخير بعد — فقط جهّز الإعداد والقيم.</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تأكّد من حفظ القيم وقراءتها بصحة، ثم Checkpoint "phase2-worktime-settings".</w:t>
      </w:r>
    </w:p>
    <w:p>
      <w:pPr>
        <w:pStyle w:val="Heading2"/>
        <w:bidi/>
        <w:spacing w:after="100" w:before="240"/>
        <w:jc w:val="right"/>
      </w:pPr>
      <w:r>
        <w:rPr>
          <w:rFonts w:ascii="Arial" w:cs="Arial" w:eastAsia="Arial" w:hAnsi="Arial"/>
          <w:b/>
          <w:bCs/>
          <w:color w:val="C55A11"/>
          <w:sz w:val="25"/>
          <w:szCs w:val="25"/>
          <w:rtl/>
        </w:rPr>
        <w:t xml:space="preserve">المرحلة 3 — إضافة حالة «متأخر» وبطاقتها</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حساب التأخير آلياً وإظهار بطاقة «متأخر» مستقلة في الإحصائيات.</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(تصنيف الحضور)، attendance-monitor.tsx (بطاقات الإحصائيات).</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لوحة الإحصائيات تعرض: حاضر / غائب / متأخر / نقص دخول / نقص خروج.</w:t>
      </w:r>
    </w:p>
    <w:p>
      <w:pPr>
        <w:pStyle w:val="ListParagraph"/>
        <w:numPr>
          <w:ilvl w:val="0"/>
          <w:numId w:val="1"/>
        </w:numPr>
        <w:bidi/>
        <w:spacing w:after="60" w:before="0" w:line="276"/>
        <w:jc w:val="right"/>
      </w:pPr>
      <w:r>
        <w:rPr>
          <w:rFonts w:ascii="Arial" w:cs="Arial" w:eastAsia="Arial" w:hAnsi="Arial"/>
          <w:sz w:val="22"/>
          <w:szCs w:val="22"/>
          <w:rtl/>
        </w:rPr>
        <w:t xml:space="preserve">«متأخر» = دخول بعد وقت الدوام الرسمي + سماح 15 دقيقة (من إعداد المرحلة 2).</w:t>
      </w:r>
    </w:p>
    <w:p>
      <w:pPr>
        <w:pStyle w:val="ListParagraph"/>
        <w:numPr>
          <w:ilvl w:val="0"/>
          <w:numId w:val="1"/>
        </w:numPr>
        <w:bidi/>
        <w:spacing w:after="60" w:before="0" w:line="276"/>
        <w:jc w:val="right"/>
      </w:pPr>
      <w:r>
        <w:rPr>
          <w:rFonts w:ascii="Arial" w:cs="Arial" w:eastAsia="Arial" w:hAnsi="Arial"/>
          <w:sz w:val="22"/>
          <w:szCs w:val="22"/>
          <w:rtl/>
        </w:rPr>
        <w:t xml:space="preserve">بطاقة «متأخر» تعرض عدد المتأخرين اليوم.</w:t>
      </w:r>
    </w:p>
    <w:p>
      <w:pPr>
        <w:pStyle w:val="ListParagraph"/>
        <w:numPr>
          <w:ilvl w:val="0"/>
          <w:numId w:val="1"/>
        </w:numPr>
        <w:bidi/>
        <w:spacing w:after="60" w:before="0" w:line="276"/>
        <w:jc w:val="right"/>
      </w:pPr>
      <w:r>
        <w:rPr>
          <w:rFonts w:ascii="Arial" w:cs="Arial" w:eastAsia="Arial" w:hAnsi="Arial"/>
          <w:sz w:val="22"/>
          <w:szCs w:val="22"/>
          <w:rtl/>
        </w:rPr>
        <w:t xml:space="preserve">التأخير محسوب آلياً وموحّد بين الواجهة والـ backend.</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استخدم إعداد وقت الدوام والسماح (من الإعداد السابق) لحساب حالة "متأخر":</w:t>
            </w:r>
          </w:p>
          <w:p>
            <w:pPr>
              <w:bidi/>
              <w:spacing w:after="40" w:before="0" w:line="276"/>
              <w:jc w:val="right"/>
            </w:pPr>
            <w:r>
              <w:rPr>
                <w:rFonts w:ascii="Consolas" w:cs="Consolas" w:eastAsia="Consolas" w:hAnsi="Consolas"/>
                <w:color w:val="1A1A1A"/>
                <w:sz w:val="19"/>
                <w:szCs w:val="19"/>
                <w:rtl/>
              </w:rPr>
              <w:t xml:space="preserve">كل دخول بعد (وقت الدوام + مدة السماح) يُصنَّف late "متأخر".</w:t>
            </w:r>
          </w:p>
          <w:p>
            <w:pPr>
              <w:bidi/>
              <w:spacing w:after="40" w:before="0" w:line="276"/>
              <w:jc w:val="right"/>
            </w:pPr>
            <w:r>
              <w:rPr>
                <w:rFonts w:ascii="Consolas" w:cs="Consolas" w:eastAsia="Consolas" w:hAnsi="Consolas"/>
                <w:color w:val="1A1A1A"/>
                <w:sz w:val="19"/>
                <w:szCs w:val="19"/>
                <w:rtl/>
              </w:rPr>
              <w:t xml:space="preserve">أضِف بطاقة "متأخر" مستقلة في لوحة إحصائيات attendance-monitor بجانب</w:t>
            </w:r>
          </w:p>
          <w:p>
            <w:pPr>
              <w:bidi/>
              <w:spacing w:after="0" w:before="0" w:line="276"/>
              <w:jc w:val="right"/>
            </w:pPr>
            <w:r>
              <w:rPr>
                <w:rFonts w:ascii="Consolas" w:cs="Consolas" w:eastAsia="Consolas" w:hAnsi="Consolas"/>
                <w:color w:val="1A1A1A"/>
                <w:sz w:val="19"/>
                <w:szCs w:val="19"/>
                <w:rtl/>
              </w:rPr>
              <w:t xml:space="preserve">حاضر/غائب، تعرض عدد المتأخرين لليوم المحدد. وحّد الحساب بين الواجهة والـ backend.</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اختبر بموظف دخل متأخراً وآخر في الوقت، ثم Checkpoint "phase3-late".</w:t>
      </w:r>
    </w:p>
    <w:p>
      <w:pPr>
        <w:pStyle w:val="Heading2"/>
        <w:bidi/>
        <w:spacing w:after="100" w:before="240"/>
        <w:jc w:val="right"/>
      </w:pPr>
      <w:r>
        <w:rPr>
          <w:rFonts w:ascii="Arial" w:cs="Arial" w:eastAsia="Arial" w:hAnsi="Arial"/>
          <w:b/>
          <w:bCs/>
          <w:color w:val="C55A11"/>
          <w:sz w:val="25"/>
          <w:szCs w:val="25"/>
          <w:rtl/>
        </w:rPr>
        <w:t xml:space="preserve">المرحلة 4 — إحصائيات قابلة للنقر + فلاتر سريعة + تصدير</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تسريع عمل المشرف اليومي عبر بطاقات تفتح قوائم، وفلاتر تاريخ سريعة، وتصدير Excel/PDF.</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attendance-monitor.tsx (البطاقات، شريط الفلاتر، أزرار التصدير).</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كل بطاقة إحصائية قابلة للنقر تفتح قائمة الموظفين المقابلين مباشرةً.</w:t>
      </w:r>
    </w:p>
    <w:p>
      <w:pPr>
        <w:pStyle w:val="ListParagraph"/>
        <w:numPr>
          <w:ilvl w:val="0"/>
          <w:numId w:val="1"/>
        </w:numPr>
        <w:bidi/>
        <w:spacing w:after="60" w:before="0" w:line="276"/>
        <w:jc w:val="right"/>
      </w:pPr>
      <w:r>
        <w:rPr>
          <w:rFonts w:ascii="Arial" w:cs="Arial" w:eastAsia="Arial" w:hAnsi="Arial"/>
          <w:sz w:val="22"/>
          <w:szCs w:val="22"/>
          <w:rtl/>
        </w:rPr>
        <w:t xml:space="preserve">شريط فلاتر سريعة: اليوم / أمس / آخر 7 أيام / آخر 30 يوم / هذا الشهر.</w:t>
      </w:r>
    </w:p>
    <w:p>
      <w:pPr>
        <w:pStyle w:val="ListParagraph"/>
        <w:numPr>
          <w:ilvl w:val="0"/>
          <w:numId w:val="1"/>
        </w:numPr>
        <w:bidi/>
        <w:spacing w:after="60" w:before="0" w:line="276"/>
        <w:jc w:val="right"/>
      </w:pPr>
      <w:r>
        <w:rPr>
          <w:rFonts w:ascii="Arial" w:cs="Arial" w:eastAsia="Arial" w:hAnsi="Arial"/>
          <w:sz w:val="22"/>
          <w:szCs w:val="22"/>
          <w:rtl/>
        </w:rPr>
        <w:t xml:space="preserve">أزرار تنقّل يومي: السابق / التالي، والفلتر النشط بلون مميز.</w:t>
      </w:r>
    </w:p>
    <w:p>
      <w:pPr>
        <w:pStyle w:val="ListParagraph"/>
        <w:numPr>
          <w:ilvl w:val="0"/>
          <w:numId w:val="1"/>
        </w:numPr>
        <w:bidi/>
        <w:spacing w:after="60" w:before="0" w:line="276"/>
        <w:jc w:val="right"/>
      </w:pPr>
      <w:r>
        <w:rPr>
          <w:rFonts w:ascii="Arial" w:cs="Arial" w:eastAsia="Arial" w:hAnsi="Arial"/>
          <w:sz w:val="22"/>
          <w:szCs w:val="22"/>
          <w:rtl/>
        </w:rPr>
        <w:t xml:space="preserve">تحديث فوري عند اختيار الفلتر دون زر بحث.</w:t>
      </w:r>
    </w:p>
    <w:p>
      <w:pPr>
        <w:pStyle w:val="ListParagraph"/>
        <w:numPr>
          <w:ilvl w:val="0"/>
          <w:numId w:val="1"/>
        </w:numPr>
        <w:bidi/>
        <w:spacing w:after="60" w:before="0" w:line="276"/>
        <w:jc w:val="right"/>
      </w:pPr>
      <w:r>
        <w:rPr>
          <w:rFonts w:ascii="Arial" w:cs="Arial" w:eastAsia="Arial" w:hAnsi="Arial"/>
          <w:sz w:val="22"/>
          <w:szCs w:val="22"/>
          <w:rtl/>
        </w:rPr>
        <w:t xml:space="preserve">تصدير كل قائمة إلى Excel وPDF، وزر رجوع يحفظ الفلتر.</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في attendance-monitor:</w:t>
            </w:r>
          </w:p>
          <w:p>
            <w:pPr>
              <w:bidi/>
              <w:spacing w:after="40" w:before="0" w:line="276"/>
              <w:jc w:val="right"/>
            </w:pPr>
            <w:r>
              <w:rPr>
                <w:rFonts w:ascii="Consolas" w:cs="Consolas" w:eastAsia="Consolas" w:hAnsi="Consolas"/>
                <w:color w:val="1A1A1A"/>
                <w:sz w:val="19"/>
                <w:szCs w:val="19"/>
                <w:rtl/>
              </w:rPr>
              <w:t xml:space="preserve">1) اجعل بطاقات الإحصائيات (حاضر/غائب/متأخر/نقص دخول/نقص خروج) قابلة للنقر،</w:t>
            </w:r>
          </w:p>
          <w:p>
            <w:pPr>
              <w:bidi/>
              <w:spacing w:after="40" w:before="0" w:line="276"/>
              <w:jc w:val="right"/>
            </w:pPr>
            <w:r>
              <w:rPr>
                <w:rFonts w:ascii="Consolas" w:cs="Consolas" w:eastAsia="Consolas" w:hAnsi="Consolas"/>
                <w:color w:val="1A1A1A"/>
                <w:sz w:val="19"/>
                <w:szCs w:val="19"/>
                <w:rtl/>
              </w:rPr>
              <w:t xml:space="preserve">   وكل نقرة تفتح قائمة الموظفين المقابلين لتلك الحالة.</w:t>
            </w:r>
          </w:p>
          <w:p>
            <w:pPr>
              <w:bidi/>
              <w:spacing w:after="40" w:before="0" w:line="276"/>
              <w:jc w:val="right"/>
            </w:pPr>
            <w:r>
              <w:rPr>
                <w:rFonts w:ascii="Consolas" w:cs="Consolas" w:eastAsia="Consolas" w:hAnsi="Consolas"/>
                <w:color w:val="1A1A1A"/>
                <w:sz w:val="19"/>
                <w:szCs w:val="19"/>
                <w:rtl/>
              </w:rPr>
              <w:t xml:space="preserve">2) أضِف شريط فلاتر سريعة: اليوم / أمس / آخر 7 أيام / آخر 30 يوم / هذا الشهر،</w:t>
            </w:r>
          </w:p>
          <w:p>
            <w:pPr>
              <w:bidi/>
              <w:spacing w:after="40" w:before="0" w:line="276"/>
              <w:jc w:val="right"/>
            </w:pPr>
            <w:r>
              <w:rPr>
                <w:rFonts w:ascii="Consolas" w:cs="Consolas" w:eastAsia="Consolas" w:hAnsi="Consolas"/>
                <w:color w:val="1A1A1A"/>
                <w:sz w:val="19"/>
                <w:szCs w:val="19"/>
                <w:rtl/>
              </w:rPr>
              <w:t xml:space="preserve">   مع زرّي تنقّل السابق/التالي يوماً بيوم، وتمييز الفلتر النشط بلون.</w:t>
            </w:r>
          </w:p>
          <w:p>
            <w:pPr>
              <w:bidi/>
              <w:spacing w:after="40" w:before="0" w:line="276"/>
              <w:jc w:val="right"/>
            </w:pPr>
            <w:r>
              <w:rPr>
                <w:rFonts w:ascii="Consolas" w:cs="Consolas" w:eastAsia="Consolas" w:hAnsi="Consolas"/>
                <w:color w:val="1A1A1A"/>
                <w:sz w:val="19"/>
                <w:szCs w:val="19"/>
                <w:rtl/>
              </w:rPr>
              <w:t xml:space="preserve">3) حدّث البيانات فوراً عند اختيار أي فلتر بدون زر بحث.</w:t>
            </w:r>
          </w:p>
          <w:p>
            <w:pPr>
              <w:bidi/>
              <w:spacing w:after="0" w:before="0" w:line="276"/>
              <w:jc w:val="right"/>
            </w:pPr>
            <w:r>
              <w:rPr>
                <w:rFonts w:ascii="Consolas" w:cs="Consolas" w:eastAsia="Consolas" w:hAnsi="Consolas"/>
                <w:color w:val="1A1A1A"/>
                <w:sz w:val="19"/>
                <w:szCs w:val="19"/>
                <w:rtl/>
              </w:rPr>
              <w:t xml:space="preserve">4) أضِف تصدير Excel وPDF لكل قائمة تفصيلية، وزر رجوع يحتفظ بالفلتر المحدد.</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جرّب النقر والفلاتر والتصدير، ثم Checkpoint "phase4-ui".</w:t>
      </w:r>
    </w:p>
    <w:p>
      <w:pPr>
        <w:pStyle w:val="Heading2"/>
        <w:bidi/>
        <w:spacing w:after="100" w:before="240"/>
        <w:jc w:val="right"/>
      </w:pPr>
      <w:r>
        <w:rPr>
          <w:rFonts w:ascii="Arial" w:cs="Arial" w:eastAsia="Arial" w:hAnsi="Arial"/>
          <w:b/>
          <w:bCs/>
          <w:color w:val="C55A11"/>
          <w:sz w:val="25"/>
          <w:szCs w:val="25"/>
          <w:rtl/>
        </w:rPr>
        <w:t xml:space="preserve">المرحلة 5 — مؤشر الخطر (Risk Score)</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تحليل سلوك الحضور تلقائياً وتنبيه المشرف مبكراً — يعتمد على دقة بيانات المراحل 1–3.</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(محرك النقاط + التصفير الشهري + السجل التاريخي)، attendance-monitor.tsx (عمود/ترتيب).</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نظام نقاط: تأخيرة = 1، غياب = 2، نقص حركة (دخول/خروج) = 1.</w:t>
      </w:r>
    </w:p>
    <w:p>
      <w:pPr>
        <w:pStyle w:val="ListParagraph"/>
        <w:numPr>
          <w:ilvl w:val="0"/>
          <w:numId w:val="1"/>
        </w:numPr>
        <w:bidi/>
        <w:spacing w:after="60" w:before="0" w:line="276"/>
        <w:jc w:val="right"/>
      </w:pPr>
      <w:r>
        <w:rPr>
          <w:rFonts w:ascii="Arial" w:cs="Arial" w:eastAsia="Arial" w:hAnsi="Arial"/>
          <w:sz w:val="22"/>
          <w:szCs w:val="22"/>
          <w:rtl/>
        </w:rPr>
        <w:t xml:space="preserve">عتبات لونية: 0–2 أخضر، 3–5 برتقالي، 6+ أحمر.</w:t>
      </w:r>
    </w:p>
    <w:p>
      <w:pPr>
        <w:pStyle w:val="ListParagraph"/>
        <w:numPr>
          <w:ilvl w:val="0"/>
          <w:numId w:val="1"/>
        </w:numPr>
        <w:bidi/>
        <w:spacing w:after="60" w:before="0" w:line="276"/>
        <w:jc w:val="right"/>
      </w:pPr>
      <w:r>
        <w:rPr>
          <w:rFonts w:ascii="Arial" w:cs="Arial" w:eastAsia="Arial" w:hAnsi="Arial"/>
          <w:sz w:val="22"/>
          <w:szCs w:val="22"/>
          <w:rtl/>
        </w:rPr>
        <w:t xml:space="preserve">تنبيه تلقائي للمشرف وHR عند الوصول للبرتقالي فأعلى.</w:t>
      </w:r>
    </w:p>
    <w:p>
      <w:pPr>
        <w:pStyle w:val="ListParagraph"/>
        <w:numPr>
          <w:ilvl w:val="0"/>
          <w:numId w:val="1"/>
        </w:numPr>
        <w:bidi/>
        <w:spacing w:after="60" w:before="0" w:line="276"/>
        <w:jc w:val="right"/>
      </w:pPr>
      <w:r>
        <w:rPr>
          <w:rFonts w:ascii="Arial" w:cs="Arial" w:eastAsia="Arial" w:hAnsi="Arial"/>
          <w:sz w:val="22"/>
          <w:szCs w:val="22"/>
          <w:rtl/>
        </w:rPr>
        <w:t xml:space="preserve">عمود Risk Score في لوحة المشرف مع خيار الترتيب به.</w:t>
      </w:r>
    </w:p>
    <w:p>
      <w:pPr>
        <w:pStyle w:val="ListParagraph"/>
        <w:numPr>
          <w:ilvl w:val="0"/>
          <w:numId w:val="1"/>
        </w:numPr>
        <w:bidi/>
        <w:spacing w:after="60" w:before="0" w:line="276"/>
        <w:jc w:val="right"/>
      </w:pPr>
      <w:r>
        <w:rPr>
          <w:rFonts w:ascii="Arial" w:cs="Arial" w:eastAsia="Arial" w:hAnsi="Arial"/>
          <w:sz w:val="22"/>
          <w:szCs w:val="22"/>
          <w:rtl/>
        </w:rPr>
        <w:t xml:space="preserve">تصفير شهري مع الاحتفاظ بالسجل التاريخي، وإدراجه في التقرير الشهري.</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أضِف نظام "مؤشر خطر" (Risk Score) لكل موظف يعتمد على بيانات الحضور المصححة:</w:t>
            </w:r>
          </w:p>
          <w:p>
            <w:pPr>
              <w:bidi/>
              <w:spacing w:after="40" w:before="0" w:line="276"/>
              <w:jc w:val="right"/>
            </w:pPr>
            <w:r>
              <w:rPr>
                <w:rFonts w:ascii="Consolas" w:cs="Consolas" w:eastAsia="Consolas" w:hAnsi="Consolas"/>
                <w:color w:val="1A1A1A"/>
                <w:sz w:val="19"/>
                <w:szCs w:val="19"/>
                <w:rtl/>
              </w:rPr>
              <w:t xml:space="preserve">النقاط: تأخيرة=1، غياب=2، نقص دخول أو نقص خروج=1.</w:t>
            </w:r>
          </w:p>
          <w:p>
            <w:pPr>
              <w:bidi/>
              <w:spacing w:after="40" w:before="0" w:line="276"/>
              <w:jc w:val="right"/>
            </w:pPr>
            <w:r>
              <w:rPr>
                <w:rFonts w:ascii="Consolas" w:cs="Consolas" w:eastAsia="Consolas" w:hAnsi="Consolas"/>
                <w:color w:val="1A1A1A"/>
                <w:sz w:val="19"/>
                <w:szCs w:val="19"/>
                <w:rtl/>
              </w:rPr>
              <w:t xml:space="preserve">العتبات اللونية: 0-2 أخضر، 3-5 برتقالي، 6+ أحمر.</w:t>
            </w:r>
          </w:p>
          <w:p>
            <w:pPr>
              <w:bidi/>
              <w:spacing w:after="40" w:before="0" w:line="276"/>
              <w:jc w:val="right"/>
            </w:pPr>
            <w:r>
              <w:rPr>
                <w:rFonts w:ascii="Consolas" w:cs="Consolas" w:eastAsia="Consolas" w:hAnsi="Consolas"/>
                <w:color w:val="1A1A1A"/>
                <w:sz w:val="19"/>
                <w:szCs w:val="19"/>
                <w:rtl/>
              </w:rPr>
              <w:t xml:space="preserve">أرسل تنبيهاً تلقائياً للمشرف وHR عند وصول الموظف للبرتقالي فأعلى.</w:t>
            </w:r>
          </w:p>
          <w:p>
            <w:pPr>
              <w:bidi/>
              <w:spacing w:after="40" w:before="0" w:line="276"/>
              <w:jc w:val="right"/>
            </w:pPr>
            <w:r>
              <w:rPr>
                <w:rFonts w:ascii="Consolas" w:cs="Consolas" w:eastAsia="Consolas" w:hAnsi="Consolas"/>
                <w:color w:val="1A1A1A"/>
                <w:sz w:val="19"/>
                <w:szCs w:val="19"/>
                <w:rtl/>
              </w:rPr>
              <w:t xml:space="preserve">أضِف عمود Risk Score في لوحة المشرف مع إمكانية ترتيب الموظفين به.</w:t>
            </w:r>
          </w:p>
          <w:p>
            <w:pPr>
              <w:bidi/>
              <w:spacing w:after="0" w:before="0" w:line="276"/>
              <w:jc w:val="right"/>
            </w:pPr>
            <w:r>
              <w:rPr>
                <w:rFonts w:ascii="Consolas" w:cs="Consolas" w:eastAsia="Consolas" w:hAnsi="Consolas"/>
                <w:color w:val="1A1A1A"/>
                <w:sz w:val="19"/>
                <w:szCs w:val="19"/>
                <w:rtl/>
              </w:rPr>
              <w:t xml:space="preserve">صفّر النقاط شهرياً مع حفظ السجل التاريخي، وأدرِجها في التقرير الشهري.</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تحقّق من احتساب النقاط والألوان بعينة، ثم Checkpoint "phase5-riskscore".</w:t>
      </w:r>
    </w:p>
    <w:p>
      <w:pPr>
        <w:pStyle w:val="Heading2"/>
        <w:bidi/>
        <w:spacing w:after="100" w:before="240"/>
        <w:jc w:val="right"/>
      </w:pPr>
      <w:r>
        <w:rPr>
          <w:rFonts w:ascii="Arial" w:cs="Arial" w:eastAsia="Arial" w:hAnsi="Arial"/>
          <w:b/>
          <w:bCs/>
          <w:color w:val="C55A11"/>
          <w:sz w:val="25"/>
          <w:szCs w:val="25"/>
          <w:rtl/>
        </w:rPr>
        <w:t xml:space="preserve">المرحلة 6 — التدخل الإداري + Audit Trail + ربط الرواتب</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تمكين المدير من تصحيح السجلات الاستثنائية بعذر معتمد، مع أثر كامل وربط بمعالجة الراتب.</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(منطق العذر + Audit Log + ربط payroll)، شاشة الحضور، payroll.tsx.</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زر «تدخل إداري» بجانب كل سجل يفتح نافذة تصحيح (قائمة أعذار + ملاحظة + تعديل وقت).</w:t>
      </w:r>
    </w:p>
    <w:p>
      <w:pPr>
        <w:pStyle w:val="ListParagraph"/>
        <w:numPr>
          <w:ilvl w:val="0"/>
          <w:numId w:val="1"/>
        </w:numPr>
        <w:bidi/>
        <w:spacing w:after="60" w:before="0" w:line="276"/>
        <w:jc w:val="right"/>
      </w:pPr>
      <w:r>
        <w:rPr>
          <w:rFonts w:ascii="Arial" w:cs="Arial" w:eastAsia="Arial" w:hAnsi="Arial"/>
          <w:sz w:val="22"/>
          <w:szCs w:val="22"/>
          <w:rtl/>
        </w:rPr>
        <w:t xml:space="preserve">قائمة الأعذار: نسيان بصمة / عطل تقني (تُحتسب حضوراً)، إجازة طارئة (تحوّل لإجازة)، عذر طبي (إجازة مرضية مع مرفق).</w:t>
      </w:r>
    </w:p>
    <w:p>
      <w:pPr>
        <w:pStyle w:val="ListParagraph"/>
        <w:numPr>
          <w:ilvl w:val="0"/>
          <w:numId w:val="1"/>
        </w:numPr>
        <w:bidi/>
        <w:spacing w:after="60" w:before="0" w:line="276"/>
        <w:jc w:val="right"/>
      </w:pPr>
      <w:r>
        <w:rPr>
          <w:rFonts w:ascii="Arial" w:cs="Arial" w:eastAsia="Arial" w:hAnsi="Arial"/>
          <w:sz w:val="22"/>
          <w:szCs w:val="22"/>
          <w:rtl/>
        </w:rPr>
        <w:t xml:space="preserve">السجل المعالَج يتغيّر لونه إلى «معالَج إدارياً» ولا يُخصم حسب نوع العذر.</w:t>
      </w:r>
    </w:p>
    <w:p>
      <w:pPr>
        <w:pStyle w:val="ListParagraph"/>
        <w:numPr>
          <w:ilvl w:val="0"/>
          <w:numId w:val="1"/>
        </w:numPr>
        <w:bidi/>
        <w:spacing w:after="60" w:before="0" w:line="276"/>
        <w:jc w:val="right"/>
      </w:pPr>
      <w:r>
        <w:rPr>
          <w:rFonts w:ascii="Arial" w:cs="Arial" w:eastAsia="Arial" w:hAnsi="Arial"/>
          <w:sz w:val="22"/>
          <w:szCs w:val="22"/>
          <w:rtl/>
        </w:rPr>
        <w:t xml:space="preserve">Audit Trail كامل: من عدّل، متى، القيمة القديمة والجديدة، وسبب التعديل.</w:t>
      </w:r>
    </w:p>
    <w:p>
      <w:pPr>
        <w:pStyle w:val="ListParagraph"/>
        <w:numPr>
          <w:ilvl w:val="0"/>
          <w:numId w:val="1"/>
        </w:numPr>
        <w:bidi/>
        <w:spacing w:after="60" w:before="0" w:line="276"/>
        <w:jc w:val="right"/>
      </w:pPr>
      <w:r>
        <w:rPr>
          <w:rFonts w:ascii="Arial" w:cs="Arial" w:eastAsia="Arial" w:hAnsi="Arial"/>
          <w:sz w:val="22"/>
          <w:szCs w:val="22"/>
          <w:rtl/>
        </w:rPr>
        <w:t xml:space="preserve">تقرير شهري يصنّف الأعذار المستخدمة.</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أضِف زر "تدخل إداري" بجانب كل سجل حضور يفتح نافذة تصحيح تحتوي:</w:t>
            </w:r>
          </w:p>
          <w:p>
            <w:pPr>
              <w:bidi/>
              <w:spacing w:after="40" w:before="0" w:line="276"/>
              <w:jc w:val="right"/>
            </w:pPr>
            <w:r>
              <w:rPr>
                <w:rFonts w:ascii="Consolas" w:cs="Consolas" w:eastAsia="Consolas" w:hAnsi="Consolas"/>
                <w:color w:val="1A1A1A"/>
                <w:sz w:val="19"/>
                <w:szCs w:val="19"/>
                <w:rtl/>
              </w:rPr>
              <w:t xml:space="preserve">قائمة أعذار (نسيان بصمة، عطل تقني، إجازة طارئة، عذر طبي) + حقل ملاحظة</w:t>
            </w:r>
          </w:p>
          <w:p>
            <w:pPr>
              <w:bidi/>
              <w:spacing w:after="40" w:before="0" w:line="276"/>
              <w:jc w:val="right"/>
            </w:pPr>
            <w:r>
              <w:rPr>
                <w:rFonts w:ascii="Consolas" w:cs="Consolas" w:eastAsia="Consolas" w:hAnsi="Consolas"/>
                <w:color w:val="1A1A1A"/>
                <w:sz w:val="19"/>
                <w:szCs w:val="19"/>
                <w:rtl/>
              </w:rPr>
              <w:t xml:space="preserve">+ تعديل وقت الدخول/الخروج.</w:t>
            </w:r>
          </w:p>
          <w:p>
            <w:pPr>
              <w:bidi/>
              <w:spacing w:after="40" w:before="0" w:line="276"/>
              <w:jc w:val="right"/>
            </w:pPr>
            <w:r>
              <w:rPr>
                <w:rFonts w:ascii="Consolas" w:cs="Consolas" w:eastAsia="Consolas" w:hAnsi="Consolas"/>
                <w:color w:val="1A1A1A"/>
                <w:sz w:val="19"/>
                <w:szCs w:val="19"/>
                <w:rtl/>
              </w:rPr>
              <w:t xml:space="preserve">اربط نوع العذر بالمعالجة: نسيان بصمة/عطل تقني = يُحتسب حضوراً؛</w:t>
            </w:r>
          </w:p>
          <w:p>
            <w:pPr>
              <w:bidi/>
              <w:spacing w:after="40" w:before="0" w:line="276"/>
              <w:jc w:val="right"/>
            </w:pPr>
            <w:r>
              <w:rPr>
                <w:rFonts w:ascii="Consolas" w:cs="Consolas" w:eastAsia="Consolas" w:hAnsi="Consolas"/>
                <w:color w:val="1A1A1A"/>
                <w:sz w:val="19"/>
                <w:szCs w:val="19"/>
                <w:rtl/>
              </w:rPr>
              <w:t xml:space="preserve">إجازة طارئة = تُحوَّل لإجازة؛ عذر طبي = إجازة مرضية مع مرفق (لا خصم من الراتب).</w:t>
            </w:r>
          </w:p>
          <w:p>
            <w:pPr>
              <w:bidi/>
              <w:spacing w:after="40" w:before="0" w:line="276"/>
              <w:jc w:val="right"/>
            </w:pPr>
            <w:r>
              <w:rPr>
                <w:rFonts w:ascii="Consolas" w:cs="Consolas" w:eastAsia="Consolas" w:hAnsi="Consolas"/>
                <w:color w:val="1A1A1A"/>
                <w:sz w:val="19"/>
                <w:szCs w:val="19"/>
                <w:rtl/>
              </w:rPr>
              <w:t xml:space="preserve">بعد قبول العذر: غيّر لون السجل إلى "معالَج إدارياً".</w:t>
            </w:r>
          </w:p>
          <w:p>
            <w:pPr>
              <w:bidi/>
              <w:spacing w:after="40" w:before="0" w:line="276"/>
              <w:jc w:val="right"/>
            </w:pPr>
            <w:r>
              <w:rPr>
                <w:rFonts w:ascii="Consolas" w:cs="Consolas" w:eastAsia="Consolas" w:hAnsi="Consolas"/>
                <w:color w:val="1A1A1A"/>
                <w:sz w:val="19"/>
                <w:szCs w:val="19"/>
                <w:rtl/>
              </w:rPr>
              <w:t xml:space="preserve">ابنِ Audit Log يحفظ: المعدِّل، وقت التعديل، القيمة القديمة، الجديدة، سبب التعديل.</w:t>
            </w:r>
          </w:p>
          <w:p>
            <w:pPr>
              <w:bidi/>
              <w:spacing w:after="0" w:before="0" w:line="276"/>
              <w:jc w:val="right"/>
            </w:pPr>
            <w:r>
              <w:rPr>
                <w:rFonts w:ascii="Consolas" w:cs="Consolas" w:eastAsia="Consolas" w:hAnsi="Consolas"/>
                <w:color w:val="1A1A1A"/>
                <w:sz w:val="19"/>
                <w:szCs w:val="19"/>
                <w:rtl/>
              </w:rPr>
              <w:t xml:space="preserve">أضِف تقريراً شهرياً يصنّف عدد كل نوع عذر.</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تأكّد أن التصحيح لا يخصم خطأً من الراتب، وأن الأثر محفوظ، ثم Checkpoint "phase6-override".</w:t>
      </w:r>
    </w:p>
    <w:p>
      <w:pPr>
        <w:pStyle w:val="Heading2"/>
        <w:bidi/>
        <w:spacing w:after="100" w:before="240"/>
        <w:jc w:val="right"/>
      </w:pPr>
      <w:r>
        <w:rPr>
          <w:rFonts w:ascii="Arial" w:cs="Arial" w:eastAsia="Arial" w:hAnsi="Arial"/>
          <w:b/>
          <w:bCs/>
          <w:color w:val="C55A11"/>
          <w:sz w:val="25"/>
          <w:szCs w:val="25"/>
          <w:rtl/>
        </w:rPr>
        <w:t xml:space="preserve">المرحلة 7 — توحيد مسار اعتماد الإجازة والاستئذان</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تطبيق قرار 3: كيانان منفصلان بمبدأ Pending موحّد، وإنهاء أي اعتماد تلقائي.</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(جداول leaveRequests و permissionRequests + مسارات الاعتماد)، leaves.tsx + شاشة استئذان + لوحة المدير.</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كل طلب (إجازة أو استئذان) يدخل بحالة «معلّق» ولا يُحدِّث أي سجل قبل قرار صريح.</w:t>
      </w:r>
    </w:p>
    <w:p>
      <w:pPr>
        <w:pStyle w:val="ListParagraph"/>
        <w:numPr>
          <w:ilvl w:val="0"/>
          <w:numId w:val="1"/>
        </w:numPr>
        <w:bidi/>
        <w:spacing w:after="60" w:before="0" w:line="276"/>
        <w:jc w:val="right"/>
      </w:pPr>
      <w:r>
        <w:rPr>
          <w:rFonts w:ascii="Arial" w:cs="Arial" w:eastAsia="Arial" w:hAnsi="Arial"/>
          <w:sz w:val="22"/>
          <w:szCs w:val="22"/>
          <w:rtl/>
        </w:rPr>
        <w:t xml:space="preserve">الإجازة: اعتماد بخطوتين (المدير ← HR) ثم تحديث الرصيد آلياً.</w:t>
      </w:r>
    </w:p>
    <w:p>
      <w:pPr>
        <w:pStyle w:val="ListParagraph"/>
        <w:numPr>
          <w:ilvl w:val="0"/>
          <w:numId w:val="1"/>
        </w:numPr>
        <w:bidi/>
        <w:spacing w:after="60" w:before="0" w:line="276"/>
        <w:jc w:val="right"/>
      </w:pPr>
      <w:r>
        <w:rPr>
          <w:rFonts w:ascii="Arial" w:cs="Arial" w:eastAsia="Arial" w:hAnsi="Arial"/>
          <w:sz w:val="22"/>
          <w:szCs w:val="22"/>
          <w:rtl/>
        </w:rPr>
        <w:t xml:space="preserve">الاستئذان: اعتماد المدير فقط ثم تحديث سجل الحضور آلياً.</w:t>
      </w:r>
    </w:p>
    <w:p>
      <w:pPr>
        <w:pStyle w:val="ListParagraph"/>
        <w:numPr>
          <w:ilvl w:val="0"/>
          <w:numId w:val="1"/>
        </w:numPr>
        <w:bidi/>
        <w:spacing w:after="60" w:before="0" w:line="276"/>
        <w:jc w:val="right"/>
      </w:pPr>
      <w:r>
        <w:rPr>
          <w:rFonts w:ascii="Arial" w:cs="Arial" w:eastAsia="Arial" w:hAnsi="Arial"/>
          <w:sz w:val="22"/>
          <w:szCs w:val="22"/>
          <w:rtl/>
        </w:rPr>
        <w:t xml:space="preserve">لوحة المدير تعرض «طلبات معلّقة» مع تاريخ طلبات الموظف السابقة.</w:t>
      </w:r>
    </w:p>
    <w:p>
      <w:pPr>
        <w:pStyle w:val="ListParagraph"/>
        <w:numPr>
          <w:ilvl w:val="0"/>
          <w:numId w:val="1"/>
        </w:numPr>
        <w:bidi/>
        <w:spacing w:after="60" w:before="0" w:line="276"/>
        <w:jc w:val="right"/>
      </w:pPr>
      <w:r>
        <w:rPr>
          <w:rFonts w:ascii="Arial" w:cs="Arial" w:eastAsia="Arial" w:hAnsi="Arial"/>
          <w:sz w:val="22"/>
          <w:szCs w:val="22"/>
          <w:rtl/>
        </w:rPr>
        <w:t xml:space="preserve">ثلاثة قرارات: قبول / رفض / طلب توضيح، مع إشعار فوري للموظف.</w:t>
      </w:r>
    </w:p>
    <w:p>
      <w:pPr>
        <w:pStyle w:val="ListParagraph"/>
        <w:numPr>
          <w:ilvl w:val="0"/>
          <w:numId w:val="1"/>
        </w:numPr>
        <w:bidi/>
        <w:spacing w:after="60" w:before="0" w:line="276"/>
        <w:jc w:val="right"/>
      </w:pPr>
      <w:r>
        <w:rPr>
          <w:rFonts w:ascii="Arial" w:cs="Arial" w:eastAsia="Arial" w:hAnsi="Arial"/>
          <w:sz w:val="22"/>
          <w:szCs w:val="22"/>
          <w:rtl/>
        </w:rPr>
        <w:t xml:space="preserve">تقرير شهري بعدد الطلبات لكل موظف ونسبة القبول/الرفض. يشمل جميع أنواع الأذونات.</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وحّد مسار الطلبات كالتالي:</w:t>
            </w:r>
          </w:p>
          <w:p>
            <w:pPr>
              <w:bidi/>
              <w:spacing w:after="40" w:before="0" w:line="276"/>
              <w:jc w:val="right"/>
            </w:pPr>
            <w:r>
              <w:rPr>
                <w:rFonts w:ascii="Consolas" w:cs="Consolas" w:eastAsia="Consolas" w:hAnsi="Consolas"/>
                <w:color w:val="1A1A1A"/>
                <w:sz w:val="19"/>
                <w:szCs w:val="19"/>
                <w:rtl/>
              </w:rPr>
              <w:t xml:space="preserve">1) افصل الإجازة (أيام) عن الاستئذان (ساعات) في كيانين منفصلين.</w:t>
            </w:r>
          </w:p>
          <w:p>
            <w:pPr>
              <w:bidi/>
              <w:spacing w:after="40" w:before="0" w:line="276"/>
              <w:jc w:val="right"/>
            </w:pPr>
            <w:r>
              <w:rPr>
                <w:rFonts w:ascii="Consolas" w:cs="Consolas" w:eastAsia="Consolas" w:hAnsi="Consolas"/>
                <w:color w:val="1A1A1A"/>
                <w:sz w:val="19"/>
                <w:szCs w:val="19"/>
                <w:rtl/>
              </w:rPr>
              <w:t xml:space="preserve">2) ألغِ أي اعتماد تلقائي: كل طلب يبدأ "معلّق" ولا يُحدِّث أي سجل حتى الموافقة.</w:t>
            </w:r>
          </w:p>
          <w:p>
            <w:pPr>
              <w:bidi/>
              <w:spacing w:after="40" w:before="0" w:line="276"/>
              <w:jc w:val="right"/>
            </w:pPr>
            <w:r>
              <w:rPr>
                <w:rFonts w:ascii="Consolas" w:cs="Consolas" w:eastAsia="Consolas" w:hAnsi="Consolas"/>
                <w:color w:val="1A1A1A"/>
                <w:sz w:val="19"/>
                <w:szCs w:val="19"/>
                <w:rtl/>
              </w:rPr>
              <w:t xml:space="preserve">3) الإجازة: موافقة المدير المباشر ثم موافقة HR النهائية، وبعدها حدّث الرصيد آلياً.</w:t>
            </w:r>
          </w:p>
          <w:p>
            <w:pPr>
              <w:bidi/>
              <w:spacing w:after="40" w:before="0" w:line="276"/>
              <w:jc w:val="right"/>
            </w:pPr>
            <w:r>
              <w:rPr>
                <w:rFonts w:ascii="Consolas" w:cs="Consolas" w:eastAsia="Consolas" w:hAnsi="Consolas"/>
                <w:color w:val="1A1A1A"/>
                <w:sz w:val="19"/>
                <w:szCs w:val="19"/>
                <w:rtl/>
              </w:rPr>
              <w:t xml:space="preserve">4) الاستئذان: موافقة المدير فقط، وبعدها حدّث سجل الحضور آلياً.</w:t>
            </w:r>
          </w:p>
          <w:p>
            <w:pPr>
              <w:bidi/>
              <w:spacing w:after="40" w:before="0" w:line="276"/>
              <w:jc w:val="right"/>
            </w:pPr>
            <w:r>
              <w:rPr>
                <w:rFonts w:ascii="Consolas" w:cs="Consolas" w:eastAsia="Consolas" w:hAnsi="Consolas"/>
                <w:color w:val="1A1A1A"/>
                <w:sz w:val="19"/>
                <w:szCs w:val="19"/>
                <w:rtl/>
              </w:rPr>
              <w:t xml:space="preserve">5) في لوحة المدير: قسم "طلبات معلّقة" يعرض بيانات الطلب وتاريخ طلبات الموظف،</w:t>
            </w:r>
          </w:p>
          <w:p>
            <w:pPr>
              <w:bidi/>
              <w:spacing w:after="40" w:before="0" w:line="276"/>
              <w:jc w:val="right"/>
            </w:pPr>
            <w:r>
              <w:rPr>
                <w:rFonts w:ascii="Consolas" w:cs="Consolas" w:eastAsia="Consolas" w:hAnsi="Consolas"/>
                <w:color w:val="1A1A1A"/>
                <w:sz w:val="19"/>
                <w:szCs w:val="19"/>
                <w:rtl/>
              </w:rPr>
              <w:t xml:space="preserve">   مع أزرار: قبول / رفض / طلب توضيح + حقل سبب، وإشعار فوري للموظف.</w:t>
            </w:r>
          </w:p>
          <w:p>
            <w:pPr>
              <w:bidi/>
              <w:spacing w:after="0" w:before="0" w:line="276"/>
              <w:jc w:val="right"/>
            </w:pPr>
            <w:r>
              <w:rPr>
                <w:rFonts w:ascii="Consolas" w:cs="Consolas" w:eastAsia="Consolas" w:hAnsi="Consolas"/>
                <w:color w:val="1A1A1A"/>
                <w:sz w:val="19"/>
                <w:szCs w:val="19"/>
                <w:rtl/>
              </w:rPr>
              <w:t xml:space="preserve">6) أضِف تقريراً شهرياً بإحصائيات الطلبات لكل موظف. طبّق ذلك على جميع أنواع الأذونات.</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اختبر أن الرفض لا يغيّر أي سجل، ثم Checkpoint "phase7-approvals".</w:t>
      </w:r>
    </w:p>
    <w:p>
      <w:pPr>
        <w:pStyle w:val="Heading2"/>
        <w:bidi/>
        <w:spacing w:after="100" w:before="240"/>
        <w:jc w:val="right"/>
      </w:pPr>
      <w:r>
        <w:rPr>
          <w:rFonts w:ascii="Arial" w:cs="Arial" w:eastAsia="Arial" w:hAnsi="Arial"/>
          <w:b/>
          <w:bCs/>
          <w:color w:val="C55A11"/>
          <w:sz w:val="25"/>
          <w:szCs w:val="25"/>
          <w:rtl/>
        </w:rPr>
        <w:t xml:space="preserve">المرحلة 8 — إعادة بناء ملف الموظف (6 تبويبات + Pre-hire)</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تحويل صفحة الموظف الحالية (بطاقات معلومات) إلى بنية تبويبات ستة + مسار توظيف مستقل — إعادة بناء كبيرة.</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client/src/pages/employee-detail.tsx (إعادة هيكلة)، backend لدعم التبويبات والحالات.</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ملف الموظف يعرض 6 تبويبات: (1) البيانات الأساسية والعقد (2) المستندات وسرية المعلومات (3) العهد (4) الإجازات والدوام (5) الطلبات والإنهاء (6) الجزاءات والمخالفات.</w:t>
      </w:r>
    </w:p>
    <w:p>
      <w:pPr>
        <w:pStyle w:val="ListParagraph"/>
        <w:numPr>
          <w:ilvl w:val="0"/>
          <w:numId w:val="1"/>
        </w:numPr>
        <w:bidi/>
        <w:spacing w:after="60" w:before="0" w:line="276"/>
        <w:jc w:val="right"/>
      </w:pPr>
      <w:r>
        <w:rPr>
          <w:rFonts w:ascii="Arial" w:cs="Arial" w:eastAsia="Arial" w:hAnsi="Arial"/>
          <w:sz w:val="22"/>
          <w:szCs w:val="22"/>
          <w:rtl/>
        </w:rPr>
        <w:t xml:space="preserve">مسار Pre-hire مستقل (عرض وظيفي + مباشرة عمل) لا يتبع تبويباً، وعند اكتماله يُنشأ ملف الموظف وتُفتح التبويبات آلياً.</w:t>
      </w:r>
    </w:p>
    <w:p>
      <w:pPr>
        <w:pStyle w:val="ListParagraph"/>
        <w:numPr>
          <w:ilvl w:val="0"/>
          <w:numId w:val="1"/>
        </w:numPr>
        <w:bidi/>
        <w:spacing w:after="60" w:before="0" w:line="276"/>
        <w:jc w:val="right"/>
      </w:pPr>
      <w:r>
        <w:rPr>
          <w:rFonts w:ascii="Arial" w:cs="Arial" w:eastAsia="Arial" w:hAnsi="Arial"/>
          <w:sz w:val="22"/>
          <w:szCs w:val="22"/>
          <w:rtl/>
        </w:rPr>
        <w:t xml:space="preserve">بنية كل إجراء = نموذج (حقول) + Workflow (خطوات/مسؤولون) + Status + سجل زمني، محفوظ داخل تبويبه.</w:t>
      </w:r>
    </w:p>
    <w:p>
      <w:pPr>
        <w:pStyle w:val="ListParagraph"/>
        <w:numPr>
          <w:ilvl w:val="0"/>
          <w:numId w:val="1"/>
        </w:numPr>
        <w:bidi/>
        <w:spacing w:after="60" w:before="0" w:line="276"/>
        <w:jc w:val="right"/>
      </w:pPr>
      <w:r>
        <w:rPr>
          <w:rFonts w:ascii="Arial" w:cs="Arial" w:eastAsia="Arial" w:hAnsi="Arial"/>
          <w:sz w:val="22"/>
          <w:szCs w:val="22"/>
          <w:rtl/>
        </w:rPr>
        <w:t xml:space="preserve">PDF يُولَّد فقط بعد حالة Completed، وليس أساس تخزين البيانات.</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أعِد بناء صفحة employee-detail لتصبح ملف موظف بنظام 6 تبويبات:</w:t>
            </w:r>
          </w:p>
          <w:p>
            <w:pPr>
              <w:bidi/>
              <w:spacing w:after="40" w:before="0" w:line="276"/>
              <w:jc w:val="right"/>
            </w:pPr>
            <w:r>
              <w:rPr>
                <w:rFonts w:ascii="Consolas" w:cs="Consolas" w:eastAsia="Consolas" w:hAnsi="Consolas"/>
                <w:color w:val="1A1A1A"/>
                <w:sz w:val="19"/>
                <w:szCs w:val="19"/>
                <w:rtl/>
              </w:rPr>
              <w:t xml:space="preserve">1-البيانات الأساسية والعقد، 2-المستندات وسرية المعلومات، 3-العهد،</w:t>
            </w:r>
          </w:p>
          <w:p>
            <w:pPr>
              <w:bidi/>
              <w:spacing w:after="40" w:before="0" w:line="276"/>
              <w:jc w:val="right"/>
            </w:pPr>
            <w:r>
              <w:rPr>
                <w:rFonts w:ascii="Consolas" w:cs="Consolas" w:eastAsia="Consolas" w:hAnsi="Consolas"/>
                <w:color w:val="1A1A1A"/>
                <w:sz w:val="19"/>
                <w:szCs w:val="19"/>
                <w:rtl/>
              </w:rPr>
              <w:t xml:space="preserve">4-الإجازات والدوام، 5-الطلبات والإنهاء، 6-الجزاءات والمخالفات.</w:t>
            </w:r>
          </w:p>
          <w:p>
            <w:pPr>
              <w:bidi/>
              <w:spacing w:after="40" w:before="0" w:line="276"/>
              <w:jc w:val="right"/>
            </w:pPr>
            <w:r>
              <w:rPr>
                <w:rFonts w:ascii="Consolas" w:cs="Consolas" w:eastAsia="Consolas" w:hAnsi="Consolas"/>
                <w:color w:val="1A1A1A"/>
                <w:sz w:val="19"/>
                <w:szCs w:val="19"/>
                <w:rtl/>
              </w:rPr>
              <w:t xml:space="preserve">أضِف مسار Pre-hire مستقل (عرض وظيفي + مباشرة عمل) خارج التبويبات، وعند</w:t>
            </w:r>
          </w:p>
          <w:p>
            <w:pPr>
              <w:bidi/>
              <w:spacing w:after="40" w:before="0" w:line="276"/>
              <w:jc w:val="right"/>
            </w:pPr>
            <w:r>
              <w:rPr>
                <w:rFonts w:ascii="Consolas" w:cs="Consolas" w:eastAsia="Consolas" w:hAnsi="Consolas"/>
                <w:color w:val="1A1A1A"/>
                <w:sz w:val="19"/>
                <w:szCs w:val="19"/>
                <w:rtl/>
              </w:rPr>
              <w:t xml:space="preserve">اكتماله يُنشأ ملف الموظف وتُفتح التبويبات الستة آلياً.</w:t>
            </w:r>
          </w:p>
          <w:p>
            <w:pPr>
              <w:bidi/>
              <w:spacing w:after="40" w:before="0" w:line="276"/>
              <w:jc w:val="right"/>
            </w:pPr>
            <w:r>
              <w:rPr>
                <w:rFonts w:ascii="Consolas" w:cs="Consolas" w:eastAsia="Consolas" w:hAnsi="Consolas"/>
                <w:color w:val="1A1A1A"/>
                <w:sz w:val="19"/>
                <w:szCs w:val="19"/>
                <w:rtl/>
              </w:rPr>
              <w:t xml:space="preserve">كل إجراء = نموذج حقول + خطوات Workflow بمسؤولين + Status + سجل زمني،</w:t>
            </w:r>
          </w:p>
          <w:p>
            <w:pPr>
              <w:bidi/>
              <w:spacing w:after="40" w:before="0" w:line="276"/>
              <w:jc w:val="right"/>
            </w:pPr>
            <w:r>
              <w:rPr>
                <w:rFonts w:ascii="Consolas" w:cs="Consolas" w:eastAsia="Consolas" w:hAnsi="Consolas"/>
                <w:color w:val="1A1A1A"/>
                <w:sz w:val="19"/>
                <w:szCs w:val="19"/>
                <w:rtl/>
              </w:rPr>
              <w:t xml:space="preserve">محفوظ داخل تبويبه. ولّد PDF فقط بعد الحالة Completed.</w:t>
            </w:r>
          </w:p>
          <w:p>
            <w:pPr>
              <w:bidi/>
              <w:spacing w:after="0" w:before="0" w:line="276"/>
              <w:jc w:val="right"/>
            </w:pPr>
            <w:r>
              <w:rPr>
                <w:rFonts w:ascii="Consolas" w:cs="Consolas" w:eastAsia="Consolas" w:hAnsi="Consolas"/>
                <w:color w:val="1A1A1A"/>
                <w:sz w:val="19"/>
                <w:szCs w:val="19"/>
                <w:rtl/>
              </w:rPr>
              <w:t xml:space="preserve">ابدأ بالهيكل والتبويبات الفارغة أولاً قبل ملء الإجراءات (المرحلة 9).</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تأكّد من ظهور التبويبات والمسار المستقل، ثم Checkpoint "phase8-employee-file".</w:t>
      </w:r>
    </w:p>
    <w:p>
      <w:pPr>
        <w:pStyle w:val="Heading2"/>
        <w:bidi/>
        <w:spacing w:after="100" w:before="240"/>
        <w:jc w:val="right"/>
      </w:pPr>
      <w:r>
        <w:rPr>
          <w:rFonts w:ascii="Arial" w:cs="Arial" w:eastAsia="Arial" w:hAnsi="Arial"/>
          <w:b/>
          <w:bCs/>
          <w:color w:val="C55A11"/>
          <w:sz w:val="25"/>
          <w:szCs w:val="25"/>
          <w:rtl/>
        </w:rPr>
        <w:t xml:space="preserve">المرحلة 9 — تفعيل مسارات HR (WF-01 … WF-10) داخل التبويبات</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الهدف</w:t>
      </w:r>
    </w:p>
    <w:p>
      <w:pPr>
        <w:bidi/>
        <w:spacing w:after="100" w:before="0" w:line="276"/>
        <w:jc w:val="right"/>
      </w:pPr>
      <w:r>
        <w:rPr>
          <w:rFonts w:ascii="Arial" w:cs="Arial" w:eastAsia="Arial" w:hAnsi="Arial"/>
          <w:sz w:val="22"/>
          <w:szCs w:val="22"/>
          <w:rtl/>
        </w:rPr>
        <w:t xml:space="preserve">إضافة إجراءات الموارد البشرية العشرة داخل تبويباتها، بعد تصحيحات القسم 4.</w:t>
      </w:r>
    </w:p>
    <w:p>
      <w:pPr>
        <w:bidi/>
        <w:spacing w:after="60" w:before="0" w:line="276"/>
        <w:jc w:val="right"/>
      </w:pPr>
      <w:r>
        <w:rPr>
          <w:rFonts w:ascii="Arial" w:cs="Arial" w:eastAsia="Arial" w:hAnsi="Arial"/>
          <w:color w:val="1F3864"/>
          <w:sz w:val="22"/>
          <w:szCs w:val="22"/>
          <w:rtl/>
        </w:rPr>
        <w:t xml:space="preserve">◾ </w:t>
      </w:r>
      <w:r>
        <w:rPr>
          <w:rFonts w:ascii="Arial" w:cs="Arial" w:eastAsia="Arial" w:hAnsi="Arial"/>
          <w:b/>
          <w:bCs/>
          <w:color w:val="1F3864"/>
          <w:sz w:val="22"/>
          <w:szCs w:val="22"/>
          <w:rtl/>
        </w:rPr>
        <w:t xml:space="preserve">الملفات/الطبقات المتأثرة</w:t>
      </w:r>
    </w:p>
    <w:p>
      <w:pPr>
        <w:bidi/>
        <w:spacing w:after="100" w:before="0" w:line="276"/>
        <w:jc w:val="right"/>
      </w:pPr>
      <w:r>
        <w:rPr>
          <w:rFonts w:ascii="Arial" w:cs="Arial" w:eastAsia="Arial" w:hAnsi="Arial"/>
          <w:sz w:val="21"/>
          <w:szCs w:val="21"/>
          <w:rtl/>
        </w:rPr>
        <w:t xml:space="preserve">backend (نماذج + workflows + statuses + السلاسل التلقائية)، تبويبات employee-detail.</w:t>
      </w:r>
    </w:p>
    <w:p>
      <w:pPr>
        <w:bidi/>
        <w:spacing w:after="60" w:before="0" w:line="276"/>
        <w:jc w:val="right"/>
      </w:pPr>
      <w:r>
        <w:rPr>
          <w:rFonts w:ascii="Arial" w:cs="Arial" w:eastAsia="Arial" w:hAnsi="Arial"/>
          <w:color w:val="2E7D32"/>
          <w:sz w:val="22"/>
          <w:szCs w:val="22"/>
          <w:rtl/>
        </w:rPr>
        <w:t xml:space="preserve">◾ </w:t>
      </w:r>
      <w:r>
        <w:rPr>
          <w:rFonts w:ascii="Arial" w:cs="Arial" w:eastAsia="Arial" w:hAnsi="Arial"/>
          <w:b/>
          <w:bCs/>
          <w:color w:val="2E7D32"/>
          <w:sz w:val="22"/>
          <w:szCs w:val="22"/>
          <w:rtl/>
        </w:rPr>
        <w:t xml:space="preserve">معايير القبول (Done Looks Like)</w:t>
      </w:r>
    </w:p>
    <w:p>
      <w:pPr>
        <w:pStyle w:val="ListParagraph"/>
        <w:numPr>
          <w:ilvl w:val="0"/>
          <w:numId w:val="1"/>
        </w:numPr>
        <w:bidi/>
        <w:spacing w:after="60" w:before="0" w:line="276"/>
        <w:jc w:val="right"/>
      </w:pPr>
      <w:r>
        <w:rPr>
          <w:rFonts w:ascii="Arial" w:cs="Arial" w:eastAsia="Arial" w:hAnsi="Arial"/>
          <w:sz w:val="22"/>
          <w:szCs w:val="22"/>
          <w:rtl/>
        </w:rPr>
        <w:t xml:space="preserve">الإجراءات موزّعة على تبويباتها: WF-01/04/09 في الإجازات والدوام؛ WF-05/06/06B/07 في الطلبات والإنهاء؛ WF-10 في الجزاءات؛ WF-08 في المستندات؛ WF-02/03 في مسار Pre-hire.</w:t>
      </w:r>
    </w:p>
    <w:p>
      <w:pPr>
        <w:pStyle w:val="ListParagraph"/>
        <w:numPr>
          <w:ilvl w:val="0"/>
          <w:numId w:val="1"/>
        </w:numPr>
        <w:bidi/>
        <w:spacing w:after="60" w:before="0" w:line="276"/>
        <w:jc w:val="right"/>
      </w:pPr>
      <w:r>
        <w:rPr>
          <w:rFonts w:ascii="Arial" w:cs="Arial" w:eastAsia="Arial" w:hAnsi="Arial"/>
          <w:sz w:val="22"/>
          <w:szCs w:val="22"/>
          <w:rtl/>
        </w:rPr>
        <w:t xml:space="preserve">السلاسل التلقائية: WF-02←WF-03 يفتح الملف؛ WF-06 يجدول WF-05 عند انتهاء العقد؛ WF-05←WF-07.</w:t>
      </w:r>
    </w:p>
    <w:p>
      <w:pPr>
        <w:pStyle w:val="ListParagraph"/>
        <w:numPr>
          <w:ilvl w:val="0"/>
          <w:numId w:val="1"/>
        </w:numPr>
        <w:bidi/>
        <w:spacing w:after="60" w:before="0" w:line="276"/>
        <w:jc w:val="right"/>
      </w:pPr>
      <w:r>
        <w:rPr>
          <w:rFonts w:ascii="Arial" w:cs="Arial" w:eastAsia="Arial" w:hAnsi="Arial"/>
          <w:sz w:val="22"/>
          <w:szCs w:val="22"/>
          <w:rtl/>
        </w:rPr>
        <w:t xml:space="preserve">تطبيق تصحيحات القسم 4 (WF-05 مدة 60 يوماً تنتقل لـ WF-06؛ WF-09 إقرار بدل اعتماد؛ WF-01 خطوتان).</w:t>
      </w:r>
    </w:p>
    <w:p>
      <w:pPr>
        <w:pStyle w:val="ListParagraph"/>
        <w:numPr>
          <w:ilvl w:val="0"/>
          <w:numId w:val="1"/>
        </w:numPr>
        <w:bidi/>
        <w:spacing w:after="60" w:before="0" w:line="276"/>
        <w:jc w:val="right"/>
      </w:pPr>
      <w:r>
        <w:rPr>
          <w:rFonts w:ascii="Arial" w:cs="Arial" w:eastAsia="Arial" w:hAnsi="Arial"/>
          <w:sz w:val="22"/>
          <w:szCs w:val="22"/>
          <w:rtl/>
        </w:rPr>
        <w:t xml:space="preserve">الالتزام بقائمة الحالات الموحّدة (القسم 3).</w:t>
      </w:r>
    </w:p>
    <w:p>
      <w:pPr>
        <w:bidi/>
        <w:spacing w:after="60" w:before="0" w:line="276"/>
        <w:jc w:val="right"/>
      </w:pPr>
      <w:r>
        <w:rPr>
          <w:rFonts w:ascii="Arial" w:cs="Arial" w:eastAsia="Arial" w:hAnsi="Arial"/>
          <w:color w:val="C55A11"/>
          <w:sz w:val="22"/>
          <w:szCs w:val="22"/>
          <w:rtl/>
        </w:rPr>
        <w:t xml:space="preserve">◾ </w:t>
      </w:r>
      <w:r>
        <w:rPr>
          <w:rFonts w:ascii="Arial" w:cs="Arial" w:eastAsia="Arial" w:hAnsi="Arial"/>
          <w:b/>
          <w:bCs/>
          <w:color w:val="C55A11"/>
          <w:sz w:val="22"/>
          <w:szCs w:val="22"/>
          <w:rtl/>
        </w:rPr>
        <w:t xml:space="preserve">برومبت Replit جاهز</w:t>
      </w:r>
    </w:p>
    <w:tbl>
      <w:tblPr>
        <w:bidiVisual/>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single" w:color="C55A11" w:sz="6"/>
              <w:left w:val="single" w:color="C55A11" w:sz="6"/>
              <w:bottom w:val="single" w:color="C55A11" w:sz="6"/>
              <w:right w:val="single" w:color="C55A11" w:sz="6"/>
            </w:tcBorders>
            <w:shd w:fill="F2F2F2" w:color="auto" w:val="clear"/>
            <w:tcMar>
              <w:top w:type="dxa" w:w="120"/>
              <w:left w:type="dxa" w:w="140"/>
              <w:bottom w:type="dxa" w:w="120"/>
              <w:right w:type="dxa" w:w="140"/>
            </w:tcMar>
          </w:tcPr>
          <w:p>
            <w:pPr>
              <w:bidi/>
              <w:spacing w:after="40" w:before="0" w:line="276"/>
              <w:jc w:val="right"/>
            </w:pPr>
            <w:r>
              <w:rPr>
                <w:rFonts w:ascii="Consolas" w:cs="Consolas" w:eastAsia="Consolas" w:hAnsi="Consolas"/>
                <w:color w:val="1A1A1A"/>
                <w:sz w:val="19"/>
                <w:szCs w:val="19"/>
                <w:rtl/>
              </w:rPr>
              <w:t xml:space="preserve">أضِف إجراءات HR داخل تبويبات ملف الموظف حسب هذا التوزيع:</w:t>
            </w:r>
          </w:p>
          <w:p>
            <w:pPr>
              <w:bidi/>
              <w:spacing w:after="40" w:before="0" w:line="276"/>
              <w:jc w:val="right"/>
            </w:pPr>
            <w:r>
              <w:rPr>
                <w:rFonts w:ascii="Consolas" w:cs="Consolas" w:eastAsia="Consolas" w:hAnsi="Consolas"/>
                <w:color w:val="1A1A1A"/>
                <w:sz w:val="19"/>
                <w:szCs w:val="19"/>
                <w:rtl/>
              </w:rPr>
              <w:t xml:space="preserve">الإجازات والدوام: WF-01 طلب إجازة، WF-04 عودة من إجازة، WF-09 مخالصة إجازة.</w:t>
            </w:r>
          </w:p>
          <w:p>
            <w:pPr>
              <w:bidi/>
              <w:spacing w:after="40" w:before="0" w:line="276"/>
              <w:jc w:val="right"/>
            </w:pPr>
            <w:r>
              <w:rPr>
                <w:rFonts w:ascii="Consolas" w:cs="Consolas" w:eastAsia="Consolas" w:hAnsi="Consolas"/>
                <w:color w:val="1A1A1A"/>
                <w:sz w:val="19"/>
                <w:szCs w:val="19"/>
                <w:rtl/>
              </w:rPr>
              <w:t xml:space="preserve">الطلبات والإنهاء: WF-05 إنهاء خدمات، WF-06/06B عدم تجديد، WF-07 إقرار مستحقات.</w:t>
            </w:r>
          </w:p>
          <w:p>
            <w:pPr>
              <w:bidi/>
              <w:spacing w:after="40" w:before="0" w:line="276"/>
              <w:jc w:val="right"/>
            </w:pPr>
            <w:r>
              <w:rPr>
                <w:rFonts w:ascii="Consolas" w:cs="Consolas" w:eastAsia="Consolas" w:hAnsi="Consolas"/>
                <w:color w:val="1A1A1A"/>
                <w:sz w:val="19"/>
                <w:szCs w:val="19"/>
                <w:rtl/>
              </w:rPr>
              <w:t xml:space="preserve">الجزاءات: WF-10 إنذار/مخالفة. المستندات: WF-08 اتفاقية سرية.</w:t>
            </w:r>
          </w:p>
          <w:p>
            <w:pPr>
              <w:bidi/>
              <w:spacing w:after="40" w:before="0" w:line="276"/>
              <w:jc w:val="right"/>
            </w:pPr>
            <w:r>
              <w:rPr>
                <w:rFonts w:ascii="Consolas" w:cs="Consolas" w:eastAsia="Consolas" w:hAnsi="Consolas"/>
                <w:color w:val="1A1A1A"/>
                <w:sz w:val="19"/>
                <w:szCs w:val="19"/>
                <w:rtl/>
              </w:rPr>
              <w:t xml:space="preserve">مسار Pre-hire: WF-02 عرض وظيفي، WF-03 مباشرة عمل.</w:t>
            </w:r>
          </w:p>
          <w:p>
            <w:pPr>
              <w:bidi/>
              <w:spacing w:after="40" w:before="0" w:line="276"/>
              <w:jc w:val="right"/>
            </w:pPr>
            <w:r>
              <w:rPr>
                <w:rFonts w:ascii="Consolas" w:cs="Consolas" w:eastAsia="Consolas" w:hAnsi="Consolas"/>
                <w:color w:val="1A1A1A"/>
                <w:sz w:val="19"/>
                <w:szCs w:val="19"/>
                <w:rtl/>
              </w:rPr>
              <w:t xml:space="preserve">فعّل السلاسل التلقائية: WF-02 يؤدي إلى WF-03 (يفتح الملف)،</w:t>
            </w:r>
          </w:p>
          <w:p>
            <w:pPr>
              <w:bidi/>
              <w:spacing w:after="40" w:before="0" w:line="276"/>
              <w:jc w:val="right"/>
            </w:pPr>
            <w:r>
              <w:rPr>
                <w:rFonts w:ascii="Consolas" w:cs="Consolas" w:eastAsia="Consolas" w:hAnsi="Consolas"/>
                <w:color w:val="1A1A1A"/>
                <w:sz w:val="19"/>
                <w:szCs w:val="19"/>
                <w:rtl/>
              </w:rPr>
              <w:t xml:space="preserve">WF-06 يجدول WF-05 عند انتهاء العقد، وWF-05 يُنشئ WF-07.</w:t>
            </w:r>
          </w:p>
          <w:p>
            <w:pPr>
              <w:bidi/>
              <w:spacing w:after="40" w:before="0" w:line="276"/>
              <w:jc w:val="right"/>
            </w:pPr>
            <w:r>
              <w:rPr>
                <w:rFonts w:ascii="Consolas" w:cs="Consolas" w:eastAsia="Consolas" w:hAnsi="Consolas"/>
                <w:color w:val="1A1A1A"/>
                <w:sz w:val="19"/>
                <w:szCs w:val="19"/>
                <w:rtl/>
              </w:rPr>
              <w:t xml:space="preserve">طبّق التصحيحات: انقل مهلة 60 يوماً إلى WF-06، واجعل خطوة الموظف في WF-09</w:t>
            </w:r>
          </w:p>
          <w:p>
            <w:pPr>
              <w:bidi/>
              <w:spacing w:after="40" w:before="0" w:line="276"/>
              <w:jc w:val="right"/>
            </w:pPr>
            <w:r>
              <w:rPr>
                <w:rFonts w:ascii="Consolas" w:cs="Consolas" w:eastAsia="Consolas" w:hAnsi="Consolas"/>
                <w:color w:val="1A1A1A"/>
                <w:sz w:val="19"/>
                <w:szCs w:val="19"/>
                <w:rtl/>
              </w:rPr>
              <w:t xml:space="preserve">"إقرار/توقيع" لا "اعتماد"، واعتمد خطوتين في WF-01 (المدير ثم HR).</w:t>
            </w:r>
          </w:p>
          <w:p>
            <w:pPr>
              <w:bidi/>
              <w:spacing w:after="0" w:before="0" w:line="276"/>
              <w:jc w:val="right"/>
            </w:pPr>
            <w:r>
              <w:rPr>
                <w:rFonts w:ascii="Consolas" w:cs="Consolas" w:eastAsia="Consolas" w:hAnsi="Consolas"/>
                <w:color w:val="1A1A1A"/>
                <w:sz w:val="19"/>
                <w:szCs w:val="19"/>
                <w:rtl/>
              </w:rPr>
              <w:t xml:space="preserve">استخدم مسميات الحالات الموحّدة حصراً. نفّذ إجراءً واحداً في كل مرة واختبره.</w:t>
            </w:r>
          </w:p>
        </w:tc>
      </w:tr>
    </w:tbl>
    <w:p>
      <w:pPr>
        <w:bidi/>
        <w:spacing w:after="160" w:before="100" w:line="276"/>
        <w:jc w:val="right"/>
      </w:pPr>
      <w:r>
        <w:rPr>
          <w:rFonts w:ascii="Arial" w:cs="Arial" w:eastAsia="Arial" w:hAnsi="Arial"/>
          <w:b/>
          <w:bCs/>
          <w:color w:val="2E7D32"/>
          <w:sz w:val="22"/>
          <w:szCs w:val="22"/>
          <w:rtl/>
        </w:rPr>
        <w:t xml:space="preserve">Checkpoint: </w:t>
      </w:r>
      <w:r>
        <w:rPr>
          <w:rFonts w:ascii="Arial" w:cs="Arial" w:eastAsia="Arial" w:hAnsi="Arial"/>
          <w:sz w:val="21"/>
          <w:szCs w:val="21"/>
          <w:rtl/>
        </w:rPr>
        <w:t xml:space="preserve">بعد كل إجراء: اختبره واحفظ Checkpoint مستقلاً (phase9-wfNN).</w:t>
      </w:r>
    </w:p>
    <w:p>
      <w:r>
        <w:br w:type="page"/>
      </w:r>
    </w:p>
    <w:p>
      <w:pPr>
        <w:pStyle w:val="Heading1"/>
        <w:bidi/>
        <w:spacing w:after="140" w:before="320"/>
        <w:jc w:val="right"/>
      </w:pPr>
      <w:r>
        <w:rPr>
          <w:rFonts w:ascii="Arial" w:cs="Arial" w:eastAsia="Arial" w:hAnsi="Arial"/>
          <w:b/>
          <w:bCs/>
          <w:color w:val="1F3864"/>
          <w:sz w:val="30"/>
          <w:szCs w:val="30"/>
          <w:rtl/>
        </w:rPr>
        <w:t xml:space="preserve">6. مصفوفة التبعيات وترتيب التنفيذ</w:t>
      </w:r>
    </w:p>
    <w:p>
      <w:pPr>
        <w:bidi/>
        <w:spacing w:after="120" w:before="0" w:line="276"/>
        <w:jc w:val="right"/>
      </w:pPr>
      <w:r>
        <w:rPr>
          <w:rFonts w:ascii="Arial" w:cs="Arial" w:eastAsia="Arial" w:hAnsi="Arial"/>
          <w:sz w:val="22"/>
          <w:szCs w:val="22"/>
          <w:rtl/>
        </w:rPr>
        <w:t xml:space="preserve">لا تبدأ مرحلة قبل اكتمال المراحل التي تعتمد عليها:</w:t>
      </w:r>
    </w:p>
    <w:tbl>
      <w:tblPr>
        <w:bidiVisual/>
        <w:tblW w:type="dxa" w:w="836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4360"/>
        <w:gridCol w:w="2700"/>
      </w:tblGrid>
      <w:tr>
        <w:trPr>
          <w:tblHeader/>
        </w:trPr>
        <w:tc>
          <w:tcPr>
            <w:tcW w:type="dxa" w:w="13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المرحلة</w:t>
            </w:r>
          </w:p>
        </w:tc>
        <w:tc>
          <w:tcPr>
            <w:tcW w:type="dxa" w:w="436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تعتمد على</w:t>
            </w:r>
          </w:p>
        </w:tc>
        <w:tc>
          <w:tcPr>
            <w:tcW w:type="dxa" w:w="2700"/>
            <w:shd w:fill="1F3864" w:color="auto" w:val="clear"/>
            <w:tcMar>
              <w:top w:type="dxa" w:w="60"/>
              <w:left w:type="dxa" w:w="90"/>
              <w:bottom w:type="dxa" w:w="60"/>
              <w:right w:type="dxa" w:w="90"/>
            </w:tcMar>
            <w:vAlign w:val="center"/>
          </w:tcPr>
          <w:p>
            <w:pPr>
              <w:bidi/>
              <w:spacing w:after="0" w:before="0" w:line="276"/>
              <w:jc w:val="center"/>
            </w:pPr>
            <w:r>
              <w:rPr>
                <w:rFonts w:ascii="Arial" w:cs="Arial" w:eastAsia="Arial" w:hAnsi="Arial"/>
                <w:b/>
                <w:bCs/>
                <w:color w:val="FFFFFF"/>
                <w:sz w:val="20"/>
                <w:szCs w:val="20"/>
                <w:rtl/>
              </w:rPr>
              <w:t xml:space="preserve">ملاحظة</w:t>
            </w:r>
          </w:p>
        </w:tc>
      </w:tr>
      <w:tr>
        <w:tc>
          <w:tcPr>
            <w:tcW w:type="dxa" w:w="13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0 التحضير</w:t>
            </w:r>
          </w:p>
        </w:tc>
        <w:tc>
          <w:tcPr>
            <w:tcW w:type="dxa" w:w="43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w:t>
            </w:r>
          </w:p>
        </w:tc>
        <w:tc>
          <w:tcPr>
            <w:tcW w:type="dxa" w:w="27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أساس لكل شيء</w:t>
            </w:r>
          </w:p>
        </w:tc>
      </w:tr>
      <w:tr>
        <w:tc>
          <w:tcPr>
            <w:tcW w:type="dxa" w:w="13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1 التحقق والتسمية</w:t>
            </w:r>
          </w:p>
        </w:tc>
        <w:tc>
          <w:tcPr>
            <w:tcW w:type="dxa" w:w="43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0</w:t>
            </w:r>
          </w:p>
        </w:tc>
        <w:tc>
          <w:tcPr>
            <w:tcW w:type="dxa" w:w="27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أساس دقة كل البيانات</w:t>
            </w:r>
          </w:p>
        </w:tc>
      </w:tr>
      <w:tr>
        <w:tc>
          <w:tcPr>
            <w:tcW w:type="dxa" w:w="13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2 أوقات الدوام</w:t>
            </w:r>
          </w:p>
        </w:tc>
        <w:tc>
          <w:tcPr>
            <w:tcW w:type="dxa" w:w="43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0</w:t>
            </w:r>
          </w:p>
        </w:tc>
        <w:tc>
          <w:tcPr>
            <w:tcW w:type="dxa" w:w="27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مستقلة نسبياً</w:t>
            </w:r>
          </w:p>
        </w:tc>
      </w:tr>
      <w:tr>
        <w:tc>
          <w:tcPr>
            <w:tcW w:type="dxa" w:w="13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3 متأخر</w:t>
            </w:r>
          </w:p>
        </w:tc>
        <w:tc>
          <w:tcPr>
            <w:tcW w:type="dxa" w:w="43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1 + 2</w:t>
            </w:r>
          </w:p>
        </w:tc>
        <w:tc>
          <w:tcPr>
            <w:tcW w:type="dxa" w:w="27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يحتاج التسمية والإعداد</w:t>
            </w:r>
          </w:p>
        </w:tc>
      </w:tr>
      <w:tr>
        <w:tc>
          <w:tcPr>
            <w:tcW w:type="dxa" w:w="13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4 واجهة الفلاتر/التصدير</w:t>
            </w:r>
          </w:p>
        </w:tc>
        <w:tc>
          <w:tcPr>
            <w:tcW w:type="dxa" w:w="43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1 + 3</w:t>
            </w:r>
          </w:p>
        </w:tc>
        <w:tc>
          <w:tcPr>
            <w:tcW w:type="dxa" w:w="27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طبقة عرض</w:t>
            </w:r>
          </w:p>
        </w:tc>
      </w:tr>
      <w:tr>
        <w:tc>
          <w:tcPr>
            <w:tcW w:type="dxa" w:w="13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5 Risk Score</w:t>
            </w:r>
          </w:p>
        </w:tc>
        <w:tc>
          <w:tcPr>
            <w:tcW w:type="dxa" w:w="43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1 + 2 + 3</w:t>
            </w:r>
          </w:p>
        </w:tc>
        <w:tc>
          <w:tcPr>
            <w:tcW w:type="dxa" w:w="27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يحتاج بيانات دقيقة</w:t>
            </w:r>
          </w:p>
        </w:tc>
      </w:tr>
      <w:tr>
        <w:tc>
          <w:tcPr>
            <w:tcW w:type="dxa" w:w="13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6 التدخل الإداري</w:t>
            </w:r>
          </w:p>
        </w:tc>
        <w:tc>
          <w:tcPr>
            <w:tcW w:type="dxa" w:w="43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1</w:t>
            </w:r>
          </w:p>
        </w:tc>
        <w:tc>
          <w:tcPr>
            <w:tcW w:type="dxa" w:w="27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يمسّ الرواتب — انتبه</w:t>
            </w:r>
          </w:p>
        </w:tc>
      </w:tr>
      <w:tr>
        <w:tc>
          <w:tcPr>
            <w:tcW w:type="dxa" w:w="13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7 توحيد الاعتماد</w:t>
            </w:r>
          </w:p>
        </w:tc>
        <w:tc>
          <w:tcPr>
            <w:tcW w:type="dxa" w:w="43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0</w:t>
            </w:r>
          </w:p>
        </w:tc>
        <w:tc>
          <w:tcPr>
            <w:tcW w:type="dxa" w:w="27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يمكن التوازي مع 1–6</w:t>
            </w:r>
          </w:p>
        </w:tc>
      </w:tr>
      <w:tr>
        <w:tc>
          <w:tcPr>
            <w:tcW w:type="dxa" w:w="13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8 ملف الموظف</w:t>
            </w:r>
          </w:p>
        </w:tc>
        <w:tc>
          <w:tcPr>
            <w:tcW w:type="dxa" w:w="436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0</w:t>
            </w:r>
          </w:p>
        </w:tc>
        <w:tc>
          <w:tcPr>
            <w:tcW w:type="dxa" w:w="2700"/>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إعادة بناء كبيرة</w:t>
            </w:r>
          </w:p>
        </w:tc>
      </w:tr>
      <w:tr>
        <w:tc>
          <w:tcPr>
            <w:tcW w:type="dxa" w:w="13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9 مسارات HR</w:t>
            </w:r>
          </w:p>
        </w:tc>
        <w:tc>
          <w:tcPr>
            <w:tcW w:type="dxa" w:w="436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8 (+7)</w:t>
            </w:r>
          </w:p>
        </w:tc>
        <w:tc>
          <w:tcPr>
            <w:tcW w:type="dxa" w:w="2700"/>
            <w:shd w:fill="EDF1F7" w:color="auto" w:val="clear"/>
            <w:tcMar>
              <w:top w:type="dxa" w:w="60"/>
              <w:left w:type="dxa" w:w="90"/>
              <w:bottom w:type="dxa" w:w="60"/>
              <w:right w:type="dxa" w:w="90"/>
            </w:tcMar>
            <w:vAlign w:val="center"/>
          </w:tcPr>
          <w:p>
            <w:pPr>
              <w:bidi/>
              <w:spacing w:after="0" w:before="0" w:line="276"/>
              <w:jc w:val="right"/>
            </w:pPr>
            <w:r>
              <w:rPr>
                <w:rFonts w:ascii="Arial" w:cs="Arial" w:eastAsia="Arial" w:hAnsi="Arial"/>
                <w:sz w:val="20"/>
                <w:szCs w:val="20"/>
                <w:rtl/>
              </w:rPr>
              <w:t xml:space="preserve">بعد بناء التبويبات</w:t>
            </w:r>
          </w:p>
        </w:tc>
      </w:tr>
    </w:tbl>
    <w:p>
      <w:pPr>
        <w:pStyle w:val="Heading1"/>
        <w:bidi/>
        <w:spacing w:after="140" w:before="320"/>
        <w:jc w:val="right"/>
      </w:pPr>
      <w:r>
        <w:rPr>
          <w:rFonts w:ascii="Arial" w:cs="Arial" w:eastAsia="Arial" w:hAnsi="Arial"/>
          <w:b/>
          <w:bCs/>
          <w:color w:val="1F3864"/>
          <w:sz w:val="30"/>
          <w:szCs w:val="30"/>
          <w:rtl/>
        </w:rPr>
        <w:t xml:space="preserve">7. مخاطر وملاحظات ختامية</w:t>
      </w:r>
    </w:p>
    <w:p>
      <w:pPr>
        <w:pStyle w:val="ListParagraph"/>
        <w:numPr>
          <w:ilvl w:val="0"/>
          <w:numId w:val="1"/>
        </w:numPr>
        <w:bidi/>
        <w:spacing w:after="60" w:before="0" w:line="276"/>
        <w:jc w:val="right"/>
      </w:pPr>
      <w:r>
        <w:rPr>
          <w:rFonts w:ascii="Arial" w:cs="Arial" w:eastAsia="Arial" w:hAnsi="Arial"/>
          <w:sz w:val="22"/>
          <w:szCs w:val="22"/>
          <w:rtl/>
        </w:rPr>
        <w:t xml:space="preserve">المرحلة 6 (التدخل الإداري) تمسّ معالجة الرواتب مباشرةً — اختبرها بعناية قبل الاعتماد، فأي خطأ يؤثر على مستحقات الموظفين.</w:t>
      </w:r>
    </w:p>
    <w:p>
      <w:pPr>
        <w:pStyle w:val="ListParagraph"/>
        <w:numPr>
          <w:ilvl w:val="0"/>
          <w:numId w:val="1"/>
        </w:numPr>
        <w:bidi/>
        <w:spacing w:after="60" w:before="0" w:line="276"/>
        <w:jc w:val="right"/>
      </w:pPr>
      <w:r>
        <w:rPr>
          <w:rFonts w:ascii="Arial" w:cs="Arial" w:eastAsia="Arial" w:hAnsi="Arial"/>
          <w:sz w:val="22"/>
          <w:szCs w:val="22"/>
          <w:rtl/>
        </w:rPr>
        <w:t xml:space="preserve">المرحلة 8 (ملف الموظف) ليست تعديلاً بسيطاً بل إعادة بناء؛ قدّرها زمنياً كمشروع فرعي مستقل.</w:t>
      </w:r>
    </w:p>
    <w:p>
      <w:pPr>
        <w:pStyle w:val="ListParagraph"/>
        <w:numPr>
          <w:ilvl w:val="0"/>
          <w:numId w:val="1"/>
        </w:numPr>
        <w:bidi/>
        <w:spacing w:after="60" w:before="0" w:line="276"/>
        <w:jc w:val="right"/>
      </w:pPr>
      <w:r>
        <w:rPr>
          <w:rFonts w:ascii="Arial" w:cs="Arial" w:eastAsia="Arial" w:hAnsi="Arial"/>
          <w:sz w:val="22"/>
          <w:szCs w:val="22"/>
          <w:rtl/>
        </w:rPr>
        <w:t xml:space="preserve">هذه الوثيقة بُنيت على مراجعة الواجهة الأمامية (لقطة 15 يوليو) + مواصفات المقترحين؛ منطق الـ backend الفعلي (server/) لم يكن ضمن اللقطة. يُنصح قبل المرحلة 1 بأن يعرض الوكيل خطته على الكود الحقيقي (المرحلة 0) للتأكيد.</w:t>
      </w:r>
    </w:p>
    <w:p>
      <w:pPr>
        <w:pStyle w:val="ListParagraph"/>
        <w:numPr>
          <w:ilvl w:val="0"/>
          <w:numId w:val="1"/>
        </w:numPr>
        <w:bidi/>
        <w:spacing w:after="60" w:before="0" w:line="276"/>
        <w:jc w:val="right"/>
      </w:pPr>
      <w:r>
        <w:rPr>
          <w:rFonts w:ascii="Arial" w:cs="Arial" w:eastAsia="Arial" w:hAnsi="Arial"/>
          <w:sz w:val="22"/>
          <w:szCs w:val="22"/>
          <w:rtl/>
        </w:rPr>
        <w:t xml:space="preserve">التزم بمسمّى واحد لكل حالة (القسم 3) عبر كل الشاشات والـ backend والتقارير؛ ازدواج المسميات هو مصدر الأخطاء الأول.</w:t>
      </w:r>
    </w:p>
    <w:p>
      <w:pPr>
        <w:pStyle w:val="ListParagraph"/>
        <w:numPr>
          <w:ilvl w:val="0"/>
          <w:numId w:val="1"/>
        </w:numPr>
        <w:bidi/>
        <w:spacing w:after="60" w:before="0" w:line="276"/>
        <w:jc w:val="right"/>
      </w:pPr>
      <w:r>
        <w:rPr>
          <w:rFonts w:ascii="Arial" w:cs="Arial" w:eastAsia="Arial" w:hAnsi="Arial"/>
          <w:sz w:val="22"/>
          <w:szCs w:val="22"/>
          <w:rtl/>
        </w:rPr>
        <w:t xml:space="preserve">بعد كل مرحلة: Checkpoint. عند أي خلل: Rollback بدل الإصلاح فوق الخطأ.</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tl/>
      </w:rPr>
      <w:t xml:space="preserve">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595959"/>
        <w:sz w:val="16"/>
        <w:szCs w:val="16"/>
        <w:rtl/>
      </w:rPr>
      <w:t xml:space="preserve">منصة تِيك — المواصفة الموحّدة للموارد البشرية والحضور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2026-07-22T15:39:44.014Z</dcterms:created>
  <dcterms:modified xsi:type="dcterms:W3CDTF">2026-07-22T15:39:44.014Z</dcterms:modified>
</cp:coreProperties>
</file>

<file path=docProps/custom.xml><?xml version="1.0" encoding="utf-8"?>
<Properties xmlns="http://schemas.openxmlformats.org/officeDocument/2006/custom-properties" xmlns:vt="http://schemas.openxmlformats.org/officeDocument/2006/docPropsVTypes"/>
</file>