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F33AF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  <w:u w:val="single"/>
        </w:rPr>
      </w:pPr>
      <w:r w:rsidRPr="00B458ED">
        <w:rPr>
          <w:rFonts w:ascii="Tahoma" w:hAnsi="Tahoma" w:cs="Tahoma"/>
          <w:b/>
          <w:bCs/>
          <w:sz w:val="20"/>
          <w:szCs w:val="20"/>
          <w:u w:val="single"/>
        </w:rPr>
        <w:t xml:space="preserve">CT Chest Findings: </w:t>
      </w:r>
    </w:p>
    <w:p w14:paraId="328EC187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>Bilateral patchy ill marginated groundglass appearances   seen in lungs predominantly in peripheral distribution.</w:t>
      </w:r>
    </w:p>
    <w:p w14:paraId="29A322C0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No masses seen </w:t>
      </w:r>
    </w:p>
    <w:p w14:paraId="7278D6E5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The trachea and mainstem bronchi are patent. No discrete endobronchial lesion seen </w:t>
      </w:r>
    </w:p>
    <w:p w14:paraId="20D90368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There is no axillary , hilar or mediastinal lymphadenopathy [allowing for limitations of non contrast technique].  </w:t>
      </w:r>
    </w:p>
    <w:p w14:paraId="40647C21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Mediastinal structures are unremarkable [allowing for limitations of non contrast technique] </w:t>
      </w:r>
    </w:p>
    <w:p w14:paraId="69FAE589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No pleural or pericardial effusion is identified. There is no pneumothorax. </w:t>
      </w:r>
    </w:p>
    <w:p w14:paraId="5944BA05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The heart is normal in size. </w:t>
      </w:r>
    </w:p>
    <w:p w14:paraId="3CA13852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Visualized upper abdomen is unremarkable  . [allowing for limitations of non contrast technique] </w:t>
      </w:r>
    </w:p>
    <w:p w14:paraId="0FFA67DA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Cs/>
          <w:sz w:val="20"/>
          <w:szCs w:val="20"/>
        </w:rPr>
        <w:t xml:space="preserve">No osseous abnormalities are present. </w:t>
      </w:r>
    </w:p>
    <w:p w14:paraId="146EC34E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B458ED" w:rsidRPr="00B458ED" w14:paraId="7A52EAB9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74825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B836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Score</w:t>
            </w:r>
          </w:p>
        </w:tc>
      </w:tr>
      <w:tr w:rsidR="00B458ED" w:rsidRPr="00B458ED" w14:paraId="26FE6CA8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3A5C1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Cs/>
                <w:sz w:val="20"/>
                <w:szCs w:val="20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AC257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</w:p>
        </w:tc>
      </w:tr>
      <w:tr w:rsidR="00B458ED" w:rsidRPr="00B458ED" w14:paraId="4C9FB7FD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B35D6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Cs/>
                <w:sz w:val="20"/>
                <w:szCs w:val="20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D0D30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3</w:t>
            </w:r>
          </w:p>
        </w:tc>
      </w:tr>
      <w:tr w:rsidR="00B458ED" w:rsidRPr="00B458ED" w14:paraId="244527BC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23EAD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Cs/>
                <w:sz w:val="20"/>
                <w:szCs w:val="20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B3D8E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</w:p>
        </w:tc>
      </w:tr>
      <w:tr w:rsidR="00B458ED" w:rsidRPr="00B458ED" w14:paraId="2A7EC9DA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22527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Cs/>
                <w:sz w:val="20"/>
                <w:szCs w:val="20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7F215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</w:p>
        </w:tc>
      </w:tr>
      <w:tr w:rsidR="00B458ED" w:rsidRPr="00B458ED" w14:paraId="6F295560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268D7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Cs/>
                <w:sz w:val="20"/>
                <w:szCs w:val="20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CE63C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</w:p>
        </w:tc>
      </w:tr>
      <w:tr w:rsidR="00B458ED" w:rsidRPr="00B458ED" w14:paraId="770F73A7" w14:textId="77777777" w:rsidTr="00B458E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D2BF4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BEEA8" w14:textId="77777777" w:rsidR="00B458ED" w:rsidRPr="00B458ED" w:rsidRDefault="00B458ED" w:rsidP="00B458ED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458ED">
              <w:rPr>
                <w:rFonts w:ascii="Tahoma" w:hAnsi="Tahoma" w:cs="Tahoma"/>
                <w:b/>
                <w:bCs/>
                <w:sz w:val="20"/>
                <w:szCs w:val="20"/>
              </w:rPr>
              <w:t>11</w:t>
            </w:r>
          </w:p>
        </w:tc>
      </w:tr>
    </w:tbl>
    <w:p w14:paraId="26D4B898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  <w:u w:val="single"/>
        </w:rPr>
        <w:t xml:space="preserve">Impression- </w:t>
      </w:r>
    </w:p>
    <w:p w14:paraId="49BA5A7D" w14:textId="77777777" w:rsidR="00B458ED" w:rsidRPr="00B458ED" w:rsidRDefault="00B458ED" w:rsidP="00B458E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</w:rPr>
        <w:t>Bilateral patchy ill marginated groundglass appearances seen in lungs predominantly in peripheral distribution</w:t>
      </w:r>
    </w:p>
    <w:p w14:paraId="0D2E3AE4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</w:rPr>
        <w:t xml:space="preserve">………………Patient is known COVID-19 +, therefore CO-RADS 6 (PCR+).   </w:t>
      </w:r>
    </w:p>
    <w:p w14:paraId="4195E943" w14:textId="77777777" w:rsidR="00B458ED" w:rsidRPr="00B458ED" w:rsidRDefault="00B458ED" w:rsidP="00B458E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</w:rPr>
        <w:t xml:space="preserve">CT severity score is  11 /25 …MODERATE </w:t>
      </w:r>
    </w:p>
    <w:p w14:paraId="2F227E2A" w14:textId="77777777" w:rsidR="00B458ED" w:rsidRPr="00B458ED" w:rsidRDefault="00B458ED" w:rsidP="00B458E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B458ED">
        <w:rPr>
          <w:rFonts w:ascii="Tahoma" w:hAnsi="Tahoma" w:cs="Tahoma"/>
          <w:b/>
          <w:bCs/>
          <w:sz w:val="20"/>
          <w:szCs w:val="20"/>
        </w:rPr>
        <w:t xml:space="preserve">Recommended further appropriate evaluation and follow up with imaging. </w:t>
      </w:r>
    </w:p>
    <w:p w14:paraId="594EEE64" w14:textId="77777777" w:rsidR="00B458ED" w:rsidRPr="00B458ED" w:rsidRDefault="00B458ED" w:rsidP="00B458E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</w:p>
    <w:p w14:paraId="15A37709" w14:textId="77777777" w:rsidR="007861CC" w:rsidRPr="00B458ED" w:rsidRDefault="007861CC" w:rsidP="00300F5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0"/>
          <w:szCs w:val="20"/>
        </w:rPr>
      </w:pPr>
    </w:p>
    <w:sectPr w:rsidR="007861CC" w:rsidRPr="00B458ED" w:rsidSect="000E03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85C1451"/>
    <w:multiLevelType w:val="hybridMultilevel"/>
    <w:tmpl w:val="362C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524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567754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104"/>
    <w:rsid w:val="00096FD9"/>
    <w:rsid w:val="000E0313"/>
    <w:rsid w:val="00164C23"/>
    <w:rsid w:val="002E554D"/>
    <w:rsid w:val="00300F59"/>
    <w:rsid w:val="004467DA"/>
    <w:rsid w:val="004638D3"/>
    <w:rsid w:val="004D44D9"/>
    <w:rsid w:val="00502BA7"/>
    <w:rsid w:val="007861CC"/>
    <w:rsid w:val="008E3AD8"/>
    <w:rsid w:val="00B458ED"/>
    <w:rsid w:val="00BE0104"/>
    <w:rsid w:val="00C33115"/>
    <w:rsid w:val="00C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89F3C"/>
  <w15:docId w15:val="{A2425CB7-9317-4FBF-B80D-366A5897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13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prism</dc:creator>
  <cp:lastModifiedBy>Aditya Dhanshetti</cp:lastModifiedBy>
  <cp:revision>3</cp:revision>
  <dcterms:created xsi:type="dcterms:W3CDTF">2022-05-07T07:46:00Z</dcterms:created>
  <dcterms:modified xsi:type="dcterms:W3CDTF">2024-08-22T12:10:00Z</dcterms:modified>
</cp:coreProperties>
</file>