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8"/>
        <w:gridCol w:w="1110"/>
        <w:gridCol w:w="1691"/>
      </w:tblGrid>
      <w:tr w:rsidR="009D225D" w:rsidRPr="00D444B0" w14:paraId="44E11267" w14:textId="77777777" w:rsidTr="00536472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5B0263F1" w14:textId="0A955E9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5C0F6EF" w14:textId="6DAFC13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56CDF541" w14:textId="6BCDE62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3646B4ED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5197BAAB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574E806C" w14:textId="77777777" w:rsidTr="00536472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098BE2EC" w14:textId="222D68D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68D219E" w14:textId="7FEF80C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7F4F98D7" w14:textId="5657C36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2BA76645" w14:textId="6AF1B91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1" w:type="dxa"/>
            <w:shd w:val="clear" w:color="auto" w:fill="auto"/>
            <w:vAlign w:val="center"/>
          </w:tcPr>
          <w:p w14:paraId="500B29C6" w14:textId="1F5A6C1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569A1287" w14:textId="77777777" w:rsidTr="00536472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9A193DC" w14:textId="0F8A34B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6B25CF4" w14:textId="09C2C19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43A4C432" w14:textId="4D27C52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23079DEA" w14:textId="33227D2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7641D520" w14:textId="431C638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2A3AA900" w14:textId="77777777" w:rsidTr="00536472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6FC5A014" w14:textId="5CE2D37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B9B13B5" w14:textId="5D63E8B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574FC4B8" w14:textId="44164A4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27723CE5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536472">
        <w:rPr>
          <w:rFonts w:ascii="Times New Roman" w:eastAsia="Times New Roman" w:hAnsi="Times New Roman" w:cs="Times New Roman"/>
          <w:sz w:val="24"/>
        </w:rPr>
        <w:t xml:space="preserve">   Cough</w:t>
      </w:r>
    </w:p>
    <w:p w14:paraId="6496D323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b/>
          <w:sz w:val="24"/>
        </w:rPr>
        <w:t>Technique:</w:t>
      </w:r>
      <w:r w:rsidRPr="00536472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092EDD87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b/>
          <w:sz w:val="24"/>
        </w:rPr>
        <w:t>Comparison</w:t>
      </w:r>
      <w:r w:rsidRPr="00536472">
        <w:rPr>
          <w:rFonts w:ascii="Times New Roman" w:eastAsia="Times New Roman" w:hAnsi="Times New Roman" w:cs="Times New Roman"/>
          <w:sz w:val="24"/>
        </w:rPr>
        <w:t>: None</w:t>
      </w:r>
    </w:p>
    <w:p w14:paraId="65F54887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536472">
        <w:rPr>
          <w:rFonts w:ascii="Times New Roman" w:eastAsia="Times New Roman" w:hAnsi="Times New Roman" w:cs="Times New Roman"/>
          <w:b/>
          <w:sz w:val="24"/>
        </w:rPr>
        <w:t xml:space="preserve">Findings: </w:t>
      </w:r>
    </w:p>
    <w:p w14:paraId="0DEC3DA2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536472">
        <w:rPr>
          <w:rFonts w:ascii="Times New Roman" w:eastAsia="Times New Roman" w:hAnsi="Times New Roman" w:cs="Times New Roman"/>
          <w:bCs/>
          <w:sz w:val="24"/>
        </w:rPr>
        <w:t>Bilateral peripheral groundglass opacities seen involving both lung fields S/o atypical pneumonia</w:t>
      </w:r>
    </w:p>
    <w:p w14:paraId="3B053A7B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52A1573A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sz w:val="24"/>
        </w:rPr>
        <w:t xml:space="preserve">No pleural or pericardial effusion is identified. </w:t>
      </w:r>
    </w:p>
    <w:p w14:paraId="129C1E0C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0A395AE6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5560E74B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01961BDD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76B7AB2C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7F2EB888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536472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536472" w:rsidRPr="00536472" w14:paraId="0DC6F01D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A4765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1CFA0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536472" w:rsidRPr="00536472" w14:paraId="7C2AC894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64AD9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36472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23728" w14:textId="77777777" w:rsidR="00536472" w:rsidRPr="00536472" w:rsidRDefault="00536472" w:rsidP="0053647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536472" w:rsidRPr="00536472" w14:paraId="088B3701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7CF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36472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7155B" w14:textId="77777777" w:rsidR="00536472" w:rsidRPr="00536472" w:rsidRDefault="00536472" w:rsidP="0053647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536472" w:rsidRPr="00536472" w14:paraId="4A3C48CD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9C70D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36472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62592" w14:textId="77777777" w:rsidR="00536472" w:rsidRPr="00536472" w:rsidRDefault="00536472" w:rsidP="0053647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536472" w:rsidRPr="00536472" w14:paraId="7B25CD42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1B67F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36472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C754" w14:textId="77777777" w:rsidR="00536472" w:rsidRPr="00536472" w:rsidRDefault="00536472" w:rsidP="0053647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536472" w:rsidRPr="00536472" w14:paraId="59189090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064F8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36472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E7202" w14:textId="77777777" w:rsidR="00536472" w:rsidRPr="00536472" w:rsidRDefault="00536472" w:rsidP="0053647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536472" w:rsidRPr="00536472" w14:paraId="381C566F" w14:textId="77777777" w:rsidTr="0053647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DC5A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81BB9" w14:textId="77777777" w:rsidR="00536472" w:rsidRPr="00536472" w:rsidRDefault="00536472" w:rsidP="005364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6472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</w:tr>
    </w:tbl>
    <w:p w14:paraId="322CAC14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76D2473D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536472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7C03F667" w14:textId="77777777" w:rsidR="00536472" w:rsidRPr="00536472" w:rsidRDefault="00536472" w:rsidP="005364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536472">
        <w:rPr>
          <w:rFonts w:ascii="Times New Roman" w:eastAsia="Times New Roman" w:hAnsi="Times New Roman" w:cs="Times New Roman"/>
          <w:b/>
          <w:bCs/>
          <w:sz w:val="24"/>
        </w:rPr>
        <w:t>Bilateral peripheral groundglass opacities seen involving both lung fields S/o atypical pneumonia</w:t>
      </w:r>
    </w:p>
    <w:p w14:paraId="3F10C860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</w:rPr>
      </w:pPr>
      <w:r w:rsidRPr="00536472">
        <w:rPr>
          <w:rFonts w:ascii="Times New Roman" w:eastAsia="Times New Roman" w:hAnsi="Times New Roman" w:cs="Times New Roman"/>
          <w:b/>
          <w:bCs/>
          <w:sz w:val="24"/>
        </w:rPr>
        <w:t xml:space="preserve">………Findings reflects atypical pneumonia (CO-RADS 5-typical COVID-19). </w:t>
      </w:r>
    </w:p>
    <w:p w14:paraId="01E3E791" w14:textId="77777777" w:rsidR="00536472" w:rsidRPr="00536472" w:rsidRDefault="00536472" w:rsidP="005364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536472">
        <w:rPr>
          <w:rFonts w:ascii="Times New Roman" w:eastAsia="Times New Roman" w:hAnsi="Times New Roman" w:cs="Times New Roman"/>
          <w:b/>
          <w:bCs/>
          <w:sz w:val="24"/>
        </w:rPr>
        <w:t xml:space="preserve">CT severity score is 9/25 (Moderate) </w:t>
      </w:r>
    </w:p>
    <w:p w14:paraId="1F374D3E" w14:textId="77777777" w:rsidR="00536472" w:rsidRPr="00536472" w:rsidRDefault="00536472" w:rsidP="005364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536472">
        <w:rPr>
          <w:rFonts w:ascii="Times New Roman" w:eastAsia="Times New Roman" w:hAnsi="Times New Roman" w:cs="Times New Roman"/>
          <w:b/>
          <w:bCs/>
          <w:sz w:val="24"/>
        </w:rPr>
        <w:t xml:space="preserve">Needs clinicopathological correlation and SOS RT-PCR / Swab test. </w:t>
      </w:r>
    </w:p>
    <w:p w14:paraId="279AF368" w14:textId="77777777" w:rsid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7E78A9E1" w14:textId="77777777" w:rsidR="00536472" w:rsidRPr="00536472" w:rsidRDefault="00536472" w:rsidP="0053647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sectPr w:rsidR="00536472" w:rsidRPr="00536472" w:rsidSect="00176EEF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8413C" w14:textId="77777777" w:rsidR="00E96F8D" w:rsidRDefault="00E96F8D">
      <w:r>
        <w:separator/>
      </w:r>
    </w:p>
  </w:endnote>
  <w:endnote w:type="continuationSeparator" w:id="0">
    <w:p w14:paraId="2FFFBAF1" w14:textId="77777777" w:rsidR="00E96F8D" w:rsidRDefault="00E9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45037" w14:textId="77777777" w:rsidR="006E312E" w:rsidRDefault="00C045DE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6634B5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FDFD2" w14:textId="77777777" w:rsidR="006E312E" w:rsidRDefault="00C045DE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F3C7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EA5F78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94390" w14:textId="77777777" w:rsidR="00E96F8D" w:rsidRDefault="00E96F8D">
      <w:r>
        <w:separator/>
      </w:r>
    </w:p>
  </w:footnote>
  <w:footnote w:type="continuationSeparator" w:id="0">
    <w:p w14:paraId="609EEE2A" w14:textId="77777777" w:rsidR="00E96F8D" w:rsidRDefault="00E96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2389">
    <w:abstractNumId w:val="3"/>
  </w:num>
  <w:num w:numId="2" w16cid:durableId="2053725049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35337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9394674">
    <w:abstractNumId w:val="0"/>
  </w:num>
  <w:num w:numId="5" w16cid:durableId="158618339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76EEF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36472"/>
    <w:rsid w:val="005448BF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7F3C73"/>
    <w:rsid w:val="009B561A"/>
    <w:rsid w:val="009C14C9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C00E4"/>
    <w:rsid w:val="00BE394B"/>
    <w:rsid w:val="00BE7D14"/>
    <w:rsid w:val="00C045DE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96F8D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2E90"/>
  <w15:docId w15:val="{CADD6B57-9A9D-4B80-AE40-EDBF864D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4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2022-05-07T10:52:00Z</dcterms:created>
  <dcterms:modified xsi:type="dcterms:W3CDTF">2024-08-22T12:12:00Z</dcterms:modified>
</cp:coreProperties>
</file>