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3"/>
        <w:gridCol w:w="368"/>
        <w:gridCol w:w="5051"/>
        <w:gridCol w:w="1110"/>
        <w:gridCol w:w="1689"/>
      </w:tblGrid>
      <w:tr w:rsidR="009D225D" w:rsidRPr="00D444B0" w14:paraId="32480C4A" w14:textId="77777777" w:rsidTr="000D7BF1">
        <w:trPr>
          <w:trHeight w:val="340"/>
        </w:trPr>
        <w:tc>
          <w:tcPr>
            <w:tcW w:w="1813" w:type="dxa"/>
            <w:shd w:val="clear" w:color="auto" w:fill="auto"/>
            <w:vAlign w:val="center"/>
          </w:tcPr>
          <w:p w14:paraId="22B661A9" w14:textId="024EC5D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9CD594D" w14:textId="606E4B6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65E7AEB2" w14:textId="3857946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0425C6B3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384460F3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A063E0E" w14:textId="77777777" w:rsidTr="000D7BF1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110C4DB3" w14:textId="21C2586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00D8533" w14:textId="2F60705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41BBBFB5" w14:textId="7C038DB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5AB655D9" w14:textId="7D59E06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89" w:type="dxa"/>
            <w:shd w:val="clear" w:color="auto" w:fill="auto"/>
            <w:vAlign w:val="center"/>
          </w:tcPr>
          <w:p w14:paraId="20085088" w14:textId="2307CD4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6E4C24F3" w14:textId="77777777" w:rsidTr="000D7BF1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5C879852" w14:textId="517C3B4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8EB57BB" w14:textId="69AA9DF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579187E2" w14:textId="3A3A4D0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0516D8F9" w14:textId="49C5898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588E8333" w14:textId="37C633F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30942EB" w14:textId="77777777" w:rsidTr="000D7BF1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7A326DEB" w14:textId="3F952AD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BAFC315" w14:textId="470901C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50" w:type="dxa"/>
            <w:gridSpan w:val="3"/>
            <w:shd w:val="clear" w:color="auto" w:fill="auto"/>
            <w:vAlign w:val="center"/>
          </w:tcPr>
          <w:p w14:paraId="20DC006E" w14:textId="25FA94A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05590BBD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kern w:val="2"/>
          <w:sz w:val="24"/>
          <w:szCs w:val="24"/>
        </w:rPr>
        <w:t>Clinical statement:</w:t>
      </w: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 Fever </w:t>
      </w:r>
    </w:p>
    <w:p w14:paraId="44240762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kern w:val="2"/>
          <w:sz w:val="24"/>
          <w:szCs w:val="24"/>
        </w:rPr>
        <w:t>Technique:</w:t>
      </w: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353C1D82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kern w:val="2"/>
          <w:sz w:val="24"/>
          <w:szCs w:val="24"/>
        </w:rPr>
        <w:t>Comparison</w:t>
      </w:r>
      <w:r w:rsidRPr="000D7BF1">
        <w:rPr>
          <w:rFonts w:ascii="Times New Roman" w:hAnsi="Times New Roman" w:cs="Times New Roman"/>
          <w:kern w:val="2"/>
          <w:sz w:val="24"/>
          <w:szCs w:val="24"/>
        </w:rPr>
        <w:t>: None</w:t>
      </w:r>
    </w:p>
    <w:p w14:paraId="5E44D513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kern w:val="2"/>
          <w:sz w:val="24"/>
          <w:szCs w:val="24"/>
        </w:rPr>
        <w:t xml:space="preserve">Findings: </w:t>
      </w:r>
    </w:p>
    <w:p w14:paraId="11AF135F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Cs/>
          <w:kern w:val="2"/>
          <w:sz w:val="24"/>
          <w:szCs w:val="24"/>
        </w:rPr>
        <w:t xml:space="preserve">Bilateral peripheral </w:t>
      </w:r>
      <w:proofErr w:type="spellStart"/>
      <w:r w:rsidRPr="000D7BF1">
        <w:rPr>
          <w:rFonts w:ascii="Times New Roman" w:hAnsi="Times New Roman" w:cs="Times New Roman"/>
          <w:bCs/>
          <w:kern w:val="2"/>
          <w:sz w:val="24"/>
          <w:szCs w:val="24"/>
        </w:rPr>
        <w:t>groundglass</w:t>
      </w:r>
      <w:proofErr w:type="spellEnd"/>
      <w:r w:rsidRPr="000D7BF1">
        <w:rPr>
          <w:rFonts w:ascii="Times New Roman" w:hAnsi="Times New Roman" w:cs="Times New Roman"/>
          <w:bCs/>
          <w:kern w:val="2"/>
          <w:sz w:val="24"/>
          <w:szCs w:val="24"/>
        </w:rPr>
        <w:t xml:space="preserve"> opacities seen involving both lung fields S/o atypical pneumonia</w:t>
      </w:r>
    </w:p>
    <w:p w14:paraId="0486D259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There is no thoracic lymphadenopathy. </w:t>
      </w:r>
    </w:p>
    <w:p w14:paraId="4340419A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No pleural or pericardial effusion is identified. </w:t>
      </w:r>
    </w:p>
    <w:p w14:paraId="13217D4D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The heart is normal in size. </w:t>
      </w:r>
    </w:p>
    <w:p w14:paraId="06D0A9F9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The trachea and mainstem bronchi are patent. </w:t>
      </w:r>
    </w:p>
    <w:p w14:paraId="0E157560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>Limited images of the upper abdomen demonstrate unremarkable</w:t>
      </w:r>
    </w:p>
    <w:p w14:paraId="68449507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kern w:val="2"/>
          <w:sz w:val="24"/>
          <w:szCs w:val="24"/>
        </w:rPr>
        <w:t xml:space="preserve">There is no suspicious osseous lesion.  </w:t>
      </w:r>
    </w:p>
    <w:p w14:paraId="2A160D61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p w14:paraId="2B0C01EE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kern w:val="2"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0D7BF1" w:rsidRPr="000D7BF1" w14:paraId="38CC113A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2CA13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F00BD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Score</w:t>
            </w:r>
          </w:p>
        </w:tc>
      </w:tr>
      <w:tr w:rsidR="000D7BF1" w:rsidRPr="000D7BF1" w14:paraId="71EC104A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DAB40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kern w:val="2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F6D2D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</w:t>
            </w:r>
          </w:p>
        </w:tc>
      </w:tr>
      <w:tr w:rsidR="000D7BF1" w:rsidRPr="000D7BF1" w14:paraId="38ED0865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9E8E3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kern w:val="2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805A3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0</w:t>
            </w:r>
          </w:p>
        </w:tc>
      </w:tr>
      <w:tr w:rsidR="000D7BF1" w:rsidRPr="000D7BF1" w14:paraId="77D6297E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7DDC9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452B8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</w:t>
            </w:r>
          </w:p>
        </w:tc>
      </w:tr>
      <w:tr w:rsidR="000D7BF1" w:rsidRPr="000D7BF1" w14:paraId="09E0A127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2C001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kern w:val="2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CE2AB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</w:t>
            </w:r>
          </w:p>
        </w:tc>
      </w:tr>
      <w:tr w:rsidR="000D7BF1" w:rsidRPr="000D7BF1" w14:paraId="29A7DCFC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2FF5B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kern w:val="2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B03A6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1</w:t>
            </w:r>
          </w:p>
        </w:tc>
      </w:tr>
      <w:tr w:rsidR="000D7BF1" w:rsidRPr="000D7BF1" w14:paraId="6871B95C" w14:textId="77777777" w:rsidTr="000D7BF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575AE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06EA6" w14:textId="77777777" w:rsidR="000D7BF1" w:rsidRPr="000D7BF1" w:rsidRDefault="000D7BF1" w:rsidP="000D7B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</w:pPr>
            <w:r w:rsidRPr="000D7BF1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4</w:t>
            </w:r>
          </w:p>
        </w:tc>
      </w:tr>
    </w:tbl>
    <w:p w14:paraId="6DE0DD34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p w14:paraId="66930B79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>IMPRESSION:</w:t>
      </w:r>
    </w:p>
    <w:p w14:paraId="322C1D44" w14:textId="77777777" w:rsidR="000D7BF1" w:rsidRPr="000D7BF1" w:rsidRDefault="000D7BF1" w:rsidP="000D7BF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Bilateral peripheral </w:t>
      </w:r>
      <w:proofErr w:type="spellStart"/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>groundglass</w:t>
      </w:r>
      <w:proofErr w:type="spellEnd"/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opacities seen involving both lung fields S/o atypical pneumonia</w:t>
      </w:r>
    </w:p>
    <w:p w14:paraId="616B7A4A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………Findings reflects atypical pneumonia (CO-RADS 5-typical COVID-19). </w:t>
      </w:r>
    </w:p>
    <w:p w14:paraId="733F58BF" w14:textId="77777777" w:rsidR="000D7BF1" w:rsidRPr="000D7BF1" w:rsidRDefault="000D7BF1" w:rsidP="000D7BF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CT severity score is 4/25 (Mild) </w:t>
      </w:r>
    </w:p>
    <w:p w14:paraId="603C9EDB" w14:textId="77777777" w:rsidR="000D7BF1" w:rsidRPr="000D7BF1" w:rsidRDefault="000D7BF1" w:rsidP="000D7BF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0D7BF1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Needs clinicopathological correlation and SOS RT-PCR / Swab test. </w:t>
      </w:r>
    </w:p>
    <w:p w14:paraId="10A720FC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  <w:szCs w:val="24"/>
        </w:rPr>
      </w:pPr>
    </w:p>
    <w:p w14:paraId="606D0B89" w14:textId="77777777" w:rsidR="000D7BF1" w:rsidRPr="000D7BF1" w:rsidRDefault="000D7BF1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p w14:paraId="52606C4C" w14:textId="77777777" w:rsidR="002566DE" w:rsidRPr="00D444B0" w:rsidRDefault="002566DE" w:rsidP="000D7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E46ACB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B063A" w14:textId="77777777" w:rsidR="00385571" w:rsidRDefault="00385571">
      <w:r>
        <w:separator/>
      </w:r>
    </w:p>
  </w:endnote>
  <w:endnote w:type="continuationSeparator" w:id="0">
    <w:p w14:paraId="76332FBB" w14:textId="77777777" w:rsidR="00385571" w:rsidRDefault="00385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87CF5" w14:textId="77777777" w:rsidR="006E312E" w:rsidRDefault="00DE47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7EB6EC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91C6B" w14:textId="77777777" w:rsidR="006E312E" w:rsidRDefault="00DE47D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08EB">
      <w:rPr>
        <w:rStyle w:val="PageNumber"/>
        <w:noProof/>
      </w:rPr>
      <w:t>1</w:t>
    </w:r>
    <w:r>
      <w:rPr>
        <w:rStyle w:val="PageNumber"/>
      </w:rPr>
      <w:fldChar w:fldCharType="end"/>
    </w:r>
  </w:p>
  <w:p w14:paraId="74F41261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AE9D99" w14:textId="77777777" w:rsidR="00385571" w:rsidRDefault="00385571">
      <w:r>
        <w:separator/>
      </w:r>
    </w:p>
  </w:footnote>
  <w:footnote w:type="continuationSeparator" w:id="0">
    <w:p w14:paraId="5497D436" w14:textId="77777777" w:rsidR="00385571" w:rsidRDefault="00385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60027">
    <w:abstractNumId w:val="3"/>
  </w:num>
  <w:num w:numId="2" w16cid:durableId="201341542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51506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6581036">
    <w:abstractNumId w:val="0"/>
  </w:num>
  <w:num w:numId="5" w16cid:durableId="207882396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D7BF1"/>
    <w:rsid w:val="000E2D12"/>
    <w:rsid w:val="00114C21"/>
    <w:rsid w:val="001808BD"/>
    <w:rsid w:val="001C48FA"/>
    <w:rsid w:val="001E6B20"/>
    <w:rsid w:val="001E74A3"/>
    <w:rsid w:val="001F0A45"/>
    <w:rsid w:val="00227905"/>
    <w:rsid w:val="00235261"/>
    <w:rsid w:val="002566DE"/>
    <w:rsid w:val="002924C3"/>
    <w:rsid w:val="002D3A74"/>
    <w:rsid w:val="002F2C09"/>
    <w:rsid w:val="003144AC"/>
    <w:rsid w:val="00322E2D"/>
    <w:rsid w:val="00350ACA"/>
    <w:rsid w:val="00385571"/>
    <w:rsid w:val="00393130"/>
    <w:rsid w:val="004C130F"/>
    <w:rsid w:val="004F59FA"/>
    <w:rsid w:val="00545C41"/>
    <w:rsid w:val="00556AF1"/>
    <w:rsid w:val="005821C1"/>
    <w:rsid w:val="005A0F61"/>
    <w:rsid w:val="00610128"/>
    <w:rsid w:val="00635AB1"/>
    <w:rsid w:val="00667B0B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008EB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94ADE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E47DA"/>
    <w:rsid w:val="00E46AC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2E68"/>
  <w15:docId w15:val="{EDCE497B-E6FC-4688-A640-A56CE8F9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B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cp:lastPrinted>2021-06-11T15:52:00Z</cp:lastPrinted>
  <dcterms:created xsi:type="dcterms:W3CDTF">2022-05-07T07:40:00Z</dcterms:created>
  <dcterms:modified xsi:type="dcterms:W3CDTF">2024-08-22T12:08:00Z</dcterms:modified>
</cp:coreProperties>
</file>