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vertAnchor="page" w:horzAnchor="margin" w:tblpY="1906"/>
        <w:tblW w:w="10031" w:type="dxa"/>
        <w:tblLook w:val="04A0" w:firstRow="1" w:lastRow="0" w:firstColumn="1" w:lastColumn="0" w:noHBand="0" w:noVBand="1"/>
      </w:tblPr>
      <w:tblGrid>
        <w:gridCol w:w="1822"/>
        <w:gridCol w:w="370"/>
        <w:gridCol w:w="5146"/>
        <w:gridCol w:w="992"/>
        <w:gridCol w:w="1701"/>
      </w:tblGrid>
      <w:tr w:rsidR="009D225D" w:rsidRPr="00D444B0" w14:paraId="5CB90051" w14:textId="77777777" w:rsidTr="009D225D">
        <w:trPr>
          <w:trHeight w:val="340"/>
        </w:trPr>
        <w:tc>
          <w:tcPr>
            <w:tcW w:w="1822" w:type="dxa"/>
            <w:shd w:val="clear" w:color="auto" w:fill="auto"/>
            <w:vAlign w:val="center"/>
          </w:tcPr>
          <w:p w14:paraId="7BBDD3AC" w14:textId="63F905C7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</w:p>
        </w:tc>
        <w:tc>
          <w:tcPr>
            <w:tcW w:w="370" w:type="dxa"/>
            <w:shd w:val="clear" w:color="auto" w:fill="auto"/>
            <w:vAlign w:val="center"/>
          </w:tcPr>
          <w:p w14:paraId="3C6E7A6D" w14:textId="45478653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</w:p>
        </w:tc>
        <w:tc>
          <w:tcPr>
            <w:tcW w:w="5146" w:type="dxa"/>
            <w:shd w:val="clear" w:color="auto" w:fill="auto"/>
            <w:vAlign w:val="center"/>
          </w:tcPr>
          <w:p w14:paraId="755B74B2" w14:textId="397B4359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bookmarkStart w:id="0" w:name="uid"/>
            <w:bookmarkEnd w:id="0"/>
          </w:p>
        </w:tc>
        <w:tc>
          <w:tcPr>
            <w:tcW w:w="992" w:type="dxa"/>
            <w:shd w:val="clear" w:color="auto" w:fill="auto"/>
            <w:vAlign w:val="center"/>
          </w:tcPr>
          <w:p w14:paraId="5098CD58" w14:textId="77777777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110A8C67" w14:textId="77777777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</w:tr>
      <w:tr w:rsidR="009D225D" w:rsidRPr="00D444B0" w14:paraId="14813F8C" w14:textId="77777777" w:rsidTr="009D225D">
        <w:trPr>
          <w:trHeight w:val="227"/>
        </w:trPr>
        <w:tc>
          <w:tcPr>
            <w:tcW w:w="1822" w:type="dxa"/>
            <w:shd w:val="clear" w:color="auto" w:fill="auto"/>
            <w:vAlign w:val="center"/>
          </w:tcPr>
          <w:p w14:paraId="404E0668" w14:textId="571C2A03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  <w:tc>
          <w:tcPr>
            <w:tcW w:w="370" w:type="dxa"/>
            <w:shd w:val="clear" w:color="auto" w:fill="auto"/>
            <w:vAlign w:val="center"/>
          </w:tcPr>
          <w:p w14:paraId="0C589B9A" w14:textId="7CB8C2F5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  <w:tc>
          <w:tcPr>
            <w:tcW w:w="5146" w:type="dxa"/>
            <w:shd w:val="clear" w:color="auto" w:fill="auto"/>
            <w:vAlign w:val="center"/>
          </w:tcPr>
          <w:p w14:paraId="3E5611ED" w14:textId="78FC28DE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  <w:bookmarkStart w:id="1" w:name="name"/>
            <w:bookmarkEnd w:id="1"/>
          </w:p>
        </w:tc>
        <w:tc>
          <w:tcPr>
            <w:tcW w:w="992" w:type="dxa"/>
            <w:shd w:val="clear" w:color="auto" w:fill="auto"/>
            <w:vAlign w:val="center"/>
          </w:tcPr>
          <w:p w14:paraId="06FA86AB" w14:textId="6283E52F" w:rsidR="009D225D" w:rsidRPr="00D444B0" w:rsidRDefault="009D225D" w:rsidP="009D225D">
            <w:pPr>
              <w:widowControl w:val="0"/>
              <w:suppressAutoHyphens/>
              <w:spacing w:after="0" w:line="240" w:lineRule="auto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  <w:bookmarkStart w:id="2" w:name="age"/>
            <w:bookmarkEnd w:id="2"/>
          </w:p>
        </w:tc>
        <w:tc>
          <w:tcPr>
            <w:tcW w:w="1701" w:type="dxa"/>
            <w:shd w:val="clear" w:color="auto" w:fill="auto"/>
            <w:vAlign w:val="center"/>
          </w:tcPr>
          <w:p w14:paraId="540D123B" w14:textId="635F8526" w:rsidR="009D225D" w:rsidRPr="00D444B0" w:rsidRDefault="009D225D" w:rsidP="009D225D">
            <w:pPr>
              <w:widowControl w:val="0"/>
              <w:suppressAutoHyphens/>
              <w:spacing w:after="0" w:line="240" w:lineRule="auto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  <w:bookmarkStart w:id="3" w:name="sex"/>
            <w:bookmarkEnd w:id="3"/>
          </w:p>
        </w:tc>
      </w:tr>
      <w:tr w:rsidR="009D225D" w:rsidRPr="00D444B0" w14:paraId="15DDE4C7" w14:textId="77777777" w:rsidTr="009D225D">
        <w:trPr>
          <w:trHeight w:val="227"/>
        </w:trPr>
        <w:tc>
          <w:tcPr>
            <w:tcW w:w="1822" w:type="dxa"/>
            <w:shd w:val="clear" w:color="auto" w:fill="auto"/>
            <w:vAlign w:val="center"/>
          </w:tcPr>
          <w:p w14:paraId="3D6F96BB" w14:textId="5A75E313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  <w:tc>
          <w:tcPr>
            <w:tcW w:w="370" w:type="dxa"/>
            <w:shd w:val="clear" w:color="auto" w:fill="auto"/>
            <w:vAlign w:val="center"/>
          </w:tcPr>
          <w:p w14:paraId="7CF65899" w14:textId="56461A90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  <w:tc>
          <w:tcPr>
            <w:tcW w:w="5146" w:type="dxa"/>
            <w:shd w:val="clear" w:color="auto" w:fill="auto"/>
            <w:vAlign w:val="center"/>
          </w:tcPr>
          <w:p w14:paraId="11B1EF87" w14:textId="4C82F036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  <w:bookmarkStart w:id="4" w:name="refby"/>
            <w:bookmarkEnd w:id="4"/>
          </w:p>
        </w:tc>
        <w:tc>
          <w:tcPr>
            <w:tcW w:w="992" w:type="dxa"/>
            <w:shd w:val="clear" w:color="auto" w:fill="auto"/>
            <w:vAlign w:val="center"/>
          </w:tcPr>
          <w:p w14:paraId="723ED0F4" w14:textId="70717ADA" w:rsidR="009D225D" w:rsidRPr="00D444B0" w:rsidRDefault="009D225D" w:rsidP="009D225D">
            <w:pPr>
              <w:widowControl w:val="0"/>
              <w:suppressAutoHyphens/>
              <w:spacing w:after="0" w:line="240" w:lineRule="auto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6EE30258" w14:textId="6E849C6A" w:rsidR="009D225D" w:rsidRPr="00D444B0" w:rsidRDefault="009D225D" w:rsidP="009D225D">
            <w:pPr>
              <w:widowControl w:val="0"/>
              <w:suppressAutoHyphens/>
              <w:spacing w:after="0" w:line="240" w:lineRule="auto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</w:tr>
      <w:tr w:rsidR="009D225D" w:rsidRPr="00D444B0" w14:paraId="654DADFF" w14:textId="77777777" w:rsidTr="009D225D">
        <w:trPr>
          <w:trHeight w:val="227"/>
        </w:trPr>
        <w:tc>
          <w:tcPr>
            <w:tcW w:w="1822" w:type="dxa"/>
            <w:shd w:val="clear" w:color="auto" w:fill="auto"/>
            <w:vAlign w:val="center"/>
          </w:tcPr>
          <w:p w14:paraId="7C9E750A" w14:textId="0FE1E215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370" w:type="dxa"/>
            <w:shd w:val="clear" w:color="auto" w:fill="auto"/>
            <w:vAlign w:val="center"/>
          </w:tcPr>
          <w:p w14:paraId="65FCFD29" w14:textId="762F4E75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  <w:tc>
          <w:tcPr>
            <w:tcW w:w="7839" w:type="dxa"/>
            <w:gridSpan w:val="3"/>
            <w:shd w:val="clear" w:color="auto" w:fill="auto"/>
            <w:vAlign w:val="center"/>
          </w:tcPr>
          <w:p w14:paraId="358909E7" w14:textId="779524CB" w:rsidR="009D225D" w:rsidRPr="00D444B0" w:rsidRDefault="009D225D" w:rsidP="009D225D">
            <w:pPr>
              <w:widowControl w:val="0"/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bookmarkStart w:id="5" w:name="exam"/>
            <w:bookmarkEnd w:id="5"/>
          </w:p>
        </w:tc>
      </w:tr>
    </w:tbl>
    <w:p w14:paraId="7018E99F" w14:textId="77777777" w:rsidR="00A053C0" w:rsidRPr="00A053C0" w:rsidRDefault="00A053C0" w:rsidP="00A053C0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3C0">
        <w:rPr>
          <w:rFonts w:ascii="Times New Roman" w:eastAsia="Times New Roman" w:hAnsi="Times New Roman" w:cs="Times New Roman"/>
          <w:b/>
          <w:sz w:val="24"/>
          <w:szCs w:val="24"/>
        </w:rPr>
        <w:t>Clinical statement:</w:t>
      </w:r>
      <w:r w:rsidRPr="00A053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B1511">
        <w:rPr>
          <w:rFonts w:ascii="Times New Roman" w:eastAsia="Times New Roman" w:hAnsi="Times New Roman" w:cs="Times New Roman"/>
          <w:sz w:val="24"/>
          <w:szCs w:val="24"/>
        </w:rPr>
        <w:t xml:space="preserve">Cough and cold </w:t>
      </w:r>
      <w:r w:rsidRPr="00A053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6C77EBD" w14:textId="77777777" w:rsidR="00A053C0" w:rsidRPr="00A053C0" w:rsidRDefault="00A053C0" w:rsidP="00A053C0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3C0">
        <w:rPr>
          <w:rFonts w:ascii="Times New Roman" w:eastAsia="Times New Roman" w:hAnsi="Times New Roman" w:cs="Times New Roman"/>
          <w:b/>
          <w:sz w:val="24"/>
          <w:szCs w:val="24"/>
        </w:rPr>
        <w:t>Technique:</w:t>
      </w:r>
      <w:r w:rsidRPr="00A053C0">
        <w:rPr>
          <w:rFonts w:ascii="Times New Roman" w:eastAsia="Times New Roman" w:hAnsi="Times New Roman" w:cs="Times New Roman"/>
          <w:sz w:val="24"/>
          <w:szCs w:val="24"/>
        </w:rPr>
        <w:t xml:space="preserve"> A chest CT was performed utilizing contiguous axial images from the thoracic inlet to the level of the adrenal glands without the use of intravenous contrast. </w:t>
      </w:r>
    </w:p>
    <w:p w14:paraId="2E55C372" w14:textId="77777777" w:rsidR="00A053C0" w:rsidRPr="00A053C0" w:rsidRDefault="00A053C0" w:rsidP="00A053C0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3C0">
        <w:rPr>
          <w:rFonts w:ascii="Times New Roman" w:eastAsia="Times New Roman" w:hAnsi="Times New Roman" w:cs="Times New Roman"/>
          <w:b/>
          <w:sz w:val="24"/>
          <w:szCs w:val="24"/>
        </w:rPr>
        <w:t>Comparison</w:t>
      </w:r>
      <w:r w:rsidRPr="00A053C0">
        <w:rPr>
          <w:rFonts w:ascii="Times New Roman" w:eastAsia="Times New Roman" w:hAnsi="Times New Roman" w:cs="Times New Roman"/>
          <w:sz w:val="24"/>
          <w:szCs w:val="24"/>
        </w:rPr>
        <w:t>: None</w:t>
      </w:r>
      <w:r w:rsidR="00B570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B37BB64" w14:textId="77777777" w:rsidR="00A053C0" w:rsidRPr="00A053C0" w:rsidRDefault="00A053C0" w:rsidP="00A053C0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053C0">
        <w:rPr>
          <w:rFonts w:ascii="Times New Roman" w:eastAsia="Times New Roman" w:hAnsi="Times New Roman" w:cs="Times New Roman"/>
          <w:b/>
          <w:sz w:val="24"/>
          <w:szCs w:val="24"/>
        </w:rPr>
        <w:t xml:space="preserve">Findings: </w:t>
      </w:r>
    </w:p>
    <w:p w14:paraId="141CB00A" w14:textId="77777777" w:rsidR="00A053C0" w:rsidRPr="00A053C0" w:rsidRDefault="00A053C0" w:rsidP="00A053C0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3C0">
        <w:rPr>
          <w:rFonts w:ascii="Times New Roman" w:eastAsia="Times New Roman" w:hAnsi="Times New Roman" w:cs="Times New Roman"/>
          <w:sz w:val="24"/>
          <w:szCs w:val="24"/>
        </w:rPr>
        <w:t xml:space="preserve">Evaluation of the lung parenchyma demonstrates unremarkable </w:t>
      </w:r>
    </w:p>
    <w:p w14:paraId="2B9A38C4" w14:textId="77777777" w:rsidR="00A053C0" w:rsidRPr="00A053C0" w:rsidRDefault="00A053C0" w:rsidP="00A053C0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6807578" w14:textId="77777777" w:rsidR="00A053C0" w:rsidRPr="00A053C0" w:rsidRDefault="00A053C0" w:rsidP="00A053C0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3C0">
        <w:rPr>
          <w:rFonts w:ascii="Times New Roman" w:eastAsia="Times New Roman" w:hAnsi="Times New Roman" w:cs="Times New Roman"/>
          <w:sz w:val="24"/>
          <w:szCs w:val="24"/>
        </w:rPr>
        <w:t xml:space="preserve">There is no thoracic lymphadenopathy. </w:t>
      </w:r>
    </w:p>
    <w:p w14:paraId="19275443" w14:textId="77777777" w:rsidR="00A053C0" w:rsidRPr="00A053C0" w:rsidRDefault="00A053C0" w:rsidP="00A053C0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4D855C0" w14:textId="77777777" w:rsidR="00A053C0" w:rsidRPr="00A053C0" w:rsidRDefault="00A053C0" w:rsidP="00A053C0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3C0">
        <w:rPr>
          <w:rFonts w:ascii="Times New Roman" w:eastAsia="Times New Roman" w:hAnsi="Times New Roman" w:cs="Times New Roman"/>
          <w:sz w:val="24"/>
          <w:szCs w:val="24"/>
        </w:rPr>
        <w:t xml:space="preserve">No pleural or pericardial effusion is identified. </w:t>
      </w:r>
    </w:p>
    <w:p w14:paraId="4A5E5E32" w14:textId="77777777" w:rsidR="00A053C0" w:rsidRPr="00A053C0" w:rsidRDefault="00A053C0" w:rsidP="00A053C0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1508DE4" w14:textId="77777777" w:rsidR="00A053C0" w:rsidRPr="00A053C0" w:rsidRDefault="00A053C0" w:rsidP="00A053C0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3C0">
        <w:rPr>
          <w:rFonts w:ascii="Times New Roman" w:eastAsia="Times New Roman" w:hAnsi="Times New Roman" w:cs="Times New Roman"/>
          <w:sz w:val="24"/>
          <w:szCs w:val="24"/>
        </w:rPr>
        <w:t xml:space="preserve">The heart is normal in size. </w:t>
      </w:r>
    </w:p>
    <w:p w14:paraId="2A60229F" w14:textId="77777777" w:rsidR="00A053C0" w:rsidRPr="00A053C0" w:rsidRDefault="00A053C0" w:rsidP="00A053C0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51CE97B" w14:textId="77777777" w:rsidR="00A053C0" w:rsidRPr="00A053C0" w:rsidRDefault="00A053C0" w:rsidP="00A053C0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3C0">
        <w:rPr>
          <w:rFonts w:ascii="Times New Roman" w:eastAsia="Times New Roman" w:hAnsi="Times New Roman" w:cs="Times New Roman"/>
          <w:sz w:val="24"/>
          <w:szCs w:val="24"/>
        </w:rPr>
        <w:t xml:space="preserve">The trachea and mainstem bronchi are patent. </w:t>
      </w:r>
    </w:p>
    <w:p w14:paraId="0135E49C" w14:textId="77777777" w:rsidR="00A053C0" w:rsidRPr="00A053C0" w:rsidRDefault="00A053C0" w:rsidP="00A053C0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B8FEEBF" w14:textId="77777777" w:rsidR="00A053C0" w:rsidRPr="00A053C0" w:rsidRDefault="00A053C0" w:rsidP="00A053C0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3C0">
        <w:rPr>
          <w:rFonts w:ascii="Times New Roman" w:eastAsia="Times New Roman" w:hAnsi="Times New Roman" w:cs="Times New Roman"/>
          <w:sz w:val="24"/>
          <w:szCs w:val="24"/>
        </w:rPr>
        <w:t>Limited images of the upper abdomen demonstrate unremarkable</w:t>
      </w:r>
    </w:p>
    <w:p w14:paraId="2BC6C019" w14:textId="77777777" w:rsidR="00A053C0" w:rsidRPr="00A053C0" w:rsidRDefault="00A053C0" w:rsidP="00A053C0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2C45298" w14:textId="77777777" w:rsidR="00A053C0" w:rsidRPr="00A053C0" w:rsidRDefault="00A053C0" w:rsidP="00A053C0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3C0">
        <w:rPr>
          <w:rFonts w:ascii="Times New Roman" w:eastAsia="Times New Roman" w:hAnsi="Times New Roman" w:cs="Times New Roman"/>
          <w:sz w:val="24"/>
          <w:szCs w:val="24"/>
        </w:rPr>
        <w:t xml:space="preserve">There is no suspicious osseous lesion.  </w:t>
      </w:r>
    </w:p>
    <w:p w14:paraId="40A14256" w14:textId="77777777" w:rsidR="00C62D84" w:rsidRPr="00EA5D0A" w:rsidRDefault="00C62D84" w:rsidP="00C62D84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D0A">
        <w:rPr>
          <w:rFonts w:ascii="Times New Roman" w:hAnsi="Times New Roman" w:cs="Times New Roman"/>
          <w:b/>
          <w:sz w:val="24"/>
          <w:szCs w:val="24"/>
        </w:rPr>
        <w:t xml:space="preserve">LOW </w:t>
      </w:r>
      <w:r w:rsidR="006D0676" w:rsidRPr="006D0676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RADIATION </w:t>
      </w:r>
      <w:r w:rsidRPr="00EA5D0A">
        <w:rPr>
          <w:rFonts w:ascii="Times New Roman" w:hAnsi="Times New Roman" w:cs="Times New Roman"/>
          <w:b/>
          <w:sz w:val="24"/>
          <w:szCs w:val="24"/>
        </w:rPr>
        <w:t xml:space="preserve">DOSE HRCT CHEST SCREENING 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88"/>
        <w:gridCol w:w="828"/>
      </w:tblGrid>
      <w:tr w:rsidR="00C62D84" w:rsidRPr="00EA5D0A" w14:paraId="6941CD0D" w14:textId="77777777" w:rsidTr="00421F93">
        <w:tc>
          <w:tcPr>
            <w:tcW w:w="2088" w:type="dxa"/>
          </w:tcPr>
          <w:p w14:paraId="057AA66A" w14:textId="77777777" w:rsidR="00C62D84" w:rsidRPr="00EA5D0A" w:rsidRDefault="00C62D84" w:rsidP="00421F9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A5D0A">
              <w:rPr>
                <w:rFonts w:ascii="Times New Roman" w:hAnsi="Times New Roman" w:cs="Times New Roman"/>
                <w:b/>
                <w:sz w:val="24"/>
                <w:szCs w:val="24"/>
              </w:rPr>
              <w:t>CT Severity</w:t>
            </w:r>
          </w:p>
        </w:tc>
        <w:tc>
          <w:tcPr>
            <w:tcW w:w="828" w:type="dxa"/>
          </w:tcPr>
          <w:p w14:paraId="4D4EF60A" w14:textId="77777777" w:rsidR="00C62D84" w:rsidRPr="00EA5D0A" w:rsidRDefault="00C62D84" w:rsidP="00421F9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A5D0A">
              <w:rPr>
                <w:rFonts w:ascii="Times New Roman" w:hAnsi="Times New Roman" w:cs="Times New Roman"/>
                <w:b/>
                <w:sz w:val="24"/>
                <w:szCs w:val="24"/>
              </w:rPr>
              <w:t>Score</w:t>
            </w:r>
          </w:p>
        </w:tc>
      </w:tr>
      <w:tr w:rsidR="00C62D84" w:rsidRPr="00EA5D0A" w14:paraId="5661935C" w14:textId="77777777" w:rsidTr="00421F93">
        <w:tc>
          <w:tcPr>
            <w:tcW w:w="2088" w:type="dxa"/>
          </w:tcPr>
          <w:p w14:paraId="1C644963" w14:textId="77777777" w:rsidR="00C62D84" w:rsidRPr="00EA5D0A" w:rsidRDefault="00C62D84" w:rsidP="00421F9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5D0A">
              <w:rPr>
                <w:rFonts w:ascii="Times New Roman" w:hAnsi="Times New Roman" w:cs="Times New Roman"/>
                <w:sz w:val="24"/>
                <w:szCs w:val="24"/>
              </w:rPr>
              <w:t>Right upper lobe</w:t>
            </w:r>
          </w:p>
        </w:tc>
        <w:tc>
          <w:tcPr>
            <w:tcW w:w="828" w:type="dxa"/>
          </w:tcPr>
          <w:p w14:paraId="4E601063" w14:textId="77777777" w:rsidR="00C62D84" w:rsidRPr="00EA5D0A" w:rsidRDefault="00C62D84" w:rsidP="00421F93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</w:p>
        </w:tc>
      </w:tr>
      <w:tr w:rsidR="00C62D84" w:rsidRPr="00EA5D0A" w14:paraId="0D856FB3" w14:textId="77777777" w:rsidTr="00421F93">
        <w:tc>
          <w:tcPr>
            <w:tcW w:w="2088" w:type="dxa"/>
          </w:tcPr>
          <w:p w14:paraId="785F11C0" w14:textId="77777777" w:rsidR="00C62D84" w:rsidRPr="00EA5D0A" w:rsidRDefault="00C62D84" w:rsidP="00421F9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5D0A">
              <w:rPr>
                <w:rFonts w:ascii="Times New Roman" w:hAnsi="Times New Roman" w:cs="Times New Roman"/>
                <w:sz w:val="24"/>
                <w:szCs w:val="24"/>
              </w:rPr>
              <w:t>Right middle lobe</w:t>
            </w:r>
          </w:p>
        </w:tc>
        <w:tc>
          <w:tcPr>
            <w:tcW w:w="828" w:type="dxa"/>
          </w:tcPr>
          <w:p w14:paraId="7238F114" w14:textId="77777777" w:rsidR="00C62D84" w:rsidRPr="00EA5D0A" w:rsidRDefault="00C62D84" w:rsidP="00421F93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</w:p>
        </w:tc>
      </w:tr>
      <w:tr w:rsidR="00C62D84" w:rsidRPr="00EA5D0A" w14:paraId="523CD5F9" w14:textId="77777777" w:rsidTr="00421F93">
        <w:tc>
          <w:tcPr>
            <w:tcW w:w="2088" w:type="dxa"/>
          </w:tcPr>
          <w:p w14:paraId="531ADB00" w14:textId="77777777" w:rsidR="00C62D84" w:rsidRPr="00EA5D0A" w:rsidRDefault="00C62D84" w:rsidP="00421F9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5D0A">
              <w:rPr>
                <w:rFonts w:ascii="Times New Roman" w:hAnsi="Times New Roman" w:cs="Times New Roman"/>
                <w:sz w:val="24"/>
                <w:szCs w:val="24"/>
              </w:rPr>
              <w:t xml:space="preserve">Right lower lobe </w:t>
            </w:r>
          </w:p>
        </w:tc>
        <w:tc>
          <w:tcPr>
            <w:tcW w:w="828" w:type="dxa"/>
          </w:tcPr>
          <w:p w14:paraId="485078F3" w14:textId="77777777" w:rsidR="00C62D84" w:rsidRPr="00EA5D0A" w:rsidRDefault="00C62D84" w:rsidP="00421F93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</w:p>
        </w:tc>
      </w:tr>
      <w:tr w:rsidR="00C62D84" w:rsidRPr="00EA5D0A" w14:paraId="439D4790" w14:textId="77777777" w:rsidTr="00421F93">
        <w:tc>
          <w:tcPr>
            <w:tcW w:w="2088" w:type="dxa"/>
          </w:tcPr>
          <w:p w14:paraId="02E9872E" w14:textId="77777777" w:rsidR="00C62D84" w:rsidRPr="00EA5D0A" w:rsidRDefault="00C62D84" w:rsidP="00421F9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5D0A">
              <w:rPr>
                <w:rFonts w:ascii="Times New Roman" w:hAnsi="Times New Roman" w:cs="Times New Roman"/>
                <w:sz w:val="24"/>
                <w:szCs w:val="24"/>
              </w:rPr>
              <w:t xml:space="preserve">Left upper lobe </w:t>
            </w:r>
          </w:p>
        </w:tc>
        <w:tc>
          <w:tcPr>
            <w:tcW w:w="828" w:type="dxa"/>
          </w:tcPr>
          <w:p w14:paraId="53F39B65" w14:textId="77777777" w:rsidR="00C62D84" w:rsidRPr="00EA5D0A" w:rsidRDefault="00C62D84" w:rsidP="00421F93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</w:p>
        </w:tc>
      </w:tr>
      <w:tr w:rsidR="00C62D84" w:rsidRPr="00EA5D0A" w14:paraId="3BFE56F2" w14:textId="77777777" w:rsidTr="00421F93">
        <w:tc>
          <w:tcPr>
            <w:tcW w:w="2088" w:type="dxa"/>
          </w:tcPr>
          <w:p w14:paraId="03CF2FF0" w14:textId="77777777" w:rsidR="00C62D84" w:rsidRPr="00EA5D0A" w:rsidRDefault="00C62D84" w:rsidP="00421F9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5D0A">
              <w:rPr>
                <w:rFonts w:ascii="Times New Roman" w:hAnsi="Times New Roman" w:cs="Times New Roman"/>
                <w:sz w:val="24"/>
                <w:szCs w:val="24"/>
              </w:rPr>
              <w:t>Left lower lobe</w:t>
            </w:r>
          </w:p>
        </w:tc>
        <w:tc>
          <w:tcPr>
            <w:tcW w:w="828" w:type="dxa"/>
          </w:tcPr>
          <w:p w14:paraId="3E6ECEBF" w14:textId="77777777" w:rsidR="00C62D84" w:rsidRPr="00EA5D0A" w:rsidRDefault="00C62D84" w:rsidP="00421F93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</w:p>
        </w:tc>
      </w:tr>
      <w:tr w:rsidR="00C62D84" w:rsidRPr="00EA5D0A" w14:paraId="088C5C9F" w14:textId="77777777" w:rsidTr="00421F93">
        <w:tc>
          <w:tcPr>
            <w:tcW w:w="2088" w:type="dxa"/>
          </w:tcPr>
          <w:p w14:paraId="275A486C" w14:textId="77777777" w:rsidR="00C62D84" w:rsidRPr="00EA5D0A" w:rsidRDefault="00C62D84" w:rsidP="00421F9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A5D0A">
              <w:rPr>
                <w:rFonts w:ascii="Times New Roman" w:hAnsi="Times New Roman" w:cs="Times New Roman"/>
                <w:b/>
                <w:sz w:val="24"/>
                <w:szCs w:val="24"/>
              </w:rPr>
              <w:t>Total</w:t>
            </w:r>
          </w:p>
        </w:tc>
        <w:tc>
          <w:tcPr>
            <w:tcW w:w="828" w:type="dxa"/>
          </w:tcPr>
          <w:p w14:paraId="4D992E27" w14:textId="77777777" w:rsidR="00C62D84" w:rsidRPr="00EA5D0A" w:rsidRDefault="00C62D84" w:rsidP="00421F9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</w:p>
        </w:tc>
      </w:tr>
    </w:tbl>
    <w:p w14:paraId="0BC9FA0F" w14:textId="77777777" w:rsidR="00A053C0" w:rsidRPr="00A053C0" w:rsidRDefault="00A053C0" w:rsidP="00A053C0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E8AD110" w14:textId="77777777" w:rsidR="00A053C0" w:rsidRPr="00A053C0" w:rsidRDefault="00A053C0" w:rsidP="00A053C0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053C0">
        <w:rPr>
          <w:rFonts w:ascii="Times New Roman" w:eastAsia="Times New Roman" w:hAnsi="Times New Roman" w:cs="Times New Roman"/>
          <w:b/>
          <w:bCs/>
          <w:sz w:val="24"/>
          <w:szCs w:val="24"/>
        </w:rPr>
        <w:t>IMPRESSION:</w:t>
      </w:r>
    </w:p>
    <w:p w14:paraId="0E8334D2" w14:textId="77777777" w:rsidR="00C62D84" w:rsidRPr="00C62D84" w:rsidRDefault="00C62D84" w:rsidP="00C62D84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62D84">
        <w:rPr>
          <w:rFonts w:ascii="Times New Roman" w:eastAsia="Times New Roman" w:hAnsi="Times New Roman" w:cs="Times New Roman"/>
          <w:b/>
          <w:bCs/>
          <w:sz w:val="24"/>
          <w:szCs w:val="24"/>
        </w:rPr>
        <w:t>Normal HRCT chest study</w:t>
      </w:r>
    </w:p>
    <w:p w14:paraId="5A8E263E" w14:textId="77777777" w:rsidR="00C62D84" w:rsidRPr="00C62D84" w:rsidRDefault="00C62D84" w:rsidP="00C62D84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62D84">
        <w:rPr>
          <w:rFonts w:ascii="Times New Roman" w:eastAsia="Times New Roman" w:hAnsi="Times New Roman" w:cs="Times New Roman"/>
          <w:b/>
          <w:bCs/>
          <w:sz w:val="24"/>
          <w:szCs w:val="24"/>
        </w:rPr>
        <w:t>CT severity score is 0/25.</w:t>
      </w:r>
    </w:p>
    <w:p w14:paraId="1A5DFD14" w14:textId="77777777" w:rsidR="00C62D84" w:rsidRPr="00C62D84" w:rsidRDefault="00C62D84" w:rsidP="00C62D84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2C2B8F7" w14:textId="77777777" w:rsidR="00C62D84" w:rsidRPr="00C62D84" w:rsidRDefault="00C62D84" w:rsidP="00C62D84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62D8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If clinically concern, recommended follow up CT CHEST after 4-5 days. </w:t>
      </w:r>
    </w:p>
    <w:p w14:paraId="233EA743" w14:textId="77777777" w:rsidR="00A053C0" w:rsidRPr="00A053C0" w:rsidRDefault="00A053C0" w:rsidP="00A053C0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5A36C6A" w14:textId="77777777" w:rsidR="00A053C0" w:rsidRPr="00A053C0" w:rsidRDefault="00A053C0" w:rsidP="00A053C0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AD3996A" w14:textId="77777777" w:rsidR="002566DE" w:rsidRPr="00D444B0" w:rsidRDefault="002566DE" w:rsidP="00A053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2"/>
          <w:sz w:val="24"/>
          <w:szCs w:val="24"/>
        </w:rPr>
      </w:pPr>
    </w:p>
    <w:sectPr w:rsidR="002566DE" w:rsidRPr="00D444B0" w:rsidSect="001B676D">
      <w:footerReference w:type="even" r:id="rId7"/>
      <w:footerReference w:type="default" r:id="rId8"/>
      <w:pgSz w:w="11909" w:h="16834" w:code="9"/>
      <w:pgMar w:top="2268" w:right="1440" w:bottom="1008" w:left="1440" w:header="431" w:footer="43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3FF6D71" w14:textId="77777777" w:rsidR="00D97BAD" w:rsidRDefault="00D97BAD">
      <w:r>
        <w:separator/>
      </w:r>
    </w:p>
  </w:endnote>
  <w:endnote w:type="continuationSeparator" w:id="0">
    <w:p w14:paraId="5C42E7BA" w14:textId="77777777" w:rsidR="00D97BAD" w:rsidRDefault="00D97B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30DFBB2" w14:textId="77777777" w:rsidR="006E312E" w:rsidRDefault="00F05C98" w:rsidP="00CF145A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6E312E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A7DD771" w14:textId="77777777" w:rsidR="006E312E" w:rsidRDefault="006E31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460ACB4" w14:textId="77777777" w:rsidR="006E312E" w:rsidRDefault="00F05C98" w:rsidP="00CF145A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6E312E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7C28E6">
      <w:rPr>
        <w:rStyle w:val="PageNumber"/>
        <w:noProof/>
      </w:rPr>
      <w:t>1</w:t>
    </w:r>
    <w:r>
      <w:rPr>
        <w:rStyle w:val="PageNumber"/>
      </w:rPr>
      <w:fldChar w:fldCharType="end"/>
    </w:r>
  </w:p>
  <w:p w14:paraId="6BCE5AD7" w14:textId="77777777" w:rsidR="006E312E" w:rsidRDefault="006E312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D4B19B0" w14:textId="77777777" w:rsidR="00D97BAD" w:rsidRDefault="00D97BAD">
      <w:r>
        <w:separator/>
      </w:r>
    </w:p>
  </w:footnote>
  <w:footnote w:type="continuationSeparator" w:id="0">
    <w:p w14:paraId="38F4B8DC" w14:textId="77777777" w:rsidR="00D97BAD" w:rsidRDefault="00D97BA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371F1C"/>
    <w:multiLevelType w:val="hybridMultilevel"/>
    <w:tmpl w:val="D5E0A2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DF869D0"/>
    <w:multiLevelType w:val="hybridMultilevel"/>
    <w:tmpl w:val="4B1012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A24F99"/>
    <w:multiLevelType w:val="hybridMultilevel"/>
    <w:tmpl w:val="F0B013F4"/>
    <w:lvl w:ilvl="0" w:tplc="E6F83AA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36"/>
        <w:szCs w:val="28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155CDF"/>
    <w:multiLevelType w:val="hybridMultilevel"/>
    <w:tmpl w:val="1E5C25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9210979">
    <w:abstractNumId w:val="3"/>
  </w:num>
  <w:num w:numId="2" w16cid:durableId="201863886">
    <w:abstractNumId w:val="2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33623893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6871747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2D12"/>
    <w:rsid w:val="00005B52"/>
    <w:rsid w:val="00094FFF"/>
    <w:rsid w:val="000E2D12"/>
    <w:rsid w:val="00114C21"/>
    <w:rsid w:val="001808BD"/>
    <w:rsid w:val="001B676D"/>
    <w:rsid w:val="001C48FA"/>
    <w:rsid w:val="001E6B20"/>
    <w:rsid w:val="001E74A3"/>
    <w:rsid w:val="001F0A45"/>
    <w:rsid w:val="00227905"/>
    <w:rsid w:val="002566DE"/>
    <w:rsid w:val="002924C3"/>
    <w:rsid w:val="002D3A74"/>
    <w:rsid w:val="002F2C09"/>
    <w:rsid w:val="003144AC"/>
    <w:rsid w:val="00322E2D"/>
    <w:rsid w:val="00350ACA"/>
    <w:rsid w:val="00393130"/>
    <w:rsid w:val="003B1511"/>
    <w:rsid w:val="004C130F"/>
    <w:rsid w:val="004D48DC"/>
    <w:rsid w:val="004F59FA"/>
    <w:rsid w:val="00545C41"/>
    <w:rsid w:val="00556AF1"/>
    <w:rsid w:val="005821C1"/>
    <w:rsid w:val="00610128"/>
    <w:rsid w:val="00635AB1"/>
    <w:rsid w:val="00667B0B"/>
    <w:rsid w:val="006D0676"/>
    <w:rsid w:val="006E312E"/>
    <w:rsid w:val="00716DE5"/>
    <w:rsid w:val="0077183B"/>
    <w:rsid w:val="007C28E6"/>
    <w:rsid w:val="007D5B03"/>
    <w:rsid w:val="009B561A"/>
    <w:rsid w:val="009D225D"/>
    <w:rsid w:val="009E04D9"/>
    <w:rsid w:val="009E3742"/>
    <w:rsid w:val="00A053C0"/>
    <w:rsid w:val="00A15C3E"/>
    <w:rsid w:val="00A87B10"/>
    <w:rsid w:val="00AC4680"/>
    <w:rsid w:val="00AC46FE"/>
    <w:rsid w:val="00B10D17"/>
    <w:rsid w:val="00B570CF"/>
    <w:rsid w:val="00B57DC7"/>
    <w:rsid w:val="00B6308E"/>
    <w:rsid w:val="00B71958"/>
    <w:rsid w:val="00BE394B"/>
    <w:rsid w:val="00BE7D14"/>
    <w:rsid w:val="00C04A20"/>
    <w:rsid w:val="00C130D3"/>
    <w:rsid w:val="00C175C0"/>
    <w:rsid w:val="00C17C9E"/>
    <w:rsid w:val="00C5316F"/>
    <w:rsid w:val="00C62D84"/>
    <w:rsid w:val="00C85714"/>
    <w:rsid w:val="00CF145A"/>
    <w:rsid w:val="00CF747A"/>
    <w:rsid w:val="00D320D0"/>
    <w:rsid w:val="00D35543"/>
    <w:rsid w:val="00D36D2E"/>
    <w:rsid w:val="00D42520"/>
    <w:rsid w:val="00D444B0"/>
    <w:rsid w:val="00D60846"/>
    <w:rsid w:val="00D845A9"/>
    <w:rsid w:val="00D87201"/>
    <w:rsid w:val="00D97BAD"/>
    <w:rsid w:val="00DA0384"/>
    <w:rsid w:val="00DB5D0B"/>
    <w:rsid w:val="00E64D64"/>
    <w:rsid w:val="00EC04BE"/>
    <w:rsid w:val="00ED556C"/>
    <w:rsid w:val="00F052F6"/>
    <w:rsid w:val="00F05C98"/>
    <w:rsid w:val="00F10E78"/>
    <w:rsid w:val="00F23DBE"/>
    <w:rsid w:val="00F557FE"/>
    <w:rsid w:val="00F56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C8AF4"/>
  <w15:docId w15:val="{806FA4BA-25C6-4FDB-A85E-749700784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Mang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7D14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E2D12"/>
    <w:pPr>
      <w:ind w:left="720"/>
      <w:contextualSpacing/>
    </w:pPr>
  </w:style>
  <w:style w:type="table" w:styleId="TableGrid">
    <w:name w:val="Table Grid"/>
    <w:basedOn w:val="TableNormal"/>
    <w:uiPriority w:val="59"/>
    <w:rsid w:val="00F56696"/>
    <w:rPr>
      <w:rFonts w:eastAsia="Times New Roman"/>
      <w:lang w:val="en-IN" w:eastAsia="en-I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Footer">
    <w:name w:val="footer"/>
    <w:basedOn w:val="Normal"/>
    <w:rsid w:val="00F052F6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F052F6"/>
  </w:style>
  <w:style w:type="paragraph" w:styleId="Header">
    <w:name w:val="header"/>
    <w:basedOn w:val="Normal"/>
    <w:link w:val="HeaderChar"/>
    <w:uiPriority w:val="99"/>
    <w:semiHidden/>
    <w:unhideWhenUsed/>
    <w:rsid w:val="002D3A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D3A74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499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7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9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26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9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3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134</Words>
  <Characters>769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FDCMain</dc:creator>
  <cp:lastModifiedBy>Aditya Dhanshetti</cp:lastModifiedBy>
  <cp:revision>3</cp:revision>
  <dcterms:created xsi:type="dcterms:W3CDTF">2022-05-07T07:35:00Z</dcterms:created>
  <dcterms:modified xsi:type="dcterms:W3CDTF">2024-08-22T12:12:00Z</dcterms:modified>
</cp:coreProperties>
</file>