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22"/>
        <w:gridCol w:w="370"/>
        <w:gridCol w:w="5146"/>
        <w:gridCol w:w="992"/>
        <w:gridCol w:w="1701"/>
      </w:tblGrid>
      <w:tr w:rsidR="009D225D" w:rsidRPr="00D444B0" w14:paraId="7BFD57D3" w14:textId="77777777" w:rsidTr="009D225D">
        <w:trPr>
          <w:trHeight w:val="340"/>
        </w:trPr>
        <w:tc>
          <w:tcPr>
            <w:tcW w:w="1822" w:type="dxa"/>
            <w:shd w:val="clear" w:color="auto" w:fill="auto"/>
            <w:vAlign w:val="center"/>
          </w:tcPr>
          <w:p w14:paraId="2B278C4D" w14:textId="368F59C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273E327A" w14:textId="36780CC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18233742" w14:textId="0C6C9FD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992" w:type="dxa"/>
            <w:shd w:val="clear" w:color="auto" w:fill="auto"/>
            <w:vAlign w:val="center"/>
          </w:tcPr>
          <w:p w14:paraId="1A0B96A7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99F3692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5D8A040E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411F4339" w14:textId="5644549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6762A810" w14:textId="3574A0A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4ED65D28" w14:textId="7C46714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992" w:type="dxa"/>
            <w:shd w:val="clear" w:color="auto" w:fill="auto"/>
            <w:vAlign w:val="center"/>
          </w:tcPr>
          <w:p w14:paraId="10C09E3A" w14:textId="084FE665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701" w:type="dxa"/>
            <w:shd w:val="clear" w:color="auto" w:fill="auto"/>
            <w:vAlign w:val="center"/>
          </w:tcPr>
          <w:p w14:paraId="4882D09D" w14:textId="3475050F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1B21B5AA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12CA71F1" w14:textId="553D2DE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7B81F0C1" w14:textId="783CF2D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42FE23E2" w14:textId="1D8451A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992" w:type="dxa"/>
            <w:shd w:val="clear" w:color="auto" w:fill="auto"/>
            <w:vAlign w:val="center"/>
          </w:tcPr>
          <w:p w14:paraId="2AB3740A" w14:textId="01330646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1775C6E" w14:textId="166D7BC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02379829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7742FC18" w14:textId="5DEFAB5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5FCE0D8B" w14:textId="41E088D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39" w:type="dxa"/>
            <w:gridSpan w:val="3"/>
            <w:shd w:val="clear" w:color="auto" w:fill="auto"/>
            <w:vAlign w:val="center"/>
          </w:tcPr>
          <w:p w14:paraId="7EEA6BD4" w14:textId="27161E6E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29D4FEFD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Breathlessness </w:t>
      </w:r>
    </w:p>
    <w:p w14:paraId="6B46FC30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1D45AAD6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>: None</w:t>
      </w:r>
      <w:r w:rsidR="00B5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B78EB7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60EAB415" w14:textId="77777777" w:rsidR="006B0B40" w:rsidRPr="002A0AF1" w:rsidRDefault="006B0B40" w:rsidP="006B0B4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AF1">
        <w:rPr>
          <w:rFonts w:ascii="Times New Roman" w:eastAsia="Times New Roman" w:hAnsi="Times New Roman" w:cs="Times New Roman"/>
          <w:sz w:val="24"/>
          <w:szCs w:val="24"/>
        </w:rPr>
        <w:t xml:space="preserve">Hypodense air space lesion seen involving posterior basal segment of </w:t>
      </w:r>
      <w:r w:rsidR="009872D5" w:rsidRPr="002A0AF1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  <w:r w:rsidRPr="002A0AF1">
        <w:rPr>
          <w:rFonts w:ascii="Times New Roman" w:eastAsia="Times New Roman" w:hAnsi="Times New Roman" w:cs="Times New Roman"/>
          <w:sz w:val="24"/>
          <w:szCs w:val="24"/>
        </w:rPr>
        <w:t>lower lobe</w:t>
      </w:r>
      <w:r w:rsidR="009872D5" w:rsidRPr="002A0AF1">
        <w:rPr>
          <w:rFonts w:ascii="Times New Roman" w:eastAsia="Times New Roman" w:hAnsi="Times New Roman" w:cs="Times New Roman"/>
          <w:sz w:val="24"/>
          <w:szCs w:val="24"/>
        </w:rPr>
        <w:t xml:space="preserve"> and lateral basal segment of left lower lobe</w:t>
      </w:r>
      <w:r w:rsidRPr="002A0AF1">
        <w:rPr>
          <w:rFonts w:ascii="Times New Roman" w:eastAsia="Times New Roman" w:hAnsi="Times New Roman" w:cs="Times New Roman"/>
          <w:sz w:val="24"/>
          <w:szCs w:val="24"/>
        </w:rPr>
        <w:t xml:space="preserve">, s/o consolidation </w:t>
      </w:r>
    </w:p>
    <w:p w14:paraId="270B6CE9" w14:textId="77777777" w:rsidR="00A053C0" w:rsidRPr="00A053C0" w:rsidRDefault="006B0B4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Rest </w:t>
      </w:r>
      <w:r w:rsidR="00A053C0" w:rsidRPr="00A053C0">
        <w:rPr>
          <w:rFonts w:ascii="Times New Roman" w:eastAsia="Times New Roman" w:hAnsi="Times New Roman" w:cs="Times New Roman"/>
          <w:sz w:val="24"/>
          <w:szCs w:val="24"/>
        </w:rPr>
        <w:t xml:space="preserve">lung parenchyma demonstrates unremarkable </w:t>
      </w:r>
    </w:p>
    <w:p w14:paraId="7C5DF3F8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3B655C51" w14:textId="77777777" w:rsidR="006B0B40" w:rsidRPr="0038449B" w:rsidRDefault="006B0B40" w:rsidP="006B0B4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49B">
        <w:rPr>
          <w:rFonts w:ascii="Times New Roman" w:eastAsia="Times New Roman" w:hAnsi="Times New Roman" w:cs="Times New Roman"/>
          <w:sz w:val="24"/>
          <w:szCs w:val="24"/>
        </w:rPr>
        <w:t xml:space="preserve">Hypodense collection noted along both posterior pleural spaces. </w:t>
      </w:r>
    </w:p>
    <w:p w14:paraId="3A936691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No pericardial effusion is identified. </w:t>
      </w:r>
    </w:p>
    <w:p w14:paraId="43D2AC08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041E8334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219C22A1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7DE951ED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8F053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3B288A7A" w14:textId="77777777" w:rsidR="00C62D84" w:rsidRPr="00EA5D0A" w:rsidRDefault="00C62D84" w:rsidP="00C62D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hAnsi="Times New Roman" w:cs="Times New Roman"/>
          <w:b/>
          <w:sz w:val="24"/>
          <w:szCs w:val="24"/>
        </w:rPr>
        <w:t xml:space="preserve">LOW </w:t>
      </w:r>
      <w:r w:rsidR="006D0676" w:rsidRPr="006D067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RADIATION </w:t>
      </w:r>
      <w:r w:rsidRPr="00EA5D0A">
        <w:rPr>
          <w:rFonts w:ascii="Times New Roman" w:hAnsi="Times New Roman" w:cs="Times New Roman"/>
          <w:b/>
          <w:sz w:val="24"/>
          <w:szCs w:val="24"/>
        </w:rPr>
        <w:t xml:space="preserve">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C62D84" w:rsidRPr="00EA5D0A" w14:paraId="557B640F" w14:textId="77777777" w:rsidTr="00421F93">
        <w:tc>
          <w:tcPr>
            <w:tcW w:w="2088" w:type="dxa"/>
          </w:tcPr>
          <w:p w14:paraId="1D553A92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</w:tcPr>
          <w:p w14:paraId="69B4BB1E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C62D84" w:rsidRPr="00EA5D0A" w14:paraId="2D16B703" w14:textId="77777777" w:rsidTr="00421F93">
        <w:tc>
          <w:tcPr>
            <w:tcW w:w="2088" w:type="dxa"/>
          </w:tcPr>
          <w:p w14:paraId="79BA7E72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</w:tcPr>
          <w:p w14:paraId="0291C3F1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53BA1C96" w14:textId="77777777" w:rsidTr="00421F93">
        <w:tc>
          <w:tcPr>
            <w:tcW w:w="2088" w:type="dxa"/>
          </w:tcPr>
          <w:p w14:paraId="5B77CC5A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</w:tcPr>
          <w:p w14:paraId="1DE77682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764A8619" w14:textId="77777777" w:rsidTr="00421F93">
        <w:tc>
          <w:tcPr>
            <w:tcW w:w="2088" w:type="dxa"/>
          </w:tcPr>
          <w:p w14:paraId="25E78BA6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</w:tcPr>
          <w:p w14:paraId="3EE51B06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7A068670" w14:textId="77777777" w:rsidTr="00421F93">
        <w:tc>
          <w:tcPr>
            <w:tcW w:w="2088" w:type="dxa"/>
          </w:tcPr>
          <w:p w14:paraId="240773E1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</w:tcPr>
          <w:p w14:paraId="4CF54FE3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66E67497" w14:textId="77777777" w:rsidTr="00421F93">
        <w:tc>
          <w:tcPr>
            <w:tcW w:w="2088" w:type="dxa"/>
          </w:tcPr>
          <w:p w14:paraId="676061C2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</w:tcPr>
          <w:p w14:paraId="77933F0B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61EC99D5" w14:textId="77777777" w:rsidTr="00421F93">
        <w:tc>
          <w:tcPr>
            <w:tcW w:w="2088" w:type="dxa"/>
          </w:tcPr>
          <w:p w14:paraId="3213BEC4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</w:tcPr>
          <w:p w14:paraId="3A8A2CFC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14:paraId="4CD67BDC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5A8DF2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3C0473C0" w14:textId="77777777" w:rsidR="002A0AF1" w:rsidRPr="008D2385" w:rsidRDefault="002A0AF1" w:rsidP="008D238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2385">
        <w:rPr>
          <w:rFonts w:ascii="Times New Roman" w:eastAsia="Times New Roman" w:hAnsi="Times New Roman" w:cs="Times New Roman"/>
          <w:b/>
          <w:sz w:val="24"/>
          <w:szCs w:val="24"/>
        </w:rPr>
        <w:t xml:space="preserve">Hypodense air space lesion seen involving posterior basal segment of right lower lobe and lateral basal segment of left lower lobe, s/o consolidation </w:t>
      </w:r>
    </w:p>
    <w:p w14:paraId="11D969BD" w14:textId="77777777" w:rsidR="0038449B" w:rsidRPr="008D2385" w:rsidRDefault="0038449B" w:rsidP="008D238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2385">
        <w:rPr>
          <w:rFonts w:ascii="Times New Roman" w:eastAsia="Times New Roman" w:hAnsi="Times New Roman" w:cs="Times New Roman"/>
          <w:b/>
          <w:sz w:val="24"/>
          <w:szCs w:val="24"/>
        </w:rPr>
        <w:t xml:space="preserve">Hypodense collection noted along both posterior pleural spaces. </w:t>
      </w:r>
    </w:p>
    <w:p w14:paraId="5CBA3B18" w14:textId="77777777" w:rsidR="00C62D84" w:rsidRPr="00C62D84" w:rsidRDefault="0038449B" w:rsidP="008D238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Otherwise n</w:t>
      </w:r>
      <w:r w:rsidR="00C62D84"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>ormal HRCT chest study</w:t>
      </w:r>
    </w:p>
    <w:p w14:paraId="6F79F3D6" w14:textId="77777777" w:rsidR="00C62D84" w:rsidRPr="00C62D84" w:rsidRDefault="00C62D84" w:rsidP="008D238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>CT severity score is 0/25.</w:t>
      </w:r>
    </w:p>
    <w:p w14:paraId="348C5D11" w14:textId="77777777" w:rsidR="00C62D84" w:rsidRPr="00C62D84" w:rsidRDefault="00C62D84" w:rsidP="008D238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DB26A0" w14:textId="77777777" w:rsidR="00C62D84" w:rsidRPr="00C62D84" w:rsidRDefault="00C62D84" w:rsidP="008D238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clinically concern, recommended follow up CT CHEST after 4-5 days. </w:t>
      </w:r>
    </w:p>
    <w:p w14:paraId="7D658C9B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0E9013" w14:textId="77777777" w:rsidR="002566DE" w:rsidRPr="00D444B0" w:rsidRDefault="002566DE" w:rsidP="00A05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B12E05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10D8B4" w14:textId="77777777" w:rsidR="00321CD1" w:rsidRDefault="00321CD1">
      <w:r>
        <w:separator/>
      </w:r>
    </w:p>
  </w:endnote>
  <w:endnote w:type="continuationSeparator" w:id="0">
    <w:p w14:paraId="0EA7E713" w14:textId="77777777" w:rsidR="00321CD1" w:rsidRDefault="00321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C5CFD5" w14:textId="77777777" w:rsidR="006E312E" w:rsidRDefault="00564BF2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C2C20C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5B9E5" w14:textId="77777777" w:rsidR="006E312E" w:rsidRDefault="00564BF2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274D">
      <w:rPr>
        <w:rStyle w:val="PageNumber"/>
        <w:noProof/>
      </w:rPr>
      <w:t>1</w:t>
    </w:r>
    <w:r>
      <w:rPr>
        <w:rStyle w:val="PageNumber"/>
      </w:rPr>
      <w:fldChar w:fldCharType="end"/>
    </w:r>
  </w:p>
  <w:p w14:paraId="61895218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40EA84" w14:textId="77777777" w:rsidR="00321CD1" w:rsidRDefault="00321CD1">
      <w:r>
        <w:separator/>
      </w:r>
    </w:p>
  </w:footnote>
  <w:footnote w:type="continuationSeparator" w:id="0">
    <w:p w14:paraId="6A8B3E8F" w14:textId="77777777" w:rsidR="00321CD1" w:rsidRDefault="00321C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D4371"/>
    <w:multiLevelType w:val="hybridMultilevel"/>
    <w:tmpl w:val="29F86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543804">
    <w:abstractNumId w:val="4"/>
  </w:num>
  <w:num w:numId="2" w16cid:durableId="434793422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47446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3512073">
    <w:abstractNumId w:val="0"/>
  </w:num>
  <w:num w:numId="5" w16cid:durableId="547761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07556"/>
    <w:rsid w:val="0005274D"/>
    <w:rsid w:val="00094FFF"/>
    <w:rsid w:val="000E2D12"/>
    <w:rsid w:val="00114C21"/>
    <w:rsid w:val="001808BD"/>
    <w:rsid w:val="001C48FA"/>
    <w:rsid w:val="001E6B20"/>
    <w:rsid w:val="001E74A3"/>
    <w:rsid w:val="001F0A45"/>
    <w:rsid w:val="00227905"/>
    <w:rsid w:val="002566DE"/>
    <w:rsid w:val="002924C3"/>
    <w:rsid w:val="002A0AF1"/>
    <w:rsid w:val="002D3A74"/>
    <w:rsid w:val="002F2C09"/>
    <w:rsid w:val="003144AC"/>
    <w:rsid w:val="00321CD1"/>
    <w:rsid w:val="00322E2D"/>
    <w:rsid w:val="003253E0"/>
    <w:rsid w:val="00350ACA"/>
    <w:rsid w:val="0038449B"/>
    <w:rsid w:val="00393130"/>
    <w:rsid w:val="00435068"/>
    <w:rsid w:val="004C130F"/>
    <w:rsid w:val="004F59FA"/>
    <w:rsid w:val="00545C41"/>
    <w:rsid w:val="00556AF1"/>
    <w:rsid w:val="00564BF2"/>
    <w:rsid w:val="005821C1"/>
    <w:rsid w:val="00610128"/>
    <w:rsid w:val="00635AB1"/>
    <w:rsid w:val="00667B0B"/>
    <w:rsid w:val="006B0B40"/>
    <w:rsid w:val="006D0676"/>
    <w:rsid w:val="006E312E"/>
    <w:rsid w:val="00716DE5"/>
    <w:rsid w:val="007434BA"/>
    <w:rsid w:val="0077183B"/>
    <w:rsid w:val="007D5B03"/>
    <w:rsid w:val="008D2385"/>
    <w:rsid w:val="009872D5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12E05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A2E5A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32A27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5277"/>
  <w15:docId w15:val="{55DB0980-DD58-4F07-A047-FA03B481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2022-05-07T10:53:00Z</dcterms:created>
  <dcterms:modified xsi:type="dcterms:W3CDTF">2024-08-22T12:13:00Z</dcterms:modified>
</cp:coreProperties>
</file>