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2324AA79" w14:textId="77777777" w:rsidR="00A1485A" w:rsidRPr="009C746B" w:rsidRDefault="00A1485A" w:rsidP="00A1485A">
      <w:pPr>
        <w:pStyle w:val="Title"/>
        <w:jc w:val="center"/>
        <w:rPr>
          <w:color w:val="FFC000"/>
        </w:rPr>
      </w:pPr>
      <w:r w:rsidRPr="009C746B">
        <w:rPr>
          <w:color w:val="FFC000"/>
        </w:rPr>
        <w:t>AtliQ Hardware Sales Analysis</w:t>
      </w:r>
    </w:p>
    <w:p w14:paraId="4A9BAF82" w14:textId="77777777" w:rsidR="00A1485A" w:rsidRPr="00A1485A" w:rsidRDefault="00A1485A" w:rsidP="00A1485A"/>
    <w:p w14:paraId="0BE364D7" w14:textId="77777777" w:rsidR="00A1485A" w:rsidRPr="009C746B" w:rsidRDefault="00A1485A" w:rsidP="00A1485A">
      <w:pPr>
        <w:pStyle w:val="Heading2"/>
        <w:rPr>
          <w:color w:val="FFD966" w:themeColor="accent4" w:themeTint="99"/>
        </w:rPr>
      </w:pPr>
      <w:proofErr w:type="spellStart"/>
      <w:r w:rsidRPr="009C746B">
        <w:rPr>
          <w:color w:val="FFD966" w:themeColor="accent4" w:themeTint="99"/>
        </w:rPr>
        <w:t>i</w:t>
      </w:r>
      <w:proofErr w:type="spellEnd"/>
      <w:r w:rsidRPr="009C746B">
        <w:rPr>
          <w:color w:val="FFD966" w:themeColor="accent4" w:themeTint="99"/>
        </w:rPr>
        <w:t>. Purpose of the Project:</w:t>
      </w:r>
    </w:p>
    <w:p w14:paraId="2DA03E62" w14:textId="77777777" w:rsidR="00A1485A" w:rsidRPr="00A1485A" w:rsidRDefault="00A1485A" w:rsidP="00A1485A">
      <w:pPr>
        <w:numPr>
          <w:ilvl w:val="0"/>
          <w:numId w:val="1"/>
        </w:numPr>
      </w:pPr>
      <w:r w:rsidRPr="00A1485A">
        <w:t>Unlock sales insights previously unnoticed by the sales team.</w:t>
      </w:r>
    </w:p>
    <w:p w14:paraId="77860ADE" w14:textId="77777777" w:rsidR="00A1485A" w:rsidRPr="00A1485A" w:rsidRDefault="00A1485A" w:rsidP="00A1485A">
      <w:pPr>
        <w:numPr>
          <w:ilvl w:val="0"/>
          <w:numId w:val="1"/>
        </w:numPr>
      </w:pPr>
      <w:r w:rsidRPr="00A1485A">
        <w:t>Provide decision support to optimize strategies.</w:t>
      </w:r>
    </w:p>
    <w:p w14:paraId="6C5BDB9C" w14:textId="77777777" w:rsidR="00A1485A" w:rsidRDefault="00A1485A" w:rsidP="00A1485A">
      <w:pPr>
        <w:numPr>
          <w:ilvl w:val="0"/>
          <w:numId w:val="1"/>
        </w:numPr>
      </w:pPr>
      <w:r w:rsidRPr="00A1485A">
        <w:t>Automate manual data gathering processes, reducing time spent on repetitive tasks.</w:t>
      </w:r>
    </w:p>
    <w:p w14:paraId="4240A241" w14:textId="77777777" w:rsidR="00A1485A" w:rsidRPr="00A1485A" w:rsidRDefault="00A1485A" w:rsidP="00A1485A">
      <w:pPr>
        <w:ind w:left="720"/>
      </w:pPr>
    </w:p>
    <w:p w14:paraId="1B04DE58" w14:textId="77777777" w:rsidR="00A1485A" w:rsidRPr="009C746B" w:rsidRDefault="00A1485A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>ii. Stakeholders:</w:t>
      </w:r>
    </w:p>
    <w:p w14:paraId="24D29463" w14:textId="77777777" w:rsidR="00A1485A" w:rsidRPr="00A1485A" w:rsidRDefault="00A1485A" w:rsidP="00A1485A">
      <w:pPr>
        <w:numPr>
          <w:ilvl w:val="0"/>
          <w:numId w:val="2"/>
        </w:numPr>
      </w:pPr>
      <w:r w:rsidRPr="00A1485A">
        <w:rPr>
          <w:b/>
          <w:bCs/>
        </w:rPr>
        <w:t>Sales Director:</w:t>
      </w:r>
      <w:r w:rsidRPr="00A1485A">
        <w:t xml:space="preserve"> Oversee and implement strategic sales decisions.</w:t>
      </w:r>
    </w:p>
    <w:p w14:paraId="3D935934" w14:textId="77777777" w:rsidR="00A1485A" w:rsidRPr="00A1485A" w:rsidRDefault="00A1485A" w:rsidP="00A1485A">
      <w:pPr>
        <w:numPr>
          <w:ilvl w:val="0"/>
          <w:numId w:val="2"/>
        </w:numPr>
      </w:pPr>
      <w:r w:rsidRPr="00A1485A">
        <w:rPr>
          <w:b/>
          <w:bCs/>
        </w:rPr>
        <w:t>Marketing Team:</w:t>
      </w:r>
      <w:r w:rsidRPr="00A1485A">
        <w:t xml:space="preserve"> Leverage insights for targeted campaigns and promotions.</w:t>
      </w:r>
    </w:p>
    <w:p w14:paraId="58D2056B" w14:textId="77777777" w:rsidR="00A1485A" w:rsidRPr="00A1485A" w:rsidRDefault="00A1485A" w:rsidP="00A1485A">
      <w:pPr>
        <w:numPr>
          <w:ilvl w:val="0"/>
          <w:numId w:val="2"/>
        </w:numPr>
      </w:pPr>
      <w:r w:rsidRPr="00A1485A">
        <w:rPr>
          <w:b/>
          <w:bCs/>
        </w:rPr>
        <w:t>Customer Service Team:</w:t>
      </w:r>
      <w:r w:rsidRPr="00A1485A">
        <w:t xml:space="preserve"> Enhance customer retention through data-driven strategies.</w:t>
      </w:r>
    </w:p>
    <w:p w14:paraId="0C26B86F" w14:textId="52CE2027" w:rsidR="00A1485A" w:rsidRPr="00A1485A" w:rsidRDefault="00A1485A" w:rsidP="00A1485A">
      <w:pPr>
        <w:numPr>
          <w:ilvl w:val="0"/>
          <w:numId w:val="2"/>
        </w:numPr>
      </w:pPr>
      <w:r w:rsidRPr="00A1485A">
        <w:rPr>
          <w:b/>
          <w:bCs/>
        </w:rPr>
        <w:t>Data &amp; Analytics Team:</w:t>
      </w:r>
      <w:r w:rsidRPr="00A1485A">
        <w:t xml:space="preserve"> </w:t>
      </w:r>
      <w:r w:rsidR="00D87A3C" w:rsidRPr="00A1485A">
        <w:t>Analyse</w:t>
      </w:r>
      <w:r w:rsidRPr="00A1485A">
        <w:t xml:space="preserve"> and interpret data trends to generate actionable insights.</w:t>
      </w:r>
    </w:p>
    <w:p w14:paraId="447E36A4" w14:textId="77777777" w:rsidR="00A1485A" w:rsidRDefault="00A1485A" w:rsidP="00A1485A">
      <w:pPr>
        <w:numPr>
          <w:ilvl w:val="0"/>
          <w:numId w:val="2"/>
        </w:numPr>
      </w:pPr>
      <w:r w:rsidRPr="00A1485A">
        <w:rPr>
          <w:b/>
          <w:bCs/>
        </w:rPr>
        <w:t>IT Team:</w:t>
      </w:r>
      <w:r w:rsidRPr="00A1485A">
        <w:t xml:space="preserve"> Ensure seamless integration and maintenance of the automated dashboard.</w:t>
      </w:r>
    </w:p>
    <w:p w14:paraId="66AEC577" w14:textId="77777777" w:rsidR="00A1485A" w:rsidRPr="00A1485A" w:rsidRDefault="00A1485A" w:rsidP="00A1485A">
      <w:pPr>
        <w:ind w:left="720"/>
      </w:pPr>
    </w:p>
    <w:p w14:paraId="390313E3" w14:textId="165FABCE" w:rsidR="00A1485A" w:rsidRPr="009C746B" w:rsidRDefault="00D87A3C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>iii</w:t>
      </w:r>
      <w:r w:rsidR="00A1485A" w:rsidRPr="009C746B">
        <w:rPr>
          <w:color w:val="FFD966" w:themeColor="accent4" w:themeTint="99"/>
        </w:rPr>
        <w:t>. End Result of the Project:</w:t>
      </w:r>
    </w:p>
    <w:p w14:paraId="461EAAEE" w14:textId="77777777" w:rsidR="00A1485A" w:rsidRPr="00A1485A" w:rsidRDefault="00A1485A" w:rsidP="00A1485A">
      <w:pPr>
        <w:numPr>
          <w:ilvl w:val="0"/>
          <w:numId w:val="3"/>
        </w:numPr>
      </w:pPr>
      <w:r w:rsidRPr="00A1485A">
        <w:t>Develop an automated dashboard delivering real-time and comprehensive sales insights.</w:t>
      </w:r>
    </w:p>
    <w:p w14:paraId="21904088" w14:textId="77777777" w:rsidR="00A1485A" w:rsidRDefault="00A1485A" w:rsidP="00A1485A">
      <w:pPr>
        <w:numPr>
          <w:ilvl w:val="0"/>
          <w:numId w:val="3"/>
        </w:numPr>
      </w:pPr>
      <w:r w:rsidRPr="00A1485A">
        <w:t>Facilitate data-driven decision-making for stakeholders.</w:t>
      </w:r>
    </w:p>
    <w:p w14:paraId="29C3CB91" w14:textId="77777777" w:rsidR="00A1485A" w:rsidRPr="00A1485A" w:rsidRDefault="00A1485A" w:rsidP="00A1485A">
      <w:pPr>
        <w:ind w:left="720"/>
      </w:pPr>
    </w:p>
    <w:p w14:paraId="3608739B" w14:textId="77777777" w:rsidR="00A1485A" w:rsidRPr="009C746B" w:rsidRDefault="00A1485A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>iv. Success Criteria:</w:t>
      </w:r>
    </w:p>
    <w:p w14:paraId="7D47BEBF" w14:textId="77777777" w:rsidR="00A1485A" w:rsidRPr="00A1485A" w:rsidRDefault="00A1485A" w:rsidP="00A1485A">
      <w:pPr>
        <w:numPr>
          <w:ilvl w:val="0"/>
          <w:numId w:val="4"/>
        </w:numPr>
      </w:pPr>
      <w:r w:rsidRPr="00A1485A">
        <w:t xml:space="preserve">Quantifiable metrics to gauge project success, such as: </w:t>
      </w:r>
    </w:p>
    <w:p w14:paraId="446DA37E" w14:textId="77777777" w:rsidR="00A1485A" w:rsidRPr="00A1485A" w:rsidRDefault="00A1485A" w:rsidP="00A1485A">
      <w:pPr>
        <w:numPr>
          <w:ilvl w:val="1"/>
          <w:numId w:val="4"/>
        </w:numPr>
      </w:pPr>
      <w:r w:rsidRPr="00A1485A">
        <w:t>A 20% reduction in manual data gathering time.</w:t>
      </w:r>
    </w:p>
    <w:p w14:paraId="3D25E739" w14:textId="77777777" w:rsidR="00A1485A" w:rsidRPr="00A1485A" w:rsidRDefault="00A1485A" w:rsidP="00A1485A">
      <w:pPr>
        <w:numPr>
          <w:ilvl w:val="1"/>
          <w:numId w:val="4"/>
        </w:numPr>
      </w:pPr>
      <w:r w:rsidRPr="00A1485A">
        <w:t>Reallocation of saved time to high-value activities.</w:t>
      </w:r>
    </w:p>
    <w:p w14:paraId="7224565D" w14:textId="77777777" w:rsidR="00A1485A" w:rsidRPr="00A1485A" w:rsidRDefault="00A1485A" w:rsidP="00A1485A">
      <w:pPr>
        <w:numPr>
          <w:ilvl w:val="1"/>
          <w:numId w:val="4"/>
        </w:numPr>
      </w:pPr>
      <w:r w:rsidRPr="00A1485A">
        <w:t>Improved decision-making efficiency and speed.</w:t>
      </w:r>
    </w:p>
    <w:p w14:paraId="771213C2" w14:textId="5DBA5703" w:rsidR="00A1485A" w:rsidRPr="00A1485A" w:rsidRDefault="00A1485A" w:rsidP="00A1485A"/>
    <w:p w14:paraId="64E5C4C3" w14:textId="77777777" w:rsidR="00A1485A" w:rsidRDefault="00A1485A">
      <w:pPr>
        <w:rPr>
          <w:b/>
          <w:bCs/>
        </w:rPr>
      </w:pPr>
      <w:r>
        <w:rPr>
          <w:b/>
          <w:bCs/>
        </w:rPr>
        <w:br w:type="page"/>
      </w:r>
    </w:p>
    <w:p w14:paraId="493B9141" w14:textId="0B2612D5" w:rsidR="009C746B" w:rsidRDefault="009C746B" w:rsidP="009C746B">
      <w:pPr>
        <w:pStyle w:val="Heading1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lastRenderedPageBreak/>
        <w:t>Process of Data Analytics</w:t>
      </w:r>
    </w:p>
    <w:p w14:paraId="78F506FD" w14:textId="77777777" w:rsidR="009C746B" w:rsidRDefault="009C746B" w:rsidP="009C746B"/>
    <w:p w14:paraId="63D3DA01" w14:textId="4DCAB2E8" w:rsidR="009C746B" w:rsidRPr="009C746B" w:rsidRDefault="009C746B" w:rsidP="009C746B">
      <w:r>
        <w:rPr>
          <w:noProof/>
        </w:rPr>
        <w:drawing>
          <wp:inline distT="0" distB="0" distL="0" distR="0" wp14:anchorId="743E3B14" wp14:editId="03DFBD61">
            <wp:extent cx="6048434" cy="5429250"/>
            <wp:effectExtent l="0" t="0" r="9525" b="0"/>
            <wp:docPr id="19456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0317" name="Picture 1945670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69" cy="54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29A" w14:textId="77777777" w:rsidR="009C746B" w:rsidRDefault="009C746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B8D01ED" w14:textId="4E14862F" w:rsidR="00A1485A" w:rsidRPr="009C746B" w:rsidRDefault="00A1485A" w:rsidP="00A1485A">
      <w:pPr>
        <w:pStyle w:val="Heading1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lastRenderedPageBreak/>
        <w:t>Insights and Recommendations:</w:t>
      </w:r>
    </w:p>
    <w:p w14:paraId="5C65B401" w14:textId="77777777" w:rsidR="00A1485A" w:rsidRPr="00A1485A" w:rsidRDefault="00A1485A" w:rsidP="00A1485A"/>
    <w:p w14:paraId="3B8F8BBC" w14:textId="77777777" w:rsidR="00A1485A" w:rsidRPr="009C746B" w:rsidRDefault="00A1485A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>1. Month-Wise Sales Pattern:</w:t>
      </w:r>
    </w:p>
    <w:p w14:paraId="0CF06C57" w14:textId="77777777" w:rsidR="00A1485A" w:rsidRPr="00A1485A" w:rsidRDefault="00A1485A" w:rsidP="00A1485A">
      <w:pPr>
        <w:numPr>
          <w:ilvl w:val="0"/>
          <w:numId w:val="5"/>
        </w:numPr>
      </w:pPr>
      <w:r w:rsidRPr="00A1485A">
        <w:rPr>
          <w:b/>
          <w:bCs/>
        </w:rPr>
        <w:t>Trend:</w:t>
      </w:r>
      <w:r w:rsidRPr="00A1485A">
        <w:t xml:space="preserve"> </w:t>
      </w:r>
    </w:p>
    <w:p w14:paraId="7E78EC31" w14:textId="77777777" w:rsidR="00A1485A" w:rsidRPr="00A1485A" w:rsidRDefault="00A1485A" w:rsidP="00A1485A">
      <w:pPr>
        <w:numPr>
          <w:ilvl w:val="1"/>
          <w:numId w:val="5"/>
        </w:numPr>
      </w:pPr>
      <w:r w:rsidRPr="00A1485A">
        <w:t>Peak performance observed in mid-year (July – August).</w:t>
      </w:r>
    </w:p>
    <w:p w14:paraId="000A028D" w14:textId="77777777" w:rsidR="00A1485A" w:rsidRPr="00A1485A" w:rsidRDefault="00A1485A" w:rsidP="00A1485A">
      <w:pPr>
        <w:numPr>
          <w:ilvl w:val="1"/>
          <w:numId w:val="5"/>
        </w:numPr>
      </w:pPr>
      <w:r w:rsidRPr="00A1485A">
        <w:t>Decline in sales noted towards year-end (November – December).</w:t>
      </w:r>
    </w:p>
    <w:p w14:paraId="1B107A52" w14:textId="77777777" w:rsidR="00A1485A" w:rsidRPr="00A1485A" w:rsidRDefault="00A1485A" w:rsidP="00A1485A">
      <w:pPr>
        <w:numPr>
          <w:ilvl w:val="0"/>
          <w:numId w:val="5"/>
        </w:numPr>
      </w:pPr>
      <w:r w:rsidRPr="00A1485A">
        <w:rPr>
          <w:b/>
          <w:bCs/>
        </w:rPr>
        <w:t>Solutions:</w:t>
      </w:r>
      <w:r w:rsidRPr="00A1485A">
        <w:t xml:space="preserve"> </w:t>
      </w:r>
    </w:p>
    <w:p w14:paraId="62315DE0" w14:textId="77777777" w:rsidR="00A1485A" w:rsidRPr="00A1485A" w:rsidRDefault="00A1485A" w:rsidP="00A1485A">
      <w:pPr>
        <w:numPr>
          <w:ilvl w:val="1"/>
          <w:numId w:val="5"/>
        </w:numPr>
      </w:pPr>
      <w:r w:rsidRPr="00A1485A">
        <w:t>Plan and execute promotional campaigns during July and August.</w:t>
      </w:r>
    </w:p>
    <w:p w14:paraId="1AEB49CC" w14:textId="77777777" w:rsidR="00A1485A" w:rsidRPr="00A1485A" w:rsidRDefault="00A1485A" w:rsidP="00A1485A">
      <w:pPr>
        <w:numPr>
          <w:ilvl w:val="1"/>
          <w:numId w:val="5"/>
        </w:numPr>
      </w:pPr>
      <w:r w:rsidRPr="00A1485A">
        <w:t>Ensure adequate stock levels to meet increased demand.</w:t>
      </w:r>
    </w:p>
    <w:p w14:paraId="4F7ACE68" w14:textId="77777777" w:rsidR="00A1485A" w:rsidRDefault="00A1485A" w:rsidP="00A1485A">
      <w:pPr>
        <w:numPr>
          <w:ilvl w:val="1"/>
          <w:numId w:val="5"/>
        </w:numPr>
      </w:pPr>
      <w:r w:rsidRPr="00A1485A">
        <w:t>Offer year-end discounts targeting industries with unspent budgets.</w:t>
      </w:r>
    </w:p>
    <w:p w14:paraId="440640CC" w14:textId="77777777" w:rsidR="00A1485A" w:rsidRPr="00A1485A" w:rsidRDefault="00A1485A" w:rsidP="00A1485A">
      <w:pPr>
        <w:ind w:left="1440"/>
      </w:pPr>
    </w:p>
    <w:p w14:paraId="354D4792" w14:textId="77777777" w:rsidR="00A1485A" w:rsidRPr="009C746B" w:rsidRDefault="00A1485A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>2. Sales Generating Regions:</w:t>
      </w:r>
    </w:p>
    <w:p w14:paraId="70BF7312" w14:textId="77777777" w:rsidR="00A1485A" w:rsidRPr="00A1485A" w:rsidRDefault="00A1485A" w:rsidP="00A1485A">
      <w:pPr>
        <w:numPr>
          <w:ilvl w:val="0"/>
          <w:numId w:val="6"/>
        </w:numPr>
      </w:pPr>
      <w:r w:rsidRPr="00A1485A">
        <w:rPr>
          <w:b/>
          <w:bCs/>
        </w:rPr>
        <w:t>Trend:</w:t>
      </w:r>
      <w:r w:rsidRPr="00A1485A">
        <w:t xml:space="preserve"> </w:t>
      </w:r>
    </w:p>
    <w:p w14:paraId="7BAE5ADE" w14:textId="77777777" w:rsidR="00A1485A" w:rsidRPr="00A1485A" w:rsidRDefault="00A1485A" w:rsidP="00A1485A">
      <w:pPr>
        <w:numPr>
          <w:ilvl w:val="1"/>
          <w:numId w:val="6"/>
        </w:numPr>
      </w:pPr>
      <w:r w:rsidRPr="00A1485A">
        <w:t>North zone, especially Delhi NCR, consistently outperforms other regions in sales volume.</w:t>
      </w:r>
    </w:p>
    <w:p w14:paraId="6AE0F50D" w14:textId="77777777" w:rsidR="00A1485A" w:rsidRPr="00A1485A" w:rsidRDefault="00A1485A" w:rsidP="00A1485A">
      <w:pPr>
        <w:numPr>
          <w:ilvl w:val="1"/>
          <w:numId w:val="6"/>
        </w:numPr>
      </w:pPr>
      <w:r w:rsidRPr="00A1485A">
        <w:t>However, Delhi NCR also shows the steepest decline in sales over time.</w:t>
      </w:r>
    </w:p>
    <w:p w14:paraId="5325DE0C" w14:textId="77777777" w:rsidR="00A1485A" w:rsidRPr="00A1485A" w:rsidRDefault="00A1485A" w:rsidP="00A1485A">
      <w:pPr>
        <w:numPr>
          <w:ilvl w:val="0"/>
          <w:numId w:val="6"/>
        </w:numPr>
      </w:pPr>
      <w:r w:rsidRPr="00A1485A">
        <w:rPr>
          <w:b/>
          <w:bCs/>
        </w:rPr>
        <w:t>Solutions:</w:t>
      </w:r>
      <w:r w:rsidRPr="00A1485A">
        <w:t xml:space="preserve"> </w:t>
      </w:r>
    </w:p>
    <w:p w14:paraId="6EC4429B" w14:textId="77777777" w:rsidR="00A1485A" w:rsidRPr="00A1485A" w:rsidRDefault="00A1485A" w:rsidP="00A1485A">
      <w:pPr>
        <w:numPr>
          <w:ilvl w:val="1"/>
          <w:numId w:val="6"/>
        </w:numPr>
      </w:pPr>
      <w:r w:rsidRPr="00A1485A">
        <w:t>Launch region-specific marketing campaigns with a focus on Delhi NCR.</w:t>
      </w:r>
    </w:p>
    <w:p w14:paraId="7A3C22C0" w14:textId="77777777" w:rsidR="00A1485A" w:rsidRPr="00A1485A" w:rsidRDefault="00A1485A" w:rsidP="00A1485A">
      <w:pPr>
        <w:numPr>
          <w:ilvl w:val="1"/>
          <w:numId w:val="6"/>
        </w:numPr>
      </w:pPr>
      <w:r w:rsidRPr="00A1485A">
        <w:t>Provide discounts and loyalty incentives for existing customers in the area.</w:t>
      </w:r>
    </w:p>
    <w:p w14:paraId="700E160F" w14:textId="77777777" w:rsidR="00A1485A" w:rsidRDefault="00A1485A" w:rsidP="00A1485A">
      <w:pPr>
        <w:numPr>
          <w:ilvl w:val="1"/>
          <w:numId w:val="6"/>
        </w:numPr>
      </w:pPr>
      <w:r w:rsidRPr="00A1485A">
        <w:t>Invest in digital marketing tailored for Delhi NCR and provide region-specific training to sales teams.</w:t>
      </w:r>
    </w:p>
    <w:p w14:paraId="44E7888B" w14:textId="77777777" w:rsidR="00A1485A" w:rsidRPr="00A1485A" w:rsidRDefault="00A1485A" w:rsidP="00A1485A">
      <w:pPr>
        <w:ind w:left="1440"/>
      </w:pPr>
    </w:p>
    <w:p w14:paraId="3B312200" w14:textId="66F22500" w:rsidR="00D87A3C" w:rsidRPr="009C746B" w:rsidRDefault="00A1485A" w:rsidP="00D87A3C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 xml:space="preserve">3. </w:t>
      </w:r>
      <w:r w:rsidR="0017639D" w:rsidRPr="009C746B">
        <w:rPr>
          <w:color w:val="FFD966" w:themeColor="accent4" w:themeTint="99"/>
        </w:rPr>
        <w:t>City-Wise Profit Percentage vs Normalized Sales</w:t>
      </w:r>
      <w:r w:rsidRPr="009C746B">
        <w:rPr>
          <w:color w:val="FFD966" w:themeColor="accent4" w:themeTint="99"/>
        </w:rPr>
        <w:t>:</w:t>
      </w:r>
    </w:p>
    <w:p w14:paraId="2CDC7E0B" w14:textId="482638F6" w:rsidR="0017639D" w:rsidRPr="0017639D" w:rsidRDefault="0017639D" w:rsidP="0017639D">
      <w:pPr>
        <w:ind w:firstLine="360"/>
        <w:rPr>
          <w:b/>
          <w:bCs/>
        </w:rPr>
      </w:pPr>
      <w:r w:rsidRPr="0017639D">
        <w:rPr>
          <w:b/>
          <w:bCs/>
        </w:rPr>
        <w:t>1. Top Performer:</w:t>
      </w:r>
    </w:p>
    <w:p w14:paraId="5C28520C" w14:textId="77777777" w:rsidR="0017639D" w:rsidRPr="0017639D" w:rsidRDefault="0017639D" w:rsidP="0017639D">
      <w:pPr>
        <w:numPr>
          <w:ilvl w:val="0"/>
          <w:numId w:val="12"/>
        </w:numPr>
      </w:pPr>
      <w:r w:rsidRPr="0017639D">
        <w:rPr>
          <w:b/>
          <w:bCs/>
        </w:rPr>
        <w:t>Delhi NCR</w:t>
      </w:r>
      <w:r w:rsidRPr="0017639D">
        <w:t xml:space="preserve"> has the highest normalized sales (~519.57M) but a profit percentage of only </w:t>
      </w:r>
      <w:r w:rsidRPr="0017639D">
        <w:rPr>
          <w:b/>
          <w:bCs/>
        </w:rPr>
        <w:t>2.30%</w:t>
      </w:r>
      <w:r w:rsidRPr="0017639D">
        <w:t>, indicating high sales volume but average profitability.</w:t>
      </w:r>
    </w:p>
    <w:p w14:paraId="11E07752" w14:textId="57F4336B" w:rsidR="0017639D" w:rsidRPr="0017639D" w:rsidRDefault="0017639D" w:rsidP="0017639D">
      <w:pPr>
        <w:ind w:left="360"/>
      </w:pPr>
      <w:r>
        <w:t xml:space="preserve">2. </w:t>
      </w:r>
      <w:r w:rsidRPr="0017639D">
        <w:rPr>
          <w:b/>
          <w:bCs/>
        </w:rPr>
        <w:t>High Profitability Regions</w:t>
      </w:r>
      <w:r w:rsidRPr="0017639D">
        <w:t>:</w:t>
      </w:r>
    </w:p>
    <w:p w14:paraId="6B4E39E9" w14:textId="77777777" w:rsidR="0017639D" w:rsidRPr="0017639D" w:rsidRDefault="0017639D" w:rsidP="0017639D">
      <w:pPr>
        <w:numPr>
          <w:ilvl w:val="0"/>
          <w:numId w:val="13"/>
        </w:numPr>
      </w:pPr>
      <w:r w:rsidRPr="0017639D">
        <w:t xml:space="preserve">Cities like </w:t>
      </w:r>
      <w:r w:rsidRPr="0017639D">
        <w:rPr>
          <w:b/>
          <w:bCs/>
        </w:rPr>
        <w:t>Bengaluru (-20.78%)</w:t>
      </w:r>
      <w:r w:rsidRPr="0017639D">
        <w:t xml:space="preserve"> and </w:t>
      </w:r>
      <w:r w:rsidRPr="0017639D">
        <w:rPr>
          <w:b/>
          <w:bCs/>
        </w:rPr>
        <w:t>Kanpur (-0.49%)</w:t>
      </w:r>
      <w:r w:rsidRPr="0017639D">
        <w:t xml:space="preserve"> are incurring </w:t>
      </w:r>
      <w:r w:rsidRPr="0017639D">
        <w:rPr>
          <w:b/>
          <w:bCs/>
        </w:rPr>
        <w:t>negative profit percentages</w:t>
      </w:r>
      <w:r w:rsidRPr="0017639D">
        <w:t>, meaning these regions may need cost optimization or pricing strategies.</w:t>
      </w:r>
    </w:p>
    <w:p w14:paraId="33109788" w14:textId="5704F36A" w:rsidR="0017639D" w:rsidRPr="0017639D" w:rsidRDefault="0017639D" w:rsidP="0017639D">
      <w:pPr>
        <w:ind w:left="360"/>
      </w:pPr>
      <w:r>
        <w:t xml:space="preserve">3. </w:t>
      </w:r>
      <w:r w:rsidRPr="0017639D">
        <w:rPr>
          <w:b/>
          <w:bCs/>
        </w:rPr>
        <w:t>Cities with Balanced Growth</w:t>
      </w:r>
      <w:r w:rsidRPr="0017639D">
        <w:t>:</w:t>
      </w:r>
    </w:p>
    <w:p w14:paraId="1E9207DD" w14:textId="77777777" w:rsidR="0017639D" w:rsidRPr="0017639D" w:rsidRDefault="0017639D" w:rsidP="0017639D">
      <w:pPr>
        <w:numPr>
          <w:ilvl w:val="0"/>
          <w:numId w:val="14"/>
        </w:numPr>
      </w:pPr>
      <w:r w:rsidRPr="0017639D">
        <w:rPr>
          <w:b/>
          <w:bCs/>
        </w:rPr>
        <w:lastRenderedPageBreak/>
        <w:t>Surat (4.86%)</w:t>
      </w:r>
      <w:r w:rsidRPr="0017639D">
        <w:t xml:space="preserve"> and </w:t>
      </w:r>
      <w:r w:rsidRPr="0017639D">
        <w:rPr>
          <w:b/>
          <w:bCs/>
        </w:rPr>
        <w:t>Bhubaneshwar (3.98%)</w:t>
      </w:r>
      <w:r w:rsidRPr="0017639D">
        <w:t xml:space="preserve"> have small normalized sales volumes but demonstrate the </w:t>
      </w:r>
      <w:r w:rsidRPr="0017639D">
        <w:rPr>
          <w:b/>
          <w:bCs/>
        </w:rPr>
        <w:t>highest profit percentages</w:t>
      </w:r>
      <w:r w:rsidRPr="0017639D">
        <w:t>, showcasing efficient cost management or pricing in these regions.</w:t>
      </w:r>
    </w:p>
    <w:p w14:paraId="63445963" w14:textId="431F3921" w:rsidR="0017639D" w:rsidRPr="0017639D" w:rsidRDefault="0017639D" w:rsidP="0017639D">
      <w:pPr>
        <w:ind w:left="360"/>
      </w:pPr>
      <w:r>
        <w:t xml:space="preserve">4. </w:t>
      </w:r>
      <w:r w:rsidRPr="0017639D">
        <w:rPr>
          <w:b/>
          <w:bCs/>
        </w:rPr>
        <w:t>Growth Opportunities</w:t>
      </w:r>
      <w:r w:rsidRPr="0017639D">
        <w:t>:</w:t>
      </w:r>
    </w:p>
    <w:p w14:paraId="50261C55" w14:textId="77777777" w:rsidR="0017639D" w:rsidRPr="0017639D" w:rsidRDefault="0017639D" w:rsidP="0017639D">
      <w:pPr>
        <w:numPr>
          <w:ilvl w:val="0"/>
          <w:numId w:val="15"/>
        </w:numPr>
      </w:pPr>
      <w:r w:rsidRPr="0017639D">
        <w:rPr>
          <w:b/>
          <w:bCs/>
        </w:rPr>
        <w:t>Mumbai and Bhopal</w:t>
      </w:r>
      <w:r w:rsidRPr="0017639D">
        <w:t xml:space="preserve"> show moderate sales volumes (~150M and ~58.6M, respectively) with good profit margins (3.25% and 3.90%). These cities could be further targeted for scaling operations.</w:t>
      </w:r>
    </w:p>
    <w:p w14:paraId="755CFA19" w14:textId="77777777" w:rsidR="00A1485A" w:rsidRPr="00A1485A" w:rsidRDefault="00A1485A" w:rsidP="00A1485A">
      <w:pPr>
        <w:ind w:left="720"/>
      </w:pPr>
    </w:p>
    <w:p w14:paraId="10766A5D" w14:textId="0177D05A" w:rsidR="00A1485A" w:rsidRPr="009C746B" w:rsidRDefault="00A1485A" w:rsidP="00A1485A">
      <w:pPr>
        <w:pStyle w:val="Heading2"/>
        <w:rPr>
          <w:color w:val="FFD966" w:themeColor="accent4" w:themeTint="99"/>
        </w:rPr>
      </w:pPr>
      <w:r w:rsidRPr="009C746B">
        <w:rPr>
          <w:color w:val="FFD966" w:themeColor="accent4" w:themeTint="99"/>
        </w:rPr>
        <w:t xml:space="preserve">4. </w:t>
      </w:r>
      <w:r w:rsidR="0017639D" w:rsidRPr="009C746B">
        <w:rPr>
          <w:color w:val="FFD966" w:themeColor="accent4" w:themeTint="99"/>
        </w:rPr>
        <w:t>Revenue vs Profit Margin Over Time</w:t>
      </w:r>
      <w:r w:rsidRPr="009C746B">
        <w:rPr>
          <w:color w:val="FFD966" w:themeColor="accent4" w:themeTint="99"/>
        </w:rPr>
        <w:t>:</w:t>
      </w:r>
    </w:p>
    <w:p w14:paraId="70DAA12A" w14:textId="03EF196C" w:rsidR="0017639D" w:rsidRPr="0017639D" w:rsidRDefault="0017639D" w:rsidP="0017639D">
      <w:pPr>
        <w:ind w:firstLine="360"/>
      </w:pPr>
      <w:r>
        <w:t xml:space="preserve">1. </w:t>
      </w:r>
      <w:r w:rsidRPr="0017639D">
        <w:rPr>
          <w:b/>
          <w:bCs/>
        </w:rPr>
        <w:t>Trend in Profit Margin</w:t>
      </w:r>
      <w:r w:rsidRPr="0017639D">
        <w:t>:</w:t>
      </w:r>
    </w:p>
    <w:p w14:paraId="0E65B25C" w14:textId="77777777" w:rsidR="0017639D" w:rsidRPr="0017639D" w:rsidRDefault="0017639D" w:rsidP="0017639D">
      <w:pPr>
        <w:numPr>
          <w:ilvl w:val="0"/>
          <w:numId w:val="16"/>
        </w:numPr>
      </w:pPr>
      <w:r w:rsidRPr="0017639D">
        <w:t xml:space="preserve">Profit margin </w:t>
      </w:r>
      <w:r w:rsidRPr="0017639D">
        <w:rPr>
          <w:b/>
          <w:bCs/>
        </w:rPr>
        <w:t>peaked in 2018 Q3 (4.2%)</w:t>
      </w:r>
      <w:r w:rsidRPr="0017639D">
        <w:t>, coinciding with one of the highest revenues (~120M). This may reflect successful campaigns or cost efficiency during that period.</w:t>
      </w:r>
    </w:p>
    <w:p w14:paraId="6E782EB0" w14:textId="77777777" w:rsidR="0017639D" w:rsidRPr="0017639D" w:rsidRDefault="0017639D" w:rsidP="0017639D">
      <w:pPr>
        <w:numPr>
          <w:ilvl w:val="0"/>
          <w:numId w:val="16"/>
        </w:numPr>
      </w:pPr>
      <w:r w:rsidRPr="0017639D">
        <w:t xml:space="preserve">The </w:t>
      </w:r>
      <w:r w:rsidRPr="0017639D">
        <w:rPr>
          <w:b/>
          <w:bCs/>
        </w:rPr>
        <w:t>lowest profit margin (0.9%)</w:t>
      </w:r>
      <w:r w:rsidRPr="0017639D">
        <w:t xml:space="preserve"> occurred in </w:t>
      </w:r>
      <w:r w:rsidRPr="0017639D">
        <w:rPr>
          <w:b/>
          <w:bCs/>
        </w:rPr>
        <w:t>2018 Q1</w:t>
      </w:r>
      <w:r w:rsidRPr="0017639D">
        <w:t>, despite relatively high revenue (~80M), suggesting potential cost overruns or pricing challenges.</w:t>
      </w:r>
    </w:p>
    <w:p w14:paraId="13A409C8" w14:textId="48D470AA" w:rsidR="0017639D" w:rsidRPr="0017639D" w:rsidRDefault="0017639D" w:rsidP="0017639D">
      <w:pPr>
        <w:ind w:firstLine="360"/>
      </w:pPr>
      <w:r>
        <w:t xml:space="preserve">2. </w:t>
      </w:r>
      <w:r w:rsidRPr="0017639D">
        <w:rPr>
          <w:b/>
          <w:bCs/>
        </w:rPr>
        <w:t>Steady Decline</w:t>
      </w:r>
      <w:r w:rsidRPr="0017639D">
        <w:t>:</w:t>
      </w:r>
    </w:p>
    <w:p w14:paraId="1717EA3E" w14:textId="77777777" w:rsidR="0017639D" w:rsidRPr="0017639D" w:rsidRDefault="0017639D" w:rsidP="0017639D">
      <w:pPr>
        <w:numPr>
          <w:ilvl w:val="0"/>
          <w:numId w:val="17"/>
        </w:numPr>
      </w:pPr>
      <w:r w:rsidRPr="0017639D">
        <w:t xml:space="preserve">A consistent drop in profit margin is observed from </w:t>
      </w:r>
      <w:r w:rsidRPr="0017639D">
        <w:rPr>
          <w:b/>
          <w:bCs/>
        </w:rPr>
        <w:t>2019 Q4 (2.7%)</w:t>
      </w:r>
      <w:r w:rsidRPr="0017639D">
        <w:t xml:space="preserve"> to </w:t>
      </w:r>
      <w:r w:rsidRPr="0017639D">
        <w:rPr>
          <w:b/>
          <w:bCs/>
        </w:rPr>
        <w:t>2020 Q2 (1.0%)</w:t>
      </w:r>
      <w:r w:rsidRPr="0017639D">
        <w:t>, which may indicate external economic factors (e.g., market saturation, higher costs, or reduced demand).</w:t>
      </w:r>
    </w:p>
    <w:p w14:paraId="0B8202ED" w14:textId="5B097673" w:rsidR="0017639D" w:rsidRPr="0017639D" w:rsidRDefault="0017639D" w:rsidP="0017639D">
      <w:pPr>
        <w:ind w:firstLine="360"/>
      </w:pPr>
      <w:r>
        <w:t xml:space="preserve">3. </w:t>
      </w:r>
      <w:r w:rsidRPr="0017639D">
        <w:rPr>
          <w:b/>
          <w:bCs/>
        </w:rPr>
        <w:t>Revenue Fluctuations</w:t>
      </w:r>
      <w:r w:rsidRPr="0017639D">
        <w:t>:</w:t>
      </w:r>
    </w:p>
    <w:p w14:paraId="15B6ECA2" w14:textId="77777777" w:rsidR="0017639D" w:rsidRPr="0017639D" w:rsidRDefault="0017639D" w:rsidP="0017639D">
      <w:pPr>
        <w:numPr>
          <w:ilvl w:val="0"/>
          <w:numId w:val="18"/>
        </w:numPr>
      </w:pPr>
      <w:r w:rsidRPr="0017639D">
        <w:t xml:space="preserve">Revenue remains relatively stable across quarters but shows signs of a slight downward trend after </w:t>
      </w:r>
      <w:r w:rsidRPr="0017639D">
        <w:rPr>
          <w:b/>
          <w:bCs/>
        </w:rPr>
        <w:t>2019</w:t>
      </w:r>
      <w:r w:rsidRPr="0017639D">
        <w:t>, correlating with declining profit margins.</w:t>
      </w:r>
    </w:p>
    <w:p w14:paraId="25A0AE9D" w14:textId="0FDAFA35" w:rsidR="0017639D" w:rsidRPr="0017639D" w:rsidRDefault="0017639D" w:rsidP="0017639D">
      <w:pPr>
        <w:ind w:firstLine="360"/>
      </w:pPr>
      <w:r>
        <w:t xml:space="preserve">4. </w:t>
      </w:r>
      <w:r w:rsidRPr="0017639D">
        <w:rPr>
          <w:b/>
          <w:bCs/>
        </w:rPr>
        <w:t>Actionable Insight</w:t>
      </w:r>
      <w:r w:rsidRPr="0017639D">
        <w:t>:</w:t>
      </w:r>
    </w:p>
    <w:p w14:paraId="20577383" w14:textId="77777777" w:rsidR="0017639D" w:rsidRPr="0017639D" w:rsidRDefault="0017639D" w:rsidP="0017639D">
      <w:pPr>
        <w:numPr>
          <w:ilvl w:val="0"/>
          <w:numId w:val="19"/>
        </w:numPr>
      </w:pPr>
      <w:r w:rsidRPr="0017639D">
        <w:t xml:space="preserve">Focus on replicating the strategies from </w:t>
      </w:r>
      <w:r w:rsidRPr="0017639D">
        <w:rPr>
          <w:b/>
          <w:bCs/>
        </w:rPr>
        <w:t>2018 Q3</w:t>
      </w:r>
      <w:r w:rsidRPr="0017639D">
        <w:t>, where both revenue and profit margin peaked.</w:t>
      </w:r>
    </w:p>
    <w:p w14:paraId="55F71E16" w14:textId="77777777" w:rsidR="0017639D" w:rsidRPr="0017639D" w:rsidRDefault="0017639D" w:rsidP="0017639D">
      <w:pPr>
        <w:numPr>
          <w:ilvl w:val="0"/>
          <w:numId w:val="19"/>
        </w:numPr>
      </w:pPr>
      <w:r w:rsidRPr="0017639D">
        <w:t>Investigate the reasons behind lower margins post-2019 and implement cost reduction or process optimization strategies.</w:t>
      </w:r>
    </w:p>
    <w:p w14:paraId="5ECB5FB2" w14:textId="58E38F6F" w:rsidR="00A1485A" w:rsidRDefault="00A1485A">
      <w:pPr>
        <w:rPr>
          <w:b/>
          <w:bCs/>
        </w:rPr>
      </w:pPr>
    </w:p>
    <w:sectPr w:rsidR="00A1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1E9"/>
    <w:multiLevelType w:val="multilevel"/>
    <w:tmpl w:val="0BF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6508C"/>
    <w:multiLevelType w:val="multilevel"/>
    <w:tmpl w:val="C3D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57EE"/>
    <w:multiLevelType w:val="multilevel"/>
    <w:tmpl w:val="2D5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F258E"/>
    <w:multiLevelType w:val="multilevel"/>
    <w:tmpl w:val="EA6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F15"/>
    <w:multiLevelType w:val="multilevel"/>
    <w:tmpl w:val="875C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904AD"/>
    <w:multiLevelType w:val="multilevel"/>
    <w:tmpl w:val="2CE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D4394"/>
    <w:multiLevelType w:val="multilevel"/>
    <w:tmpl w:val="A88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B1BD6"/>
    <w:multiLevelType w:val="multilevel"/>
    <w:tmpl w:val="381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269B0"/>
    <w:multiLevelType w:val="multilevel"/>
    <w:tmpl w:val="83B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D44"/>
    <w:multiLevelType w:val="multilevel"/>
    <w:tmpl w:val="9DF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064F1"/>
    <w:multiLevelType w:val="multilevel"/>
    <w:tmpl w:val="810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0A7E"/>
    <w:multiLevelType w:val="multilevel"/>
    <w:tmpl w:val="4B7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E7956"/>
    <w:multiLevelType w:val="multilevel"/>
    <w:tmpl w:val="6C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75D8B"/>
    <w:multiLevelType w:val="multilevel"/>
    <w:tmpl w:val="E67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B0EA0"/>
    <w:multiLevelType w:val="multilevel"/>
    <w:tmpl w:val="AB1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52CCF"/>
    <w:multiLevelType w:val="multilevel"/>
    <w:tmpl w:val="8FE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6175C"/>
    <w:multiLevelType w:val="multilevel"/>
    <w:tmpl w:val="D71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E193D"/>
    <w:multiLevelType w:val="multilevel"/>
    <w:tmpl w:val="CF6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01F51"/>
    <w:multiLevelType w:val="multilevel"/>
    <w:tmpl w:val="3D3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507559">
    <w:abstractNumId w:val="17"/>
  </w:num>
  <w:num w:numId="2" w16cid:durableId="2075926099">
    <w:abstractNumId w:val="10"/>
  </w:num>
  <w:num w:numId="3" w16cid:durableId="933828397">
    <w:abstractNumId w:val="0"/>
  </w:num>
  <w:num w:numId="4" w16cid:durableId="517080609">
    <w:abstractNumId w:val="14"/>
  </w:num>
  <w:num w:numId="5" w16cid:durableId="1148207056">
    <w:abstractNumId w:val="11"/>
  </w:num>
  <w:num w:numId="6" w16cid:durableId="1626547837">
    <w:abstractNumId w:val="16"/>
  </w:num>
  <w:num w:numId="7" w16cid:durableId="732193324">
    <w:abstractNumId w:val="13"/>
  </w:num>
  <w:num w:numId="8" w16cid:durableId="351153724">
    <w:abstractNumId w:val="1"/>
  </w:num>
  <w:num w:numId="9" w16cid:durableId="2069642698">
    <w:abstractNumId w:val="18"/>
  </w:num>
  <w:num w:numId="10" w16cid:durableId="99683379">
    <w:abstractNumId w:val="3"/>
  </w:num>
  <w:num w:numId="11" w16cid:durableId="696349967">
    <w:abstractNumId w:val="8"/>
  </w:num>
  <w:num w:numId="12" w16cid:durableId="1383095810">
    <w:abstractNumId w:val="2"/>
  </w:num>
  <w:num w:numId="13" w16cid:durableId="1055011110">
    <w:abstractNumId w:val="12"/>
  </w:num>
  <w:num w:numId="14" w16cid:durableId="97334312">
    <w:abstractNumId w:val="7"/>
  </w:num>
  <w:num w:numId="15" w16cid:durableId="117993964">
    <w:abstractNumId w:val="4"/>
  </w:num>
  <w:num w:numId="16" w16cid:durableId="1460414597">
    <w:abstractNumId w:val="9"/>
  </w:num>
  <w:num w:numId="17" w16cid:durableId="609318311">
    <w:abstractNumId w:val="5"/>
  </w:num>
  <w:num w:numId="18" w16cid:durableId="438765639">
    <w:abstractNumId w:val="15"/>
  </w:num>
  <w:num w:numId="19" w16cid:durableId="565262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5A"/>
    <w:rsid w:val="000A5B10"/>
    <w:rsid w:val="0017639D"/>
    <w:rsid w:val="004340CB"/>
    <w:rsid w:val="00780122"/>
    <w:rsid w:val="009C746B"/>
    <w:rsid w:val="00A1485A"/>
    <w:rsid w:val="00B4685F"/>
    <w:rsid w:val="00D81498"/>
    <w:rsid w:val="00D87A3C"/>
    <w:rsid w:val="00E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8012"/>
  <w15:chartTrackingRefBased/>
  <w15:docId w15:val="{17AE092D-F30F-4444-8E10-8985D112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Varma</dc:creator>
  <cp:keywords/>
  <dc:description/>
  <cp:lastModifiedBy>Amruth Varma</cp:lastModifiedBy>
  <cp:revision>2</cp:revision>
  <dcterms:created xsi:type="dcterms:W3CDTF">2025-01-22T08:28:00Z</dcterms:created>
  <dcterms:modified xsi:type="dcterms:W3CDTF">2025-01-22T09:40:00Z</dcterms:modified>
</cp:coreProperties>
</file>