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Collecting Case History from user - Name, Age, Gender, Working Individual, Marital Status, No. of Working Hours, No. of Sleeping Hours, Life contentment,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Division Based on Age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one of the disorders: Questions are asked based on tht (15 - 20 questions).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Recognition of Disorders : Symptoms, Occurrence,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 a Survey(on particular disorder): Give Risk Factor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Risk Factor: Give user a little fun and relaxing experience like - playing music, vids, displaying some breathing exercises, yoga exercises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Risk Factor is High: Directing to some professional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