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AA5B" w14:textId="77777777" w:rsidR="00F53206" w:rsidRDefault="0080001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462572D3" w14:textId="77777777" w:rsidR="00F53206" w:rsidRDefault="00800016">
      <w:pPr>
        <w:spacing w:after="40" w:line="240" w:lineRule="auto"/>
        <w:jc w:val="center"/>
      </w:pPr>
      <w:r>
        <w:rPr>
          <w:b/>
          <w:sz w:val="24"/>
        </w:rPr>
        <w:t>ASSESSMENT TOOL 3: Application Based Questions</w:t>
      </w:r>
    </w:p>
    <w:p w14:paraId="25B2D59B" w14:textId="77777777" w:rsidR="00F53206" w:rsidRDefault="00F53206">
      <w:pPr>
        <w:spacing w:after="40" w:line="240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F53206" w14:paraId="6D3B37BE" w14:textId="77777777">
        <w:tc>
          <w:tcPr>
            <w:tcW w:w="2560" w:type="dxa"/>
          </w:tcPr>
          <w:p w14:paraId="58B963B0" w14:textId="77777777" w:rsidR="00F53206" w:rsidRDefault="00800016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5B32429C" w14:textId="77777777" w:rsidR="00F53206" w:rsidRDefault="0080001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32323530" w14:textId="77777777" w:rsidR="00F53206" w:rsidRDefault="00800016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4B2F3619" w14:textId="77777777" w:rsidR="00F53206" w:rsidRDefault="0080001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</w:t>
            </w:r>
          </w:p>
        </w:tc>
      </w:tr>
    </w:tbl>
    <w:p w14:paraId="13D66BFD" w14:textId="77777777" w:rsidR="00F53206" w:rsidRDefault="00F53206">
      <w:pPr>
        <w:rPr>
          <w:sz w:val="24"/>
          <w:szCs w:val="24"/>
        </w:rPr>
      </w:pPr>
    </w:p>
    <w:p w14:paraId="23F9750C" w14:textId="77777777" w:rsidR="00F53206" w:rsidRDefault="00F53206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340C0050" w14:textId="77777777" w:rsidR="00F53206" w:rsidRDefault="00800016">
      <w:pPr>
        <w:spacing w:after="40"/>
        <w:rPr>
          <w:sz w:val="24"/>
          <w:szCs w:val="24"/>
        </w:rPr>
      </w:pPr>
      <w:r>
        <w:rPr>
          <w:b/>
          <w:sz w:val="24"/>
          <w:szCs w:val="24"/>
        </w:rPr>
        <w:t>COURSE OUTCOME COVERED</w:t>
      </w:r>
    </w:p>
    <w:p w14:paraId="4B74C452" w14:textId="77777777" w:rsidR="00F53206" w:rsidRDefault="00800016">
      <w:pPr>
        <w:spacing w:after="120"/>
        <w:rPr>
          <w:sz w:val="24"/>
          <w:szCs w:val="24"/>
        </w:rPr>
      </w:pPr>
      <w:r>
        <w:rPr>
          <w:b/>
          <w:sz w:val="24"/>
          <w:szCs w:val="24"/>
        </w:rPr>
        <w:t xml:space="preserve">CO2: </w:t>
      </w:r>
      <w:r>
        <w:rPr>
          <w:i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599C4DA9" w14:textId="77777777" w:rsidR="00F53206" w:rsidRDefault="00800016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5C5C3E5C" w14:textId="77777777" w:rsidR="00F53206" w:rsidRDefault="00F53206">
      <w:pPr>
        <w:spacing w:after="40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20"/>
        <w:gridCol w:w="5120"/>
      </w:tblGrid>
      <w:tr w:rsidR="00F53206" w14:paraId="1B49BC11" w14:textId="77777777">
        <w:tc>
          <w:tcPr>
            <w:tcW w:w="5120" w:type="dxa"/>
          </w:tcPr>
          <w:p w14:paraId="59D133D3" w14:textId="77777777" w:rsidR="00F53206" w:rsidRDefault="00800016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49BE0EC7" w14:textId="77777777" w:rsidR="00F53206" w:rsidRDefault="00800016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Marks: 25</w:t>
            </w:r>
          </w:p>
        </w:tc>
      </w:tr>
    </w:tbl>
    <w:p w14:paraId="76C08E7F" w14:textId="77777777" w:rsidR="00F53206" w:rsidRDefault="00F53206">
      <w:pPr>
        <w:rPr>
          <w:sz w:val="24"/>
          <w:szCs w:val="24"/>
        </w:rPr>
      </w:pPr>
    </w:p>
    <w:p w14:paraId="5427926D" w14:textId="77777777" w:rsidR="00F53206" w:rsidRDefault="00F53206">
      <w:pPr>
        <w:pBdr>
          <w:bottom w:val="single" w:sz="6" w:space="1" w:color="A6A6A6"/>
        </w:pBdr>
        <w:rPr>
          <w:sz w:val="24"/>
          <w:szCs w:val="24"/>
        </w:rPr>
      </w:pPr>
    </w:p>
    <w:p w14:paraId="0D2935D8" w14:textId="77777777" w:rsidR="00F53206" w:rsidRDefault="00800016">
      <w:pPr>
        <w:spacing w:after="40"/>
        <w:rPr>
          <w:sz w:val="24"/>
          <w:szCs w:val="24"/>
        </w:rPr>
      </w:pPr>
      <w:r>
        <w:rPr>
          <w:b/>
          <w:sz w:val="24"/>
          <w:szCs w:val="24"/>
        </w:rPr>
        <w:t>Code of Conduct</w:t>
      </w:r>
    </w:p>
    <w:p w14:paraId="01035592" w14:textId="1F1B21BA" w:rsidR="00F53206" w:rsidRDefault="00800016">
      <w:pPr>
        <w:spacing w:after="4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I  </w:t>
      </w:r>
      <w:proofErr w:type="spellStart"/>
      <w:r w:rsidR="006C70B3">
        <w:rPr>
          <w:sz w:val="24"/>
          <w:szCs w:val="24"/>
          <w:lang w:val="en-IN"/>
        </w:rPr>
        <w:t>P</w:t>
      </w:r>
      <w:proofErr w:type="gramEnd"/>
      <w:r w:rsidR="006C70B3">
        <w:rPr>
          <w:sz w:val="24"/>
          <w:szCs w:val="24"/>
          <w:lang w:val="en-IN"/>
        </w:rPr>
        <w:t>.</w:t>
      </w:r>
      <w:proofErr w:type="gramStart"/>
      <w:r w:rsidR="006C70B3">
        <w:rPr>
          <w:sz w:val="24"/>
          <w:szCs w:val="24"/>
          <w:lang w:val="en-IN"/>
        </w:rPr>
        <w:t>Amrutha</w:t>
      </w:r>
      <w:proofErr w:type="spellEnd"/>
      <w:r w:rsidR="006C70B3">
        <w:rPr>
          <w:sz w:val="24"/>
          <w:szCs w:val="24"/>
          <w:lang w:val="en-IN"/>
        </w:rPr>
        <w:t>(192372359)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77F67B0E" w14:textId="77777777" w:rsidR="00F53206" w:rsidRDefault="00800016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45DBD10E" w14:textId="53EFB2AF" w:rsidR="00F53206" w:rsidRDefault="00800016">
      <w:pPr>
        <w:spacing w:after="40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Signature of the student: </w:t>
      </w:r>
      <w:r w:rsidR="006C70B3">
        <w:rPr>
          <w:sz w:val="24"/>
          <w:szCs w:val="24"/>
          <w:lang w:val="en-IN"/>
        </w:rPr>
        <w:t>P.Amrutha</w:t>
      </w:r>
    </w:p>
    <w:p w14:paraId="1CEFECF7" w14:textId="77777777" w:rsidR="00F53206" w:rsidRDefault="00F53206">
      <w:pPr>
        <w:spacing w:after="40" w:line="240" w:lineRule="auto"/>
      </w:pPr>
    </w:p>
    <w:p w14:paraId="3B628244" w14:textId="77777777" w:rsidR="00F53206" w:rsidRDefault="00F53206">
      <w:pPr>
        <w:spacing w:after="40" w:line="240" w:lineRule="auto"/>
        <w:rPr>
          <w:b/>
        </w:rPr>
      </w:pPr>
    </w:p>
    <w:p w14:paraId="4D2C4FEE" w14:textId="77777777" w:rsidR="00F53206" w:rsidRDefault="00F53206">
      <w:pPr>
        <w:spacing w:after="40" w:line="240" w:lineRule="auto"/>
        <w:rPr>
          <w:b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F53206" w14:paraId="5866ADFA" w14:textId="77777777">
        <w:trPr>
          <w:trHeight w:val="707"/>
        </w:trPr>
        <w:tc>
          <w:tcPr>
            <w:tcW w:w="1219" w:type="dxa"/>
          </w:tcPr>
          <w:p w14:paraId="38034683" w14:textId="77777777" w:rsidR="00F53206" w:rsidRDefault="00F53206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70B4DC64" w14:textId="77777777" w:rsidR="00F53206" w:rsidRDefault="00800016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606" w:type="dxa"/>
          </w:tcPr>
          <w:p w14:paraId="6577C922" w14:textId="77777777" w:rsidR="00F53206" w:rsidRDefault="00800016">
            <w:pPr>
              <w:pStyle w:val="TableParagraph"/>
              <w:spacing w:before="12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Relevance to Application (1.25)</w:t>
            </w:r>
          </w:p>
        </w:tc>
        <w:tc>
          <w:tcPr>
            <w:tcW w:w="1521" w:type="dxa"/>
          </w:tcPr>
          <w:p w14:paraId="3F6C1144" w14:textId="77777777" w:rsidR="00F53206" w:rsidRDefault="00F53206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2FDF3778" w14:textId="77777777" w:rsidR="00F53206" w:rsidRDefault="00800016">
            <w:pPr>
              <w:pStyle w:val="TableParagraph"/>
              <w:spacing w:before="1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Use of Cloud Concepts</w:t>
            </w:r>
            <w:r>
              <w:rPr>
                <w:b/>
                <w:spacing w:val="-2"/>
                <w:sz w:val="20"/>
              </w:rPr>
              <w:t xml:space="preserve"> (1.25)</w:t>
            </w:r>
          </w:p>
        </w:tc>
        <w:tc>
          <w:tcPr>
            <w:tcW w:w="1584" w:type="dxa"/>
          </w:tcPr>
          <w:p w14:paraId="215FC14D" w14:textId="77777777" w:rsidR="00F53206" w:rsidRDefault="00F53206">
            <w:pPr>
              <w:pStyle w:val="TableParagraph"/>
              <w:spacing w:before="7"/>
              <w:rPr>
                <w:b/>
                <w:i/>
                <w:sz w:val="20"/>
              </w:rPr>
            </w:pPr>
          </w:p>
          <w:p w14:paraId="71875E1E" w14:textId="77777777" w:rsidR="00F53206" w:rsidRDefault="00800016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Practical Insight</w:t>
            </w:r>
            <w:r>
              <w:rPr>
                <w:b/>
                <w:spacing w:val="-2"/>
                <w:sz w:val="20"/>
              </w:rPr>
              <w:t xml:space="preserve"> (1)</w:t>
            </w:r>
          </w:p>
        </w:tc>
        <w:tc>
          <w:tcPr>
            <w:tcW w:w="1238" w:type="dxa"/>
          </w:tcPr>
          <w:p w14:paraId="7132991C" w14:textId="77777777" w:rsidR="00F53206" w:rsidRDefault="00F53206">
            <w:pPr>
              <w:pStyle w:val="TableParagraph"/>
              <w:spacing w:before="1"/>
              <w:ind w:left="11" w:right="5"/>
              <w:jc w:val="center"/>
              <w:rPr>
                <w:b/>
                <w:bCs/>
                <w:sz w:val="20"/>
              </w:rPr>
            </w:pPr>
          </w:p>
          <w:p w14:paraId="3D28BCE2" w14:textId="77777777" w:rsidR="00F53206" w:rsidRDefault="00800016">
            <w:pPr>
              <w:pStyle w:val="TableParagraph"/>
              <w:spacing w:before="1"/>
              <w:ind w:left="11" w:right="5"/>
              <w:jc w:val="center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Completeness (0.75)</w:t>
            </w:r>
          </w:p>
        </w:tc>
        <w:tc>
          <w:tcPr>
            <w:tcW w:w="1265" w:type="dxa"/>
          </w:tcPr>
          <w:p w14:paraId="5EE311BA" w14:textId="77777777" w:rsidR="00F53206" w:rsidRDefault="00800016">
            <w:pPr>
              <w:pStyle w:val="TableParagraph"/>
              <w:spacing w:before="122"/>
              <w:ind w:left="119"/>
              <w:rPr>
                <w:b/>
                <w:sz w:val="20"/>
              </w:rPr>
            </w:pPr>
            <w:r>
              <w:rPr>
                <w:b/>
                <w:bCs/>
                <w:sz w:val="20"/>
              </w:rPr>
              <w:t>Clarity</w:t>
            </w:r>
            <w:r>
              <w:rPr>
                <w:b/>
                <w:spacing w:val="-2"/>
                <w:sz w:val="20"/>
              </w:rPr>
              <w:t xml:space="preserve"> (0.75)</w:t>
            </w:r>
          </w:p>
        </w:tc>
        <w:tc>
          <w:tcPr>
            <w:tcW w:w="916" w:type="dxa"/>
          </w:tcPr>
          <w:p w14:paraId="482BEE6D" w14:textId="77777777" w:rsidR="00F53206" w:rsidRDefault="00800016">
            <w:pPr>
              <w:pStyle w:val="TableParagraph"/>
              <w:ind w:left="292" w:right="86" w:hanging="1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TOTAL </w:t>
            </w:r>
            <w:r>
              <w:rPr>
                <w:b/>
                <w:spacing w:val="-4"/>
                <w:sz w:val="20"/>
              </w:rPr>
              <w:t>(5)</w:t>
            </w:r>
          </w:p>
        </w:tc>
      </w:tr>
      <w:tr w:rsidR="00F53206" w14:paraId="462A519C" w14:textId="77777777">
        <w:trPr>
          <w:trHeight w:val="354"/>
        </w:trPr>
        <w:tc>
          <w:tcPr>
            <w:tcW w:w="1219" w:type="dxa"/>
          </w:tcPr>
          <w:p w14:paraId="762D3C9D" w14:textId="77777777" w:rsidR="00F53206" w:rsidRDefault="00800016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606" w:type="dxa"/>
          </w:tcPr>
          <w:p w14:paraId="407B4959" w14:textId="77777777" w:rsidR="00F53206" w:rsidRDefault="00800016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21" w:type="dxa"/>
          </w:tcPr>
          <w:p w14:paraId="54B9ADFA" w14:textId="77777777" w:rsidR="00F53206" w:rsidRDefault="00800016">
            <w:pPr>
              <w:pStyle w:val="TableParagraph"/>
              <w:spacing w:before="62"/>
              <w:ind w:left="12" w:right="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25%</w:t>
            </w:r>
          </w:p>
        </w:tc>
        <w:tc>
          <w:tcPr>
            <w:tcW w:w="1584" w:type="dxa"/>
          </w:tcPr>
          <w:p w14:paraId="72543712" w14:textId="77777777" w:rsidR="00F53206" w:rsidRDefault="00800016">
            <w:pPr>
              <w:pStyle w:val="TableParagraph"/>
              <w:spacing w:before="62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  <w:tc>
          <w:tcPr>
            <w:tcW w:w="1238" w:type="dxa"/>
          </w:tcPr>
          <w:p w14:paraId="23D192EB" w14:textId="77777777" w:rsidR="00F53206" w:rsidRDefault="00800016">
            <w:pPr>
              <w:pStyle w:val="TableParagraph"/>
              <w:spacing w:before="6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1265" w:type="dxa"/>
          </w:tcPr>
          <w:p w14:paraId="39FE1212" w14:textId="77777777" w:rsidR="00F53206" w:rsidRDefault="00800016">
            <w:pPr>
              <w:pStyle w:val="TableParagraph"/>
              <w:spacing w:before="62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  <w:tc>
          <w:tcPr>
            <w:tcW w:w="916" w:type="dxa"/>
          </w:tcPr>
          <w:p w14:paraId="63080811" w14:textId="77777777" w:rsidR="00F53206" w:rsidRDefault="00800016">
            <w:pPr>
              <w:pStyle w:val="TableParagraph"/>
              <w:ind w:left="21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  <w:tr w:rsidR="00F53206" w14:paraId="6D48623C" w14:textId="77777777">
        <w:trPr>
          <w:trHeight w:val="398"/>
        </w:trPr>
        <w:tc>
          <w:tcPr>
            <w:tcW w:w="1219" w:type="dxa"/>
          </w:tcPr>
          <w:p w14:paraId="6089BAEA" w14:textId="77777777" w:rsidR="00F53206" w:rsidRDefault="00800016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06" w:type="dxa"/>
          </w:tcPr>
          <w:p w14:paraId="1ED49CC5" w14:textId="77777777" w:rsidR="00F53206" w:rsidRDefault="00F53206">
            <w:pPr>
              <w:pStyle w:val="TableParagraph"/>
            </w:pPr>
          </w:p>
        </w:tc>
        <w:tc>
          <w:tcPr>
            <w:tcW w:w="1521" w:type="dxa"/>
          </w:tcPr>
          <w:p w14:paraId="5D8EEB69" w14:textId="77777777" w:rsidR="00F53206" w:rsidRDefault="00F53206">
            <w:pPr>
              <w:pStyle w:val="TableParagraph"/>
            </w:pPr>
          </w:p>
        </w:tc>
        <w:tc>
          <w:tcPr>
            <w:tcW w:w="1584" w:type="dxa"/>
          </w:tcPr>
          <w:p w14:paraId="4EE9FDAD" w14:textId="77777777" w:rsidR="00F53206" w:rsidRDefault="00F53206">
            <w:pPr>
              <w:pStyle w:val="TableParagraph"/>
            </w:pPr>
          </w:p>
        </w:tc>
        <w:tc>
          <w:tcPr>
            <w:tcW w:w="1238" w:type="dxa"/>
          </w:tcPr>
          <w:p w14:paraId="01B5AA39" w14:textId="77777777" w:rsidR="00F53206" w:rsidRDefault="00F53206">
            <w:pPr>
              <w:pStyle w:val="TableParagraph"/>
            </w:pPr>
          </w:p>
        </w:tc>
        <w:tc>
          <w:tcPr>
            <w:tcW w:w="1265" w:type="dxa"/>
          </w:tcPr>
          <w:p w14:paraId="314FEE0D" w14:textId="77777777" w:rsidR="00F53206" w:rsidRDefault="00F53206">
            <w:pPr>
              <w:pStyle w:val="TableParagraph"/>
            </w:pPr>
          </w:p>
        </w:tc>
        <w:tc>
          <w:tcPr>
            <w:tcW w:w="916" w:type="dxa"/>
          </w:tcPr>
          <w:p w14:paraId="626C3C0B" w14:textId="77777777" w:rsidR="00F53206" w:rsidRDefault="00F53206">
            <w:pPr>
              <w:pStyle w:val="TableParagraph"/>
            </w:pPr>
          </w:p>
        </w:tc>
      </w:tr>
      <w:tr w:rsidR="00F53206" w14:paraId="5F7A2BB7" w14:textId="77777777">
        <w:trPr>
          <w:trHeight w:val="398"/>
        </w:trPr>
        <w:tc>
          <w:tcPr>
            <w:tcW w:w="1219" w:type="dxa"/>
          </w:tcPr>
          <w:p w14:paraId="0CED9BC0" w14:textId="77777777" w:rsidR="00F53206" w:rsidRDefault="00800016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06" w:type="dxa"/>
          </w:tcPr>
          <w:p w14:paraId="127CC349" w14:textId="77777777" w:rsidR="00F53206" w:rsidRDefault="00F53206">
            <w:pPr>
              <w:pStyle w:val="TableParagraph"/>
            </w:pPr>
          </w:p>
        </w:tc>
        <w:tc>
          <w:tcPr>
            <w:tcW w:w="1521" w:type="dxa"/>
          </w:tcPr>
          <w:p w14:paraId="575C7347" w14:textId="77777777" w:rsidR="00F53206" w:rsidRDefault="00F53206">
            <w:pPr>
              <w:pStyle w:val="TableParagraph"/>
            </w:pPr>
          </w:p>
        </w:tc>
        <w:tc>
          <w:tcPr>
            <w:tcW w:w="1584" w:type="dxa"/>
          </w:tcPr>
          <w:p w14:paraId="10BF47A2" w14:textId="77777777" w:rsidR="00F53206" w:rsidRDefault="00F53206">
            <w:pPr>
              <w:pStyle w:val="TableParagraph"/>
            </w:pPr>
          </w:p>
        </w:tc>
        <w:tc>
          <w:tcPr>
            <w:tcW w:w="1238" w:type="dxa"/>
          </w:tcPr>
          <w:p w14:paraId="152BC75A" w14:textId="77777777" w:rsidR="00F53206" w:rsidRDefault="00F53206">
            <w:pPr>
              <w:pStyle w:val="TableParagraph"/>
            </w:pPr>
          </w:p>
        </w:tc>
        <w:tc>
          <w:tcPr>
            <w:tcW w:w="1265" w:type="dxa"/>
          </w:tcPr>
          <w:p w14:paraId="4B8B95B2" w14:textId="77777777" w:rsidR="00F53206" w:rsidRDefault="00F53206">
            <w:pPr>
              <w:pStyle w:val="TableParagraph"/>
            </w:pPr>
          </w:p>
        </w:tc>
        <w:tc>
          <w:tcPr>
            <w:tcW w:w="916" w:type="dxa"/>
          </w:tcPr>
          <w:p w14:paraId="44FAAAE0" w14:textId="77777777" w:rsidR="00F53206" w:rsidRDefault="00F53206">
            <w:pPr>
              <w:pStyle w:val="TableParagraph"/>
            </w:pPr>
          </w:p>
        </w:tc>
      </w:tr>
      <w:tr w:rsidR="00F53206" w14:paraId="5250AAC8" w14:textId="77777777">
        <w:trPr>
          <w:trHeight w:val="397"/>
        </w:trPr>
        <w:tc>
          <w:tcPr>
            <w:tcW w:w="1219" w:type="dxa"/>
          </w:tcPr>
          <w:p w14:paraId="6CEBEB3D" w14:textId="77777777" w:rsidR="00F53206" w:rsidRDefault="00800016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06" w:type="dxa"/>
          </w:tcPr>
          <w:p w14:paraId="31AC623F" w14:textId="77777777" w:rsidR="00F53206" w:rsidRDefault="00F53206">
            <w:pPr>
              <w:pStyle w:val="TableParagraph"/>
            </w:pPr>
          </w:p>
        </w:tc>
        <w:tc>
          <w:tcPr>
            <w:tcW w:w="1521" w:type="dxa"/>
          </w:tcPr>
          <w:p w14:paraId="3D41D1B2" w14:textId="77777777" w:rsidR="00F53206" w:rsidRDefault="00F53206">
            <w:pPr>
              <w:pStyle w:val="TableParagraph"/>
            </w:pPr>
          </w:p>
        </w:tc>
        <w:tc>
          <w:tcPr>
            <w:tcW w:w="1584" w:type="dxa"/>
          </w:tcPr>
          <w:p w14:paraId="21166618" w14:textId="77777777" w:rsidR="00F53206" w:rsidRDefault="00F53206">
            <w:pPr>
              <w:pStyle w:val="TableParagraph"/>
            </w:pPr>
          </w:p>
        </w:tc>
        <w:tc>
          <w:tcPr>
            <w:tcW w:w="1238" w:type="dxa"/>
          </w:tcPr>
          <w:p w14:paraId="735764AF" w14:textId="77777777" w:rsidR="00F53206" w:rsidRDefault="00F53206">
            <w:pPr>
              <w:pStyle w:val="TableParagraph"/>
            </w:pPr>
          </w:p>
        </w:tc>
        <w:tc>
          <w:tcPr>
            <w:tcW w:w="1265" w:type="dxa"/>
          </w:tcPr>
          <w:p w14:paraId="7ABE6FBA" w14:textId="77777777" w:rsidR="00F53206" w:rsidRDefault="00F53206">
            <w:pPr>
              <w:pStyle w:val="TableParagraph"/>
            </w:pPr>
          </w:p>
        </w:tc>
        <w:tc>
          <w:tcPr>
            <w:tcW w:w="916" w:type="dxa"/>
          </w:tcPr>
          <w:p w14:paraId="76D130F9" w14:textId="77777777" w:rsidR="00F53206" w:rsidRDefault="00F53206">
            <w:pPr>
              <w:pStyle w:val="TableParagraph"/>
            </w:pPr>
          </w:p>
        </w:tc>
      </w:tr>
      <w:tr w:rsidR="00F53206" w14:paraId="5FA23CE2" w14:textId="77777777">
        <w:trPr>
          <w:trHeight w:val="398"/>
        </w:trPr>
        <w:tc>
          <w:tcPr>
            <w:tcW w:w="1219" w:type="dxa"/>
          </w:tcPr>
          <w:p w14:paraId="7BB48AE7" w14:textId="77777777" w:rsidR="00F53206" w:rsidRDefault="00800016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06" w:type="dxa"/>
          </w:tcPr>
          <w:p w14:paraId="5841AE5C" w14:textId="77777777" w:rsidR="00F53206" w:rsidRDefault="00F53206">
            <w:pPr>
              <w:pStyle w:val="TableParagraph"/>
            </w:pPr>
          </w:p>
        </w:tc>
        <w:tc>
          <w:tcPr>
            <w:tcW w:w="1521" w:type="dxa"/>
          </w:tcPr>
          <w:p w14:paraId="6ACAF5BB" w14:textId="77777777" w:rsidR="00F53206" w:rsidRDefault="00F53206">
            <w:pPr>
              <w:pStyle w:val="TableParagraph"/>
            </w:pPr>
          </w:p>
        </w:tc>
        <w:tc>
          <w:tcPr>
            <w:tcW w:w="1584" w:type="dxa"/>
          </w:tcPr>
          <w:p w14:paraId="0741FFDF" w14:textId="77777777" w:rsidR="00F53206" w:rsidRDefault="00F53206">
            <w:pPr>
              <w:pStyle w:val="TableParagraph"/>
            </w:pPr>
          </w:p>
        </w:tc>
        <w:tc>
          <w:tcPr>
            <w:tcW w:w="1238" w:type="dxa"/>
          </w:tcPr>
          <w:p w14:paraId="0A01C816" w14:textId="77777777" w:rsidR="00F53206" w:rsidRDefault="00F53206">
            <w:pPr>
              <w:pStyle w:val="TableParagraph"/>
            </w:pPr>
          </w:p>
        </w:tc>
        <w:tc>
          <w:tcPr>
            <w:tcW w:w="1265" w:type="dxa"/>
          </w:tcPr>
          <w:p w14:paraId="01659EB5" w14:textId="77777777" w:rsidR="00F53206" w:rsidRDefault="00F53206">
            <w:pPr>
              <w:pStyle w:val="TableParagraph"/>
            </w:pPr>
          </w:p>
        </w:tc>
        <w:tc>
          <w:tcPr>
            <w:tcW w:w="916" w:type="dxa"/>
          </w:tcPr>
          <w:p w14:paraId="32862766" w14:textId="77777777" w:rsidR="00F53206" w:rsidRDefault="00F53206">
            <w:pPr>
              <w:pStyle w:val="TableParagraph"/>
            </w:pPr>
          </w:p>
        </w:tc>
      </w:tr>
      <w:tr w:rsidR="00F53206" w14:paraId="4A514AEC" w14:textId="77777777">
        <w:trPr>
          <w:trHeight w:val="398"/>
        </w:trPr>
        <w:tc>
          <w:tcPr>
            <w:tcW w:w="1219" w:type="dxa"/>
          </w:tcPr>
          <w:p w14:paraId="6E06A4B8" w14:textId="77777777" w:rsidR="00F53206" w:rsidRDefault="00800016">
            <w:pPr>
              <w:pStyle w:val="TableParagraph"/>
              <w:spacing w:before="59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06" w:type="dxa"/>
          </w:tcPr>
          <w:p w14:paraId="0FEA1DAF" w14:textId="77777777" w:rsidR="00F53206" w:rsidRDefault="00F53206">
            <w:pPr>
              <w:pStyle w:val="TableParagraph"/>
            </w:pPr>
          </w:p>
        </w:tc>
        <w:tc>
          <w:tcPr>
            <w:tcW w:w="1521" w:type="dxa"/>
          </w:tcPr>
          <w:p w14:paraId="23817959" w14:textId="77777777" w:rsidR="00F53206" w:rsidRDefault="00F53206">
            <w:pPr>
              <w:pStyle w:val="TableParagraph"/>
            </w:pPr>
          </w:p>
        </w:tc>
        <w:tc>
          <w:tcPr>
            <w:tcW w:w="1584" w:type="dxa"/>
          </w:tcPr>
          <w:p w14:paraId="39191CB4" w14:textId="77777777" w:rsidR="00F53206" w:rsidRDefault="00F53206">
            <w:pPr>
              <w:pStyle w:val="TableParagraph"/>
            </w:pPr>
          </w:p>
        </w:tc>
        <w:tc>
          <w:tcPr>
            <w:tcW w:w="1238" w:type="dxa"/>
          </w:tcPr>
          <w:p w14:paraId="136F0946" w14:textId="77777777" w:rsidR="00F53206" w:rsidRDefault="00F53206">
            <w:pPr>
              <w:pStyle w:val="TableParagraph"/>
            </w:pPr>
          </w:p>
        </w:tc>
        <w:tc>
          <w:tcPr>
            <w:tcW w:w="1265" w:type="dxa"/>
          </w:tcPr>
          <w:p w14:paraId="25C37AC7" w14:textId="77777777" w:rsidR="00F53206" w:rsidRDefault="00F53206">
            <w:pPr>
              <w:pStyle w:val="TableParagraph"/>
            </w:pPr>
          </w:p>
        </w:tc>
        <w:tc>
          <w:tcPr>
            <w:tcW w:w="916" w:type="dxa"/>
          </w:tcPr>
          <w:p w14:paraId="5749EE8C" w14:textId="77777777" w:rsidR="00F53206" w:rsidRDefault="00F53206">
            <w:pPr>
              <w:pStyle w:val="TableParagraph"/>
            </w:pPr>
          </w:p>
        </w:tc>
      </w:tr>
    </w:tbl>
    <w:p w14:paraId="2BB42650" w14:textId="77777777" w:rsidR="00F53206" w:rsidRDefault="00F53206">
      <w:pPr>
        <w:spacing w:after="40" w:line="240" w:lineRule="auto"/>
        <w:rPr>
          <w:b/>
        </w:rPr>
      </w:pPr>
    </w:p>
    <w:p w14:paraId="392E9817" w14:textId="77777777" w:rsidR="00F53206" w:rsidRDefault="00F53206">
      <w:pPr>
        <w:spacing w:after="40" w:line="240" w:lineRule="auto"/>
        <w:rPr>
          <w:b/>
        </w:rPr>
      </w:pPr>
    </w:p>
    <w:p w14:paraId="4B8D79B4" w14:textId="77777777" w:rsidR="00F53206" w:rsidRDefault="00F53206">
      <w:pPr>
        <w:spacing w:after="40" w:line="240" w:lineRule="auto"/>
        <w:rPr>
          <w:b/>
        </w:rPr>
      </w:pPr>
    </w:p>
    <w:p w14:paraId="0D82D5F2" w14:textId="77777777" w:rsidR="00F53206" w:rsidRDefault="00800016">
      <w:pPr>
        <w:pStyle w:val="BodyText"/>
        <w:tabs>
          <w:tab w:val="left" w:pos="6121"/>
        </w:tabs>
        <w:ind w:left="360"/>
      </w:pPr>
      <w:r>
        <w:t>Signature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Faculty</w:t>
      </w:r>
      <w:r>
        <w:tab/>
        <w:t>Total</w:t>
      </w:r>
      <w:r>
        <w:rPr>
          <w:spacing w:val="-3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rPr>
          <w:spacing w:val="-2"/>
        </w:rPr>
        <w:t>Awarded:</w:t>
      </w:r>
    </w:p>
    <w:p w14:paraId="6F565970" w14:textId="77777777" w:rsidR="00F53206" w:rsidRDefault="00F53206">
      <w:pPr>
        <w:spacing w:after="40" w:line="240" w:lineRule="auto"/>
        <w:rPr>
          <w:b/>
        </w:rPr>
      </w:pPr>
    </w:p>
    <w:p w14:paraId="5EB20430" w14:textId="77777777" w:rsidR="00F53206" w:rsidRDefault="00F53206">
      <w:pPr>
        <w:spacing w:after="40" w:line="240" w:lineRule="auto"/>
        <w:rPr>
          <w:b/>
        </w:rPr>
      </w:pPr>
    </w:p>
    <w:p w14:paraId="6E5791DB" w14:textId="77777777" w:rsidR="00F53206" w:rsidRDefault="00800016">
      <w:pPr>
        <w:spacing w:after="40" w:line="36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Application Based Questions</w:t>
      </w:r>
    </w:p>
    <w:p w14:paraId="30837865" w14:textId="77777777" w:rsidR="00F53206" w:rsidRDefault="00800016">
      <w:pPr>
        <w:pStyle w:val="ListNumber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does cloud federation improve resource sharing and availability across datacenters?</w:t>
      </w:r>
    </w:p>
    <w:p w14:paraId="3EAE7BA8" w14:textId="77777777" w:rsidR="00F53206" w:rsidRDefault="00800016">
      <w:pPr>
        <w:pStyle w:val="ListNumber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 are the key security issues in virtualization, and how can they be mitigated?</w:t>
      </w:r>
    </w:p>
    <w:p w14:paraId="46CAA204" w14:textId="77777777" w:rsidR="00F53206" w:rsidRDefault="00800016">
      <w:pPr>
        <w:pStyle w:val="ListNumber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does a software-defined datacenter enhance scalability and management?</w:t>
      </w:r>
    </w:p>
    <w:p w14:paraId="66B63FF4" w14:textId="77777777" w:rsidR="00F53206" w:rsidRDefault="00800016">
      <w:pPr>
        <w:pStyle w:val="ListNumber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can identity and access control ensure data privacy in cloud-based healthcare systems?</w:t>
      </w:r>
    </w:p>
    <w:p w14:paraId="78C05EEF" w14:textId="77777777" w:rsidR="00F53206" w:rsidRDefault="00800016">
      <w:pPr>
        <w:pStyle w:val="ListNumber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How do virtualization and hypervisors support scalability and resource efficiency in cloud applications?</w:t>
      </w:r>
    </w:p>
    <w:p w14:paraId="0706FB3A" w14:textId="77777777" w:rsidR="00F53206" w:rsidRDefault="00F53206">
      <w:pPr>
        <w:spacing w:after="40" w:line="240" w:lineRule="auto"/>
      </w:pPr>
    </w:p>
    <w:p w14:paraId="31E0920C" w14:textId="77777777" w:rsidR="00F53206" w:rsidRDefault="00F53206"/>
    <w:p w14:paraId="0F4FB61F" w14:textId="77777777" w:rsidR="00F53206" w:rsidRDefault="00F53206"/>
    <w:p w14:paraId="000A7BFD" w14:textId="77777777" w:rsidR="00F53206" w:rsidRDefault="00F53206"/>
    <w:p w14:paraId="2D433948" w14:textId="77777777" w:rsidR="00F53206" w:rsidRDefault="00F53206"/>
    <w:p w14:paraId="06F9449F" w14:textId="77777777" w:rsidR="00F53206" w:rsidRDefault="00F53206"/>
    <w:p w14:paraId="23CA3120" w14:textId="77777777" w:rsidR="00F53206" w:rsidRDefault="00F53206"/>
    <w:p w14:paraId="1ECB564B" w14:textId="77777777" w:rsidR="00F53206" w:rsidRDefault="00F53206"/>
    <w:p w14:paraId="79BA4187" w14:textId="77777777" w:rsidR="00F53206" w:rsidRDefault="00F53206"/>
    <w:p w14:paraId="7970C06A" w14:textId="77777777" w:rsidR="00F53206" w:rsidRDefault="00F53206"/>
    <w:p w14:paraId="7592A3C2" w14:textId="77777777" w:rsidR="00F53206" w:rsidRDefault="00F53206"/>
    <w:p w14:paraId="15A1300E" w14:textId="77777777" w:rsidR="00F53206" w:rsidRDefault="00F53206"/>
    <w:p w14:paraId="63BD562F" w14:textId="77777777" w:rsidR="00F53206" w:rsidRDefault="00F53206"/>
    <w:p w14:paraId="71A045C1" w14:textId="77777777" w:rsidR="00F53206" w:rsidRDefault="00F53206"/>
    <w:p w14:paraId="2CA0E08B" w14:textId="77777777" w:rsidR="00F53206" w:rsidRDefault="00F53206"/>
    <w:p w14:paraId="32D30FD6" w14:textId="77777777" w:rsidR="00F53206" w:rsidRDefault="00F53206"/>
    <w:p w14:paraId="66134853" w14:textId="77777777" w:rsidR="00F53206" w:rsidRDefault="00F53206"/>
    <w:p w14:paraId="0CCA9237" w14:textId="77777777" w:rsidR="00F53206" w:rsidRDefault="00F53206"/>
    <w:p w14:paraId="5257F756" w14:textId="77777777" w:rsidR="00F53206" w:rsidRDefault="00F53206"/>
    <w:p w14:paraId="13B8704B" w14:textId="77777777" w:rsidR="00F53206" w:rsidRDefault="00F53206"/>
    <w:p w14:paraId="25B89CC1" w14:textId="77777777" w:rsidR="00F53206" w:rsidRDefault="00F53206"/>
    <w:p w14:paraId="366251BC" w14:textId="77777777" w:rsidR="00F53206" w:rsidRDefault="00F53206"/>
    <w:p w14:paraId="74E666EB" w14:textId="77777777" w:rsidR="00F53206" w:rsidRDefault="00800016">
      <w:r>
        <w:br w:type="page"/>
      </w:r>
      <w:proofErr w:type="gramStart"/>
      <w:r>
        <w:lastRenderedPageBreak/>
        <w:t>Solutions:-</w:t>
      </w:r>
      <w:proofErr w:type="gramEnd"/>
    </w:p>
    <w:p w14:paraId="46074C77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Question 1: Cloud Federation Resource Sharing &amp; Availability</w:t>
      </w:r>
    </w:p>
    <w:p w14:paraId="210D5E41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18E5A21B" w14:textId="77777777" w:rsidR="00F53206" w:rsidRDefault="00800016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Multi-national enterprises or global web applications operating across distinct geographical regions that experience localized traffic spikes or strict local compliance laws. </w:t>
      </w:r>
    </w:p>
    <w:p w14:paraId="3C88AC04" w14:textId="77777777" w:rsidR="00F53206" w:rsidRDefault="00800016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Cloud federation allows distinct cloud providers or isolated </w:t>
      </w:r>
      <w:proofErr w:type="spellStart"/>
      <w:r>
        <w:rPr>
          <w:sz w:val="24"/>
          <w:szCs w:val="24"/>
          <w:lang w:val="en-IN"/>
        </w:rPr>
        <w:t>datacenters</w:t>
      </w:r>
      <w:proofErr w:type="spellEnd"/>
      <w:r>
        <w:rPr>
          <w:sz w:val="24"/>
          <w:szCs w:val="24"/>
          <w:lang w:val="en-IN"/>
        </w:rPr>
        <w:t xml:space="preserve"> to interconnect their infrastructures, forming an aggregate, collaborative computing environment. </w:t>
      </w:r>
    </w:p>
    <w:p w14:paraId="623BF6DC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317A34DB" w14:textId="77777777" w:rsidR="00F53206" w:rsidRDefault="00800016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Interoperability and Standard APIs: Utilizing uniform communication protocols to bind disparate cloud providers together transparently.</w:t>
      </w:r>
    </w:p>
    <w:p w14:paraId="384A94B8" w14:textId="77777777" w:rsidR="00F53206" w:rsidRDefault="00800016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Dynamic Resource Orchestration: Managing structural scale across heterogeneous environments via central cloud brokers.</w:t>
      </w:r>
    </w:p>
    <w:p w14:paraId="2038248C" w14:textId="77777777" w:rsidR="00F53206" w:rsidRDefault="00800016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Geographical Redundancy: Distributing virtualized application deployments globally to drastically reduce network latency and optimize regional content delivery.</w:t>
      </w:r>
    </w:p>
    <w:p w14:paraId="24DED033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12E5F6FE" w14:textId="77777777" w:rsidR="00F53206" w:rsidRDefault="00800016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Handling Surge Capacity (Cloud Bursting): When a local </w:t>
      </w:r>
      <w:proofErr w:type="spellStart"/>
      <w:r>
        <w:rPr>
          <w:sz w:val="24"/>
          <w:szCs w:val="24"/>
          <w:lang w:val="en-IN"/>
        </w:rPr>
        <w:t>datacenter</w:t>
      </w:r>
      <w:proofErr w:type="spellEnd"/>
      <w:r>
        <w:rPr>
          <w:sz w:val="24"/>
          <w:szCs w:val="24"/>
          <w:lang w:val="en-IN"/>
        </w:rPr>
        <w:t xml:space="preserve"> experiences a massive spike in user traffic that exhausts local compute limits, the federation mechanism automatically pushes overflow workloads to an interconnected secondary </w:t>
      </w:r>
      <w:proofErr w:type="spellStart"/>
      <w:r>
        <w:rPr>
          <w:sz w:val="24"/>
          <w:szCs w:val="24"/>
          <w:lang w:val="en-IN"/>
        </w:rPr>
        <w:t>datacenter</w:t>
      </w:r>
      <w:proofErr w:type="spellEnd"/>
      <w:r>
        <w:rPr>
          <w:sz w:val="24"/>
          <w:szCs w:val="24"/>
          <w:lang w:val="en-IN"/>
        </w:rPr>
        <w:t>, preventing service degradation.</w:t>
      </w:r>
    </w:p>
    <w:p w14:paraId="1B41262C" w14:textId="77777777" w:rsidR="00F53206" w:rsidRDefault="00800016">
      <w:pPr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High Availability &amp; Disaster Recovery: If a catastrophic infrastructure failure occurs at one </w:t>
      </w:r>
      <w:proofErr w:type="spellStart"/>
      <w:r>
        <w:rPr>
          <w:sz w:val="24"/>
          <w:szCs w:val="24"/>
          <w:lang w:val="en-IN"/>
        </w:rPr>
        <w:t>datacenter</w:t>
      </w:r>
      <w:proofErr w:type="spellEnd"/>
      <w:r>
        <w:rPr>
          <w:sz w:val="24"/>
          <w:szCs w:val="24"/>
          <w:lang w:val="en-IN"/>
        </w:rPr>
        <w:t xml:space="preserve">, traffic is automatically re-routed to a live, mirrored partner </w:t>
      </w:r>
      <w:proofErr w:type="spellStart"/>
      <w:r>
        <w:rPr>
          <w:sz w:val="24"/>
          <w:szCs w:val="24"/>
          <w:lang w:val="en-IN"/>
        </w:rPr>
        <w:t>datacenter</w:t>
      </w:r>
      <w:proofErr w:type="spellEnd"/>
      <w:r>
        <w:rPr>
          <w:sz w:val="24"/>
          <w:szCs w:val="24"/>
          <w:lang w:val="en-IN"/>
        </w:rPr>
        <w:t xml:space="preserve"> within the federation, maintaining near-zero downtime.</w:t>
      </w:r>
    </w:p>
    <w:p w14:paraId="2D622CCB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2A5D342D" w14:textId="77777777" w:rsidR="00F53206" w:rsidRDefault="00800016">
      <w:pPr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Conclusion: Cloud federation effectively prevents vendor lock-in and resource stagnation by turning siloed </w:t>
      </w:r>
      <w:proofErr w:type="spellStart"/>
      <w:r>
        <w:rPr>
          <w:sz w:val="24"/>
          <w:szCs w:val="24"/>
          <w:lang w:val="en-IN"/>
        </w:rPr>
        <w:t>datacenters</w:t>
      </w:r>
      <w:proofErr w:type="spellEnd"/>
      <w:r>
        <w:rPr>
          <w:sz w:val="24"/>
          <w:szCs w:val="24"/>
          <w:lang w:val="en-IN"/>
        </w:rPr>
        <w:t xml:space="preserve"> into a fluid, highly available global resource pool.</w:t>
      </w:r>
    </w:p>
    <w:p w14:paraId="54A76050" w14:textId="77777777" w:rsidR="00F53206" w:rsidRDefault="00800016">
      <w:pPr>
        <w:rPr>
          <w:b/>
          <w:bCs/>
          <w:lang w:val="en-IN"/>
        </w:rPr>
      </w:pPr>
      <w:r>
        <w:rPr>
          <w:lang w:val="en-IN"/>
        </w:rPr>
        <w:br w:type="page"/>
      </w:r>
      <w:r>
        <w:rPr>
          <w:b/>
          <w:bCs/>
          <w:lang w:val="en-IN"/>
        </w:rPr>
        <w:lastRenderedPageBreak/>
        <w:t>Question 2: Virtualization Security Issues &amp; Mitigations</w:t>
      </w:r>
    </w:p>
    <w:p w14:paraId="3426BF38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4D829F3C" w14:textId="77777777" w:rsidR="00F53206" w:rsidRDefault="00800016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Multi-tenant public or private cloud environments where workloads belonging to completely separate organizations share the same underlying hardware platform. </w:t>
      </w:r>
    </w:p>
    <w:p w14:paraId="27239D1C" w14:textId="77777777" w:rsidR="00F53206" w:rsidRDefault="00800016">
      <w:pPr>
        <w:numPr>
          <w:ilvl w:val="0"/>
          <w:numId w:val="1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Virtualization fundamentally alters the security boundary from physical components to software abstractions, creating unique vectors for target exploits. </w:t>
      </w:r>
    </w:p>
    <w:p w14:paraId="1C4F0C9F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1FA3F440" w14:textId="77777777" w:rsidR="00F53206" w:rsidRDefault="00800016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Hypervisor Vulnerabilities: The hypervisor represents a single point of failure; a compromise here compromises all hosted guest VMs.</w:t>
      </w:r>
    </w:p>
    <w:p w14:paraId="6FDDEF79" w14:textId="77777777" w:rsidR="00F53206" w:rsidRDefault="00800016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Side-Channel Exploits: Attacks targeting CPU architectures (e.g., Specter or Meltdown) where malicious VMs deduce sensitive cryptographic data from </w:t>
      </w:r>
      <w:proofErr w:type="spellStart"/>
      <w:r>
        <w:rPr>
          <w:sz w:val="24"/>
          <w:szCs w:val="24"/>
          <w:lang w:val="en-IN"/>
        </w:rPr>
        <w:t>neighboring</w:t>
      </w:r>
      <w:proofErr w:type="spellEnd"/>
      <w:r>
        <w:rPr>
          <w:sz w:val="24"/>
          <w:szCs w:val="24"/>
          <w:lang w:val="en-IN"/>
        </w:rPr>
        <w:t xml:space="preserve"> virtual spaces.</w:t>
      </w:r>
    </w:p>
    <w:p w14:paraId="3038E5F3" w14:textId="77777777" w:rsidR="00F53206" w:rsidRDefault="00800016">
      <w:pPr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VM Escape: An attack vector where code executing inside a guest VM bypasses the virtual machine monitor layer to run unauthorized commands directly on the host OS.</w:t>
      </w:r>
    </w:p>
    <w:p w14:paraId="11DA71D3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044D5744" w14:textId="77777777" w:rsidR="00F53206" w:rsidRDefault="00800016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Mitigating VM Escape &amp; Hypervisor Vulnerabilities: Cloud administrators must enforce rigorous, routine hypervisor patching schedules alongside deploying specialized bare-metal architectures that separate management networks from tenant traffic.</w:t>
      </w:r>
    </w:p>
    <w:p w14:paraId="2619743E" w14:textId="77777777" w:rsidR="00F53206" w:rsidRDefault="00800016">
      <w:pPr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Mitigating Multi-Tenancy Threats: Enforcing strict CPU pinning, disabling simultaneous multithreading (SMT) where high-security workloads dictate, and implementing virtualized micro-segmentation at the network layer to block unauthorized lateral traffic between adjacent VMs.</w:t>
      </w:r>
    </w:p>
    <w:p w14:paraId="398D2C44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77E7F9F3" w14:textId="77777777" w:rsidR="00F53206" w:rsidRDefault="00800016">
      <w:pPr>
        <w:numPr>
          <w:ilvl w:val="0"/>
          <w:numId w:val="14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Conclusion: Securing virtualized environments requires an ongoing strategy of </w:t>
      </w:r>
      <w:proofErr w:type="spellStart"/>
      <w:r>
        <w:rPr>
          <w:sz w:val="24"/>
          <w:szCs w:val="24"/>
          <w:lang w:val="en-IN"/>
        </w:rPr>
        <w:t>defense</w:t>
      </w:r>
      <w:proofErr w:type="spellEnd"/>
      <w:r>
        <w:rPr>
          <w:sz w:val="24"/>
          <w:szCs w:val="24"/>
          <w:lang w:val="en-IN"/>
        </w:rPr>
        <w:t>-in-depth, treating the hypervisor as the most critical infrastructure asset.</w:t>
      </w:r>
    </w:p>
    <w:p w14:paraId="196CE9E6" w14:textId="77777777" w:rsidR="00F53206" w:rsidRDefault="00F53206">
      <w:pPr>
        <w:rPr>
          <w:lang w:val="en-IN"/>
        </w:rPr>
      </w:pPr>
    </w:p>
    <w:p w14:paraId="0255D188" w14:textId="77777777" w:rsidR="00F53206" w:rsidRDefault="00F53206">
      <w:pPr>
        <w:rPr>
          <w:lang w:val="en-IN"/>
        </w:rPr>
      </w:pPr>
    </w:p>
    <w:p w14:paraId="315411FE" w14:textId="77777777" w:rsidR="00F53206" w:rsidRDefault="00F53206">
      <w:pPr>
        <w:rPr>
          <w:lang w:val="en-IN"/>
        </w:rPr>
      </w:pPr>
    </w:p>
    <w:p w14:paraId="014310FA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lang w:val="en-IN"/>
        </w:rPr>
        <w:br w:type="page"/>
      </w:r>
      <w:r>
        <w:rPr>
          <w:sz w:val="24"/>
          <w:szCs w:val="24"/>
          <w:lang w:val="en-IN"/>
        </w:rPr>
        <w:lastRenderedPageBreak/>
        <w:t xml:space="preserve">Question 3: Software-Defined </w:t>
      </w:r>
      <w:proofErr w:type="spellStart"/>
      <w:r>
        <w:rPr>
          <w:sz w:val="24"/>
          <w:szCs w:val="24"/>
          <w:lang w:val="en-IN"/>
        </w:rPr>
        <w:t>Datacenter</w:t>
      </w:r>
      <w:proofErr w:type="spellEnd"/>
      <w:r>
        <w:rPr>
          <w:sz w:val="24"/>
          <w:szCs w:val="24"/>
          <w:lang w:val="en-IN"/>
        </w:rPr>
        <w:t xml:space="preserve"> (SDDC) Scalability &amp; Management</w:t>
      </w:r>
    </w:p>
    <w:p w14:paraId="04EEE6D2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5C19A8E8" w14:textId="77777777" w:rsidR="00F53206" w:rsidRDefault="00800016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Enterprise infrastructure scaling rapidly to meet shifting consumer market demands without requiring manual physical hardware modifications every time a new resource is deployed. </w:t>
      </w:r>
    </w:p>
    <w:p w14:paraId="5F71AE78" w14:textId="77777777" w:rsidR="00F53206" w:rsidRDefault="00800016">
      <w:pPr>
        <w:numPr>
          <w:ilvl w:val="0"/>
          <w:numId w:val="15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An </w:t>
      </w:r>
      <w:proofErr w:type="gramStart"/>
      <w:r>
        <w:rPr>
          <w:sz w:val="24"/>
          <w:szCs w:val="24"/>
          <w:lang w:val="en-IN"/>
        </w:rPr>
        <w:t>SDDC abstracts</w:t>
      </w:r>
      <w:proofErr w:type="gramEnd"/>
      <w:r>
        <w:rPr>
          <w:sz w:val="24"/>
          <w:szCs w:val="24"/>
          <w:lang w:val="en-IN"/>
        </w:rPr>
        <w:t xml:space="preserve">, pools, and automates all foundational </w:t>
      </w:r>
      <w:proofErr w:type="spellStart"/>
      <w:r>
        <w:rPr>
          <w:sz w:val="24"/>
          <w:szCs w:val="24"/>
          <w:lang w:val="en-IN"/>
        </w:rPr>
        <w:t>datacenter</w:t>
      </w:r>
      <w:proofErr w:type="spellEnd"/>
      <w:r>
        <w:rPr>
          <w:sz w:val="24"/>
          <w:szCs w:val="24"/>
          <w:lang w:val="en-IN"/>
        </w:rPr>
        <w:t xml:space="preserve"> elements—compute, storage, and networking—into comprehensive software logic. </w:t>
      </w:r>
    </w:p>
    <w:p w14:paraId="273F188C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3A9D7C5D" w14:textId="77777777" w:rsidR="00F53206" w:rsidRDefault="00800016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Infrastructure as Code (</w:t>
      </w:r>
      <w:proofErr w:type="spellStart"/>
      <w:r>
        <w:rPr>
          <w:sz w:val="24"/>
          <w:szCs w:val="24"/>
          <w:lang w:val="en-IN"/>
        </w:rPr>
        <w:t>IaC</w:t>
      </w:r>
      <w:proofErr w:type="spellEnd"/>
      <w:r>
        <w:rPr>
          <w:sz w:val="24"/>
          <w:szCs w:val="24"/>
          <w:lang w:val="en-IN"/>
        </w:rPr>
        <w:t>): Defining, provisioning, and maintaining complex architectures using declarative configuration scripts (e.g., Terraform).</w:t>
      </w:r>
    </w:p>
    <w:p w14:paraId="46B8DCE4" w14:textId="77777777" w:rsidR="00F53206" w:rsidRDefault="00800016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Abstracted Resource Pooling: Aggregating physical server arrays into singular, elastic virtual clusters.</w:t>
      </w:r>
    </w:p>
    <w:p w14:paraId="3CFF0041" w14:textId="77777777" w:rsidR="00F53206" w:rsidRDefault="00800016">
      <w:pPr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Centralized Control Plane: Managing the entirety of the infrastructure lifecycle through unified software dashboards or API integration points.</w:t>
      </w:r>
    </w:p>
    <w:p w14:paraId="1DB986E5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7178CB64" w14:textId="77777777" w:rsidR="00F53206" w:rsidRDefault="0080001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Automated Scalability: When an application requires additional resources, the SDDC software automatically provisions the necessary virtual machines, allocates virtualized storage, and updates network switches instantly without human administrative intervention.</w:t>
      </w:r>
    </w:p>
    <w:p w14:paraId="421FB11E" w14:textId="77777777" w:rsidR="00F53206" w:rsidRDefault="00800016">
      <w:pPr>
        <w:numPr>
          <w:ilvl w:val="0"/>
          <w:numId w:val="17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Simplified Lifecycle Management: Hardware maintenance becomes trivial; administrators can seamlessly put a physical server into "maintenance mode," prompting the SDDC to automatically live-migrate all operating workloads onto alternative hardware with zero application interruption.</w:t>
      </w:r>
    </w:p>
    <w:p w14:paraId="54DA940E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606EB3DA" w14:textId="77777777" w:rsidR="00F53206" w:rsidRDefault="00800016">
      <w:pPr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Conclusion: SDDCs shift the operational focus away from error-prone manual hardware management into predictable, high-speed software automation.</w:t>
      </w:r>
    </w:p>
    <w:p w14:paraId="11F69913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lang w:val="en-IN"/>
        </w:rPr>
        <w:br w:type="page"/>
      </w:r>
      <w:r>
        <w:rPr>
          <w:sz w:val="24"/>
          <w:szCs w:val="24"/>
          <w:lang w:val="en-IN"/>
        </w:rPr>
        <w:lastRenderedPageBreak/>
        <w:t>Question 4: Cloud-Based Healthcare Identity &amp; Data Privacy</w:t>
      </w:r>
    </w:p>
    <w:p w14:paraId="3C5B3070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1. Relevance to Application</w:t>
      </w:r>
    </w:p>
    <w:p w14:paraId="115E1DEB" w14:textId="77777777" w:rsidR="00F53206" w:rsidRDefault="00800016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Application Scenario: Hospital networks storing highly protected electronic health records (EHRs) in a cloud infrastructure while requiring instant data access for doctors, nurses, and external laboratories. </w:t>
      </w:r>
    </w:p>
    <w:p w14:paraId="62AE830E" w14:textId="77777777" w:rsidR="00F53206" w:rsidRDefault="00800016">
      <w:pPr>
        <w:numPr>
          <w:ilvl w:val="0"/>
          <w:numId w:val="19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Relevance: Healthcare architectures must strictly satisfy compliance regulations (like HIPAA or GDPR) to shield sensitive clinical data from unauthorized viewing while remaining highly accessible. </w:t>
      </w:r>
    </w:p>
    <w:p w14:paraId="5BE6A340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2. Use of Cloud Concepts</w:t>
      </w:r>
    </w:p>
    <w:p w14:paraId="3A11AF0F" w14:textId="77777777" w:rsidR="00F53206" w:rsidRDefault="0080001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Role-Based &amp; Attribute-Based Access Control (RBAC/ABAC): Defining context-driven rules that calculate dynamic data access configurations.</w:t>
      </w:r>
    </w:p>
    <w:p w14:paraId="5375A000" w14:textId="77777777" w:rsidR="00F53206" w:rsidRDefault="0080001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Data-at-Rest and Data-in-Transit Encryption: Safeguarding medical records using cryptographic standards managed by Cloud Key Management Services (KMS).</w:t>
      </w:r>
    </w:p>
    <w:p w14:paraId="6287F9C3" w14:textId="77777777" w:rsidR="00F53206" w:rsidRDefault="00800016">
      <w:pPr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Comprehensive Audit Trails: Maintaining unalterable, automated logs detailing precisely who accessed or modified patient data.</w:t>
      </w:r>
    </w:p>
    <w:p w14:paraId="15859EE9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3. Practical Insight</w:t>
      </w:r>
    </w:p>
    <w:p w14:paraId="422E07CB" w14:textId="77777777" w:rsidR="00F53206" w:rsidRDefault="00800016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Implementing Zero-Trust &amp; Privacy Policies: Utilizing ABAC rules ensures that a user can only view a specific patient record if they are the designated attending physician </w:t>
      </w:r>
      <w:r>
        <w:rPr>
          <w:i/>
          <w:iCs/>
          <w:sz w:val="24"/>
          <w:szCs w:val="24"/>
          <w:lang w:val="en-IN"/>
        </w:rPr>
        <w:t>and</w:t>
      </w:r>
      <w:r>
        <w:rPr>
          <w:sz w:val="24"/>
          <w:szCs w:val="24"/>
          <w:lang w:val="en-IN"/>
        </w:rPr>
        <w:t xml:space="preserve"> are accessing the network from an authenticated hospital device.</w:t>
      </w:r>
    </w:p>
    <w:p w14:paraId="7AEDC498" w14:textId="77777777" w:rsidR="00F53206" w:rsidRDefault="00800016">
      <w:pPr>
        <w:numPr>
          <w:ilvl w:val="0"/>
          <w:numId w:val="21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Anonymization and Masking: When medical datasets are requested for research purposes, identity tools automatically mask patient identifying details, serving only clean, compliant, anonymous medical trends.</w:t>
      </w:r>
    </w:p>
    <w:p w14:paraId="0E9BF0DC" w14:textId="77777777" w:rsidR="00F53206" w:rsidRDefault="00800016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4. Completeness &amp; Clarity</w:t>
      </w:r>
    </w:p>
    <w:p w14:paraId="0F73E24B" w14:textId="77777777" w:rsidR="00F53206" w:rsidRDefault="00800016">
      <w:pPr>
        <w:numPr>
          <w:ilvl w:val="0"/>
          <w:numId w:val="22"/>
        </w:num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Conclusion: Robust identity and access governance ensures that data accessibility never compromises a patient's fundamental right to medical record privacy.</w:t>
      </w:r>
    </w:p>
    <w:p w14:paraId="6BBD1DD4" w14:textId="77777777" w:rsidR="00F53206" w:rsidRDefault="00800016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lang w:val="en-IN"/>
        </w:rPr>
        <w:br w:type="page"/>
      </w:r>
      <w:r>
        <w:rPr>
          <w:b/>
          <w:bCs/>
          <w:sz w:val="24"/>
          <w:szCs w:val="24"/>
          <w:lang w:val="en-IN"/>
        </w:rPr>
        <w:lastRenderedPageBreak/>
        <w:t>Question 5: Virtualization &amp; Hypervisors Supporting Scalability</w:t>
      </w:r>
    </w:p>
    <w:p w14:paraId="512E2BE6" w14:textId="77777777" w:rsidR="00F53206" w:rsidRDefault="00800016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 Relevance to Application</w:t>
      </w:r>
    </w:p>
    <w:p w14:paraId="73570752" w14:textId="77777777" w:rsidR="00F53206" w:rsidRDefault="00800016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Application Scenario:</w:t>
      </w:r>
      <w:r>
        <w:rPr>
          <w:sz w:val="24"/>
          <w:szCs w:val="24"/>
          <w:lang w:val="en-IN"/>
        </w:rPr>
        <w:t xml:space="preserve"> Modern cloud SaaS or e-commerce platforms that experience dynamic resource requirements fluctuating daily, requiring optimal underlying hardware usage. </w:t>
      </w:r>
    </w:p>
    <w:p w14:paraId="6CC0BCCA" w14:textId="77777777" w:rsidR="00F53206" w:rsidRDefault="00800016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Relevance:</w:t>
      </w:r>
      <w:r>
        <w:rPr>
          <w:sz w:val="24"/>
          <w:szCs w:val="24"/>
          <w:lang w:val="en-IN"/>
        </w:rPr>
        <w:t xml:space="preserve"> The hypervisor acts as the fundamental translation layer that allows multiple independent operating systems to seamlessly split a single set of physical resources. </w:t>
      </w:r>
    </w:p>
    <w:p w14:paraId="39176FB8" w14:textId="77777777" w:rsidR="00F53206" w:rsidRDefault="00800016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 Use of Cloud Concepts</w:t>
      </w:r>
    </w:p>
    <w:p w14:paraId="5325B3B2" w14:textId="77777777" w:rsidR="00F53206" w:rsidRDefault="00800016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Resource Overcommit &amp; Consolidation:</w:t>
      </w:r>
      <w:r>
        <w:rPr>
          <w:sz w:val="24"/>
          <w:szCs w:val="24"/>
          <w:lang w:val="en-IN"/>
        </w:rPr>
        <w:t xml:space="preserve"> Maximizing the efficiency of underlying CPU, memory, and storage allocation by assigning dormant capacity to active workloads.</w:t>
      </w:r>
    </w:p>
    <w:p w14:paraId="686B82F0" w14:textId="77777777" w:rsidR="00F53206" w:rsidRDefault="00800016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Elastic Horizontal Scalability:</w:t>
      </w:r>
      <w:r>
        <w:rPr>
          <w:sz w:val="24"/>
          <w:szCs w:val="24"/>
          <w:lang w:val="en-IN"/>
        </w:rPr>
        <w:t xml:space="preserve"> Spinning up or tearing down identical VM instances dynamically based on immediate processing loads.</w:t>
      </w:r>
    </w:p>
    <w:p w14:paraId="7F8B11C4" w14:textId="77777777" w:rsidR="00F53206" w:rsidRDefault="00800016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Hardware Abstraction:</w:t>
      </w:r>
      <w:r>
        <w:rPr>
          <w:sz w:val="24"/>
          <w:szCs w:val="24"/>
          <w:lang w:val="en-IN"/>
        </w:rPr>
        <w:t xml:space="preserve"> Decoupling software dependencies from specific physical hardware models, standardizing core deployments.</w:t>
      </w:r>
    </w:p>
    <w:p w14:paraId="15359194" w14:textId="77777777" w:rsidR="00F53206" w:rsidRDefault="00800016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 Practical Insight</w:t>
      </w:r>
    </w:p>
    <w:p w14:paraId="431E9A88" w14:textId="77777777" w:rsidR="00F53206" w:rsidRDefault="00800016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Achieving Resource Efficiency:</w:t>
      </w:r>
      <w:r>
        <w:rPr>
          <w:sz w:val="24"/>
          <w:szCs w:val="24"/>
          <w:lang w:val="en-IN"/>
        </w:rPr>
        <w:t xml:space="preserve"> Without hypervisors, a dedicated bare-metal server often runs at a mere 10%–15% CPU utilization capacity. Hypervisors consolidate dozens of disparate VMs onto that single server, pushing resource utilization to 80%+ safely.</w:t>
      </w:r>
    </w:p>
    <w:p w14:paraId="081B1CFD" w14:textId="77777777" w:rsidR="00F53206" w:rsidRDefault="00800016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Rapid Scale-Out Mechanisms:</w:t>
      </w:r>
      <w:r>
        <w:rPr>
          <w:sz w:val="24"/>
          <w:szCs w:val="24"/>
          <w:lang w:val="en-IN"/>
        </w:rPr>
        <w:t xml:space="preserve"> During heavy data processing jobs, the hypervisor </w:t>
      </w:r>
      <w:proofErr w:type="gramStart"/>
      <w:r>
        <w:rPr>
          <w:sz w:val="24"/>
          <w:szCs w:val="24"/>
          <w:lang w:val="en-IN"/>
        </w:rPr>
        <w:t>clones</w:t>
      </w:r>
      <w:proofErr w:type="gramEnd"/>
      <w:r>
        <w:rPr>
          <w:sz w:val="24"/>
          <w:szCs w:val="24"/>
          <w:lang w:val="en-IN"/>
        </w:rPr>
        <w:t xml:space="preserve"> active production instances instantly from pre-configured master templates, utilizing shared storage repositories to accommodate sudden data analysis rushes without purchasing additional hardware.</w:t>
      </w:r>
    </w:p>
    <w:p w14:paraId="1333D7A0" w14:textId="77777777" w:rsidR="00F53206" w:rsidRDefault="00800016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 Completeness &amp; Clarity</w:t>
      </w:r>
    </w:p>
    <w:p w14:paraId="46E3D411" w14:textId="77777777" w:rsidR="00F53206" w:rsidRDefault="00800016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Conclusion:</w:t>
      </w:r>
      <w:r>
        <w:rPr>
          <w:sz w:val="24"/>
          <w:szCs w:val="24"/>
          <w:lang w:val="en-IN"/>
        </w:rPr>
        <w:t xml:space="preserve"> Hypervisors serve as the structural backbone of cloud computing, transforming static hardware limitations into elastic, cost-efficient, and highly scalable resources.</w:t>
      </w:r>
    </w:p>
    <w:p w14:paraId="2D4B59D5" w14:textId="77777777" w:rsidR="00F53206" w:rsidRDefault="00F53206">
      <w:pPr>
        <w:rPr>
          <w:lang w:val="en-IN"/>
        </w:rPr>
      </w:pPr>
    </w:p>
    <w:p w14:paraId="3EC2090F" w14:textId="77777777" w:rsidR="00F53206" w:rsidRDefault="00F53206">
      <w:pPr>
        <w:rPr>
          <w:lang w:val="en-IN"/>
        </w:rPr>
      </w:pPr>
    </w:p>
    <w:p w14:paraId="34E265A2" w14:textId="77777777" w:rsidR="00F53206" w:rsidRDefault="00800016">
      <w:pPr>
        <w:rPr>
          <w:lang w:val="en-IN"/>
        </w:rPr>
      </w:pPr>
      <w:r>
        <w:rPr>
          <w:lang w:val="en-IN"/>
        </w:rPr>
        <w:br w:type="page"/>
      </w:r>
    </w:p>
    <w:sectPr w:rsidR="00F5320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D2858" w14:textId="77777777" w:rsidR="00146FA1" w:rsidRDefault="00146FA1">
      <w:pPr>
        <w:spacing w:line="240" w:lineRule="auto"/>
      </w:pPr>
      <w:r>
        <w:separator/>
      </w:r>
    </w:p>
  </w:endnote>
  <w:endnote w:type="continuationSeparator" w:id="0">
    <w:p w14:paraId="32812688" w14:textId="77777777" w:rsidR="00146FA1" w:rsidRDefault="00146F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3D3EC" w14:textId="77777777" w:rsidR="00146FA1" w:rsidRDefault="00146FA1">
      <w:pPr>
        <w:spacing w:after="0"/>
      </w:pPr>
      <w:r>
        <w:separator/>
      </w:r>
    </w:p>
  </w:footnote>
  <w:footnote w:type="continuationSeparator" w:id="0">
    <w:p w14:paraId="1F02AA88" w14:textId="77777777" w:rsidR="00146FA1" w:rsidRDefault="00146FA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4A7C3E"/>
    <w:multiLevelType w:val="multilevel"/>
    <w:tmpl w:val="024A7C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35C44"/>
    <w:multiLevelType w:val="multilevel"/>
    <w:tmpl w:val="03D35C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07172"/>
    <w:multiLevelType w:val="multilevel"/>
    <w:tmpl w:val="069071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31689"/>
    <w:multiLevelType w:val="multilevel"/>
    <w:tmpl w:val="098316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61271"/>
    <w:multiLevelType w:val="multilevel"/>
    <w:tmpl w:val="179612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8C7353"/>
    <w:multiLevelType w:val="multilevel"/>
    <w:tmpl w:val="188C73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D5C40"/>
    <w:multiLevelType w:val="multilevel"/>
    <w:tmpl w:val="2ABD5C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F6496"/>
    <w:multiLevelType w:val="multilevel"/>
    <w:tmpl w:val="2C1F64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345A36"/>
    <w:multiLevelType w:val="multilevel"/>
    <w:tmpl w:val="2D345A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56205"/>
    <w:multiLevelType w:val="multilevel"/>
    <w:tmpl w:val="2F156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A2BAD"/>
    <w:multiLevelType w:val="multilevel"/>
    <w:tmpl w:val="370A2B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53F83"/>
    <w:multiLevelType w:val="multilevel"/>
    <w:tmpl w:val="3BC53F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96187"/>
    <w:multiLevelType w:val="multilevel"/>
    <w:tmpl w:val="4F4961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B3C8D"/>
    <w:multiLevelType w:val="multilevel"/>
    <w:tmpl w:val="560B3C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B2378"/>
    <w:multiLevelType w:val="multilevel"/>
    <w:tmpl w:val="56FB23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C3C51"/>
    <w:multiLevelType w:val="multilevel"/>
    <w:tmpl w:val="5A1C3C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E7011"/>
    <w:multiLevelType w:val="multilevel"/>
    <w:tmpl w:val="64DE70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72113"/>
    <w:multiLevelType w:val="multilevel"/>
    <w:tmpl w:val="6997211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E2CF9"/>
    <w:multiLevelType w:val="multilevel"/>
    <w:tmpl w:val="792E2CF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055F5"/>
    <w:multiLevelType w:val="multilevel"/>
    <w:tmpl w:val="7E8055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68209">
    <w:abstractNumId w:val="5"/>
  </w:num>
  <w:num w:numId="2" w16cid:durableId="24642329">
    <w:abstractNumId w:val="3"/>
  </w:num>
  <w:num w:numId="3" w16cid:durableId="1418792430">
    <w:abstractNumId w:val="2"/>
  </w:num>
  <w:num w:numId="4" w16cid:durableId="1188174971">
    <w:abstractNumId w:val="4"/>
  </w:num>
  <w:num w:numId="5" w16cid:durableId="1961262934">
    <w:abstractNumId w:val="1"/>
  </w:num>
  <w:num w:numId="6" w16cid:durableId="1883906207">
    <w:abstractNumId w:val="0"/>
  </w:num>
  <w:num w:numId="7" w16cid:durableId="1237057728">
    <w:abstractNumId w:val="21"/>
  </w:num>
  <w:num w:numId="8" w16cid:durableId="1312371063">
    <w:abstractNumId w:val="22"/>
  </w:num>
  <w:num w:numId="9" w16cid:durableId="1754470181">
    <w:abstractNumId w:val="10"/>
  </w:num>
  <w:num w:numId="10" w16cid:durableId="247663058">
    <w:abstractNumId w:val="20"/>
  </w:num>
  <w:num w:numId="11" w16cid:durableId="191384443">
    <w:abstractNumId w:val="6"/>
  </w:num>
  <w:num w:numId="12" w16cid:durableId="430706607">
    <w:abstractNumId w:val="16"/>
  </w:num>
  <w:num w:numId="13" w16cid:durableId="445462892">
    <w:abstractNumId w:val="13"/>
  </w:num>
  <w:num w:numId="14" w16cid:durableId="109054516">
    <w:abstractNumId w:val="11"/>
  </w:num>
  <w:num w:numId="15" w16cid:durableId="1247612851">
    <w:abstractNumId w:val="18"/>
  </w:num>
  <w:num w:numId="16" w16cid:durableId="554463250">
    <w:abstractNumId w:val="17"/>
  </w:num>
  <w:num w:numId="17" w16cid:durableId="669530578">
    <w:abstractNumId w:val="12"/>
  </w:num>
  <w:num w:numId="18" w16cid:durableId="987901586">
    <w:abstractNumId w:val="15"/>
  </w:num>
  <w:num w:numId="19" w16cid:durableId="10643518">
    <w:abstractNumId w:val="8"/>
  </w:num>
  <w:num w:numId="20" w16cid:durableId="24599282">
    <w:abstractNumId w:val="19"/>
  </w:num>
  <w:num w:numId="21" w16cid:durableId="122581158">
    <w:abstractNumId w:val="7"/>
  </w:num>
  <w:num w:numId="22" w16cid:durableId="451441120">
    <w:abstractNumId w:val="24"/>
  </w:num>
  <w:num w:numId="23" w16cid:durableId="773133647">
    <w:abstractNumId w:val="25"/>
  </w:num>
  <w:num w:numId="24" w16cid:durableId="595165038">
    <w:abstractNumId w:val="9"/>
  </w:num>
  <w:num w:numId="25" w16cid:durableId="866219000">
    <w:abstractNumId w:val="14"/>
  </w:num>
  <w:num w:numId="26" w16cid:durableId="176876880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B1C"/>
    <w:rsid w:val="00146FA1"/>
    <w:rsid w:val="0015074B"/>
    <w:rsid w:val="001A044A"/>
    <w:rsid w:val="001B136A"/>
    <w:rsid w:val="0029639D"/>
    <w:rsid w:val="00326F90"/>
    <w:rsid w:val="0034087D"/>
    <w:rsid w:val="004459DE"/>
    <w:rsid w:val="004C57AE"/>
    <w:rsid w:val="0060783B"/>
    <w:rsid w:val="006C70B3"/>
    <w:rsid w:val="00800016"/>
    <w:rsid w:val="00927FE8"/>
    <w:rsid w:val="00AA1D8D"/>
    <w:rsid w:val="00AD3B2B"/>
    <w:rsid w:val="00AF2231"/>
    <w:rsid w:val="00B13502"/>
    <w:rsid w:val="00B47730"/>
    <w:rsid w:val="00B66B5B"/>
    <w:rsid w:val="00BB0EA4"/>
    <w:rsid w:val="00CB0664"/>
    <w:rsid w:val="00D73521"/>
    <w:rsid w:val="00F33CBE"/>
    <w:rsid w:val="00F53206"/>
    <w:rsid w:val="00F8578C"/>
    <w:rsid w:val="00FC693F"/>
    <w:rsid w:val="1B2FD169"/>
    <w:rsid w:val="3D137F5D"/>
    <w:rsid w:val="621D7972"/>
    <w:rsid w:val="6C6831E0"/>
    <w:rsid w:val="6E2EF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F2143"/>
  <w14:defaultImageDpi w14:val="300"/>
  <w15:docId w15:val="{3C4D85F5-6589-48E4-A7FE-97E810B4F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/>
    <w:lsdException w:name="Medium List 1 Accent 4" w:uiPriority="65" w:qFormat="1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MS Gothic" w:hAnsi="Calibri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Calibri" w:eastAsia="MS Gothic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qFormat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qFormat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="Calibri" w:eastAsia="MS Gothic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character" w:customStyle="1" w:styleId="SubtitleChar">
    <w:name w:val="Subtitle Char"/>
    <w:link w:val="Subtitle"/>
    <w:uiPriority w:val="11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link w:val="Quote"/>
    <w:uiPriority w:val="29"/>
    <w:qFormat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qFormat/>
    <w:rPr>
      <w:rFonts w:ascii="Calibri" w:eastAsia="MS Gothic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Pr>
      <w:rFonts w:ascii="Calibri" w:eastAsia="MS Gothic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Pr>
      <w:rFonts w:ascii="Calibri" w:eastAsia="MS Gothic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qFormat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qFormat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/>
    </w:rPr>
  </w:style>
  <w:style w:type="character" w:customStyle="1" w:styleId="SubtleReference1">
    <w:name w:val="Subtle Reference1"/>
    <w:uiPriority w:val="31"/>
    <w:qFormat/>
    <w:rPr>
      <w:smallCaps/>
      <w:color w:val="C0504D"/>
      <w:u w:val="single"/>
    </w:rPr>
  </w:style>
  <w:style w:type="character" w:customStyle="1" w:styleId="IntenseReference1">
    <w:name w:val="Intense Reference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BookTitle1">
    <w:name w:val="Book Title1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33C609-A23F-45BF-937D-5A50B4340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1444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Palle Amrutha</cp:lastModifiedBy>
  <cp:revision>3</cp:revision>
  <dcterms:created xsi:type="dcterms:W3CDTF">2026-08-10T09:06:00Z</dcterms:created>
  <dcterms:modified xsi:type="dcterms:W3CDTF">2026-08-10T09:08:00Z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eyJoZGlkIjoiNzdjNzEwZDQwZDZhODc5YWQzNWM2YWJhOTNkYjM1NzMifQ==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1C6031FF2FE945C99953019226730785_13</vt:lpwstr>
  </property>
</Properties>
</file>