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</w:rPr>
        <w:t xml:space="preserve">SplitSync: Developer Setup &amp; Feature Guide</w:t>
      </w:r>
    </w:p>
    <w:p>
      <w:pPr>
        <w:spacing w:after="120"/>
      </w:pPr>
      <w:r>
        <w:rPr>
          <w:i/>
          <w:iCs/>
        </w:rPr>
        <w:t xml:space="preserve">Supplementary documentation for Assessment 4 — covers the sections not in Project_Documentation.docx</w:t>
      </w:r>
    </w:p>
    <w:p>
      <w:pPr>
        <w:spacing w:after="120"/>
      </w:pPr>
      <w:r>
        <w:t xml:space="preserve">Group 01: Amsh Shrestha (S394695), Devi Maya (S388017), Shanti Moktan (S395240)</w:t>
      </w:r>
    </w:p>
    <w:p>
      <w:pPr>
        <w:spacing w:after="200"/>
      </w:pPr>
      <w:r>
        <w:t xml:space="preserve"/>
      </w:r>
    </w:p>
    <w:p>
      <w:pPr>
        <w:pStyle w:val="Heading1"/>
      </w:pPr>
      <w:r>
        <w:t xml:space="preserve">A. URLs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A.1 Project Resources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t xml:space="preserve">Resource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URL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GitHub Repository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https://github.com/ams-sth/group01_software_project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Trello Board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https://trello.com/b/11CVnhSH/prt585-software-engineering-practice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A.2 Individual Timesheets</w:t>
      </w:r>
    </w:p>
    <w:p>
      <w:pPr>
        <w:spacing w:after="120"/>
      </w:pPr>
      <w:r>
        <w:t xml:space="preserve">All timesheets are committed to the repository under each member's folder. Links below go to those files on GitHub.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Member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Timesheet Location (in repo)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Amsh Shrestha (S394695)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AmshShrestha_S394695/Individual Timesheets - Amsh Shrestha(S394695).xlsx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Devi Maya (S388017)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DeviMaya_S388017/Timesheet Devi Maya.xlsx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Shanti Moktan (S395240)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ShantiMoktan_S395240/ — weekly update files per week folder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A.3 Learning Materials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>The unit page on CDU LearnLine is where weekly content, assessment submissions and announcements are posted.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Resource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URL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CDU LearnLine – PRT585/681 unit page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https://learnline.cdu.edu.au/units/PRT585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Unit Study Guide (PRT585)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Available on the LearnLine unit page under Resources</w:t>
            </w:r>
          </w:p>
        </w:tc>
      </w:tr>
    </w:tbl>
    <w:p>
      <w:pPr>
        <w:spacing w:after="120"/>
        <w:shd w:val="clear" w:color="auto" w:fill="EEEEEE"/>
        <w:jc w:val="center"/>
      </w:pPr>
      <w:r>
        <w:rPr>
          <w:i/>
          <w:color w:val="888888"/>
        </w:rPr>
        <w:t xml:space="preserve">[Screenshot: LearnLine unit page — PRT585/681 with Assessment 4 submission link visible]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B. Git Download &amp; Initial Setup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walks a brand-new developer through cloning the repo and getting both the server and client running for the first time.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B.1 Prerequisites</w:t>
      </w:r>
    </w:p>
    <w:p>
      <w:pPr>
        <w:spacing w:after="120"/>
      </w:pPr>
      <w:r>
        <w:t xml:space="preserve">Install these before you start: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Tool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Version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.NET SDK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10 (download from https://dot.net)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Node.js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22 or newer (https://nodejs.org)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pnpm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install via: npm install -g pnpm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Git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any recent version (https://git-scm.com)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B.2 Clone the Repository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clone https://github.com/ams-sth/group01_software_project.git</w:t>
      </w:r>
    </w:p>
    <w:p>
      <w:pPr>
        <w:spacing w:after="120"/>
        <w:shd w:val="clear" w:color="auto" w:fill="EEEEEE"/>
        <w:jc w:val="center"/>
      </w:pPr>
      <w:r>
        <w:rPr>
          <w:i/>
          <w:color w:val="888888"/>
        </w:rPr>
        <w:t xml:space="preserve">[Screenshot: Terminal after cloning — group01_software_project folder created]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group01_software_project/splitsync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B.3 Set Up the Connection String</w:t>
      </w:r>
    </w:p>
    <w:p>
      <w:pPr>
        <w:spacing w:after="120"/>
      </w:pPr>
      <w:r>
        <w:t xml:space="preserve">The project uses a shared Supabase Postgres database. The connection string is not committed to the repo — ask a team member for it, then store it in .NET user-secrets (never in appsettings.json):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dotnet user-secrets set "ConnectionStrings:Default" "&lt;connection string from team&gt;"</w:t>
      </w:r>
    </w:p>
    <w:p>
      <w:pPr>
        <w:spacing w:after="120"/>
      </w:pPr>
      <w:r>
        <w:t xml:space="preserve">This writes the secret to your OS's user-secrets store, not to the project files, so it will never be accidentally committed.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B.4 Apply Database Migrations</w:t>
      </w:r>
    </w:p>
    <w:p>
      <w:pPr>
        <w:spacing w:after="120"/>
      </w:pPr>
      <w:r>
        <w:t xml:space="preserve">Migrations do not run automatically locally. Run this from the server/ folder after setting the connection string: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database update</w:t>
      </w:r>
    </w:p>
    <w:p>
      <w:pPr>
        <w:spacing w:after="120"/>
      </w:pPr>
      <w:r>
        <w:t xml:space="preserve">You do not need to install dotnet-ef globally — dnx downloads and runs the pinned version for you. Tell the team when you apply a migration so everyone stays in sync.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B.5 Run the Application</w:t>
      </w:r>
    </w:p>
    <w:p>
      <w:pPr>
        <w:spacing w:after="120"/>
      </w:pPr>
      <w:r>
        <w:t xml:space="preserve">From the splitsync/ folder, one command starts both the API and the client: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install   # first time only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dev</w:t>
      </w:r>
    </w:p>
    <w:p>
      <w:pPr>
        <w:spacing w:after="120"/>
        <w:shd w:val="clear" w:color="auto" w:fill="EEEEEE"/>
        <w:jc w:val="center"/>
      </w:pPr>
      <w:r>
        <w:rPr>
          <w:i/>
          <w:color w:val="888888"/>
        </w:rPr>
        <w:t xml:space="preserve">[Screenshot: pnpm dev output — API on :5085 and client on :5173 both ready]</w:t>
      </w:r>
    </w:p>
    <w:p>
      <w:pPr>
        <w:spacing w:after="120"/>
      </w:pPr>
      <w:r>
        <w:t xml:space="preserve">This starts the API on http://localhost:5085 and the client on http://localhost:5173. The client proxies /api/* to the API so there is no CORS setup needed locally.</w:t>
      </w:r>
    </w:p>
    <w:p>
      <w:pPr>
        <w:spacing w:after="120"/>
      </w:pPr>
      <w:r>
        <w:t xml:space="preserve">To confirm everything is connected, open http://localhost:5173 or hit http://localhost:5085/api/health — it should return { "status": "ok" }.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B.6 Running Tests</w:t>
      </w:r>
    </w:p>
    <w:p>
      <w:pPr>
        <w:spacing w:after="120"/>
      </w:pPr>
      <w:r>
        <w:rPr>
          <w:b/>
          <w:bCs/>
        </w:rPr>
        <w:t xml:space="preserve">Backend (xUnit):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server.Tests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dotnet test</w:t>
      </w:r>
    </w:p>
    <w:p>
      <w:pPr>
        <w:spacing w:after="120"/>
        <w:shd w:val="clear" w:color="auto" w:fill="EEEEEE"/>
        <w:jc w:val="center"/>
      </w:pPr>
      <w:r>
        <w:rPr>
          <w:i/>
          <w:color w:val="888888"/>
        </w:rPr>
        <w:t xml:space="preserve">[Screenshot: dotnet test output — 61 tests passed, 0 failed]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Frontend (Cypress):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client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test</w:t>
      </w:r>
    </w:p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B.7 Libraries and Versions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>The tables below list every third-party package the project depends on. Versions are pinned so a fresh clone always builds identically.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Backend (NuGet — server/SplitSync.Api.csproj)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Microsoft.AspNetCore.Authentication.JwtBearer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Validates JWT tokens on every authenticated request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Microsoft.AspNetCore.Identity.EntityFrameworkCore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User accounts, password hashing, roles via ASP.NET Identity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Microsoft.AspNetCore.OpenApi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Auto-generates an OpenAPI spec for the API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Microsoft.EntityFrameworkCore.Design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CLI tools (migrations) — build-time only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Npgsql.EntityFrameworkCore.PostgreSQL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provider for PostgreSQL / Supabase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Test project (NuGet — server.Tests/SplitSync.Tests.csproj)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xunit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2.9.3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Core xUnit test framework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xunit.runner.visualstudio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3.1.4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Runs xUnit tests in Visual Studio / Rider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Microsoft.NET.Test.Sdk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17.14.1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MSBuild integration for dotnet test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Microsoft.AspNetCore.Mvc.Testing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WebApplicationFactory for in-process integration tests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Microsoft.EntityFrameworkCore.InMemory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In-memory EF provider used by integration tests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coverlet.collector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Code-coverage collection during dotnet test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Frontend (npm — client/package.json)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19.2.8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UI component library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react-dom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19.2.8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DOM renderer for React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react-router-dom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7.18.2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Client-side routing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tailwindcss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4.3.3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Utility-first CSS framework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@tailwindcss/vite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4.3.3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Vite plugin that compiles Tailwind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vite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8.2.0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Dev server and production bundler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typescript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6.0.2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Static type checking for the frontend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cypress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15.20.1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End-to-end browser test runner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@biomejs/biome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2.5.14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Formatter and linter (replaces ESLint + Prettier)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oxlint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1.75.0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Fast Rust-based linter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@vitejs/plugin-react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Babel/SWC transform for React in Vite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 update a package: edit the version in the relevant .csproj or package.json, then run dotnet restore (backend) or pnpm install (frontend). Always run the test suite after upgrading.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C. Exception Handling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section describes how errors flow from the server to the user — how the API signals problems, and how the client catches and displays them.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C.1 Server-Side — HTTP Status Codes</w:t>
      </w:r>
    </w:p>
    <w:p>
      <w:pPr>
        <w:spacing w:after="120"/>
      </w:pPr>
      <w:r>
        <w:t xml:space="preserve">Controllers never throw unhandled exceptions for expected error cases. Every error path explicitly returns a typed HTTP result. The table below shows which status code is used and when: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35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  <w:tc>
          <w:tcPr>
            <w:tcW w:type="dxa" w:w="35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Example trigger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200 OK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Success with a response body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GET /api/groups returns the list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204 No Content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Success with no body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DELETE /api/auth/me after account deletion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400 Bad Request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Validation failure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Expense amount &lt;= 0; unequal splits don't add up; password too short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401 Unauthorized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Bad credentials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Wrong password or email on login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403 Forbidden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Valid user, wrong permissions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Non-member tries to list expenses; non-payer tries to edit an expense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404 Not Found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Resource does not exist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Group or expense ID not in the database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409 Conflict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Business rule violation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Duplicate email on register; deleting an account that still owns groups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C.2 Server-Side — Error Response Shape</w:t>
      </w:r>
    </w:p>
    <w:p>
      <w:pPr>
        <w:spacing w:after="120"/>
      </w:pPr>
      <w:r>
        <w:t xml:space="preserve">When an error has a message to display, the body is a JSON object. Two shapes are used: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Used when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{ "message": "..." }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Single descriptive error (400, 401, 409)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{ "errors": ["...", "..."] }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Multiple validation errors from ASP.NET Identity (e.g. password rules)</w:t>
            </w:r>
          </w:p>
        </w:tc>
      </w:tr>
    </w:tbl>
    <w:p>
      <w:pPr>
        <w:spacing w:after="120"/>
      </w:pPr>
      <w:r>
        <w:t xml:space="preserve">403 Forbidden and 404 Not Found return an empty body — there is nothing useful to say to the user.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Example — conflict on register: 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HTTP 409 Conflict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{ "message": "An account with that email already exists." }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Example — Identity validation error: 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HTTP 400 Bad Request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{ "errors": ["Passwords must be at least 8 characters."] }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C.3 Client-Side — ApiError and the send() Function</w:t>
      </w:r>
    </w:p>
    <w:p>
      <w:pPr>
        <w:spacing w:after="120"/>
      </w:pPr>
      <w:r>
        <w:t xml:space="preserve">All API calls go through the send() helper in client/src/lib/api.ts. If the response is not ok (HTTP status &gt;= 400), it reads the body as JSON and extracts the error message: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if (!response.ok) {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const body = await response.json().catch(() =&gt; null)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const message = body?.message ?? body?.errors?.[0] ?? "Something went wrong. Please try again."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throw new ApiError(message, response.status)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ApiError extends the built-in Error class and adds a status property so callers can check the HTTP code if they need to: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class ApiError extends Error {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status: number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Callers (page components) catch ApiError and display the message in the UI. A 401 response also clears the stored JWT and redirects to the sign-in page. A fallback message ("Something went wrong. Please try again.") is used if the server returns a non-JSON body or an unexpected shape.</w:t>
      </w:r>
    </w:p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D. Class Diagram &amp; Data Model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D.1 Entity / Data Model (Database)</w:t>
      </w:r>
    </w:p>
    <w:p>
      <w:pPr>
        <w:spacing w:after="120"/>
      </w:pPr>
      <w:r>
        <w:t xml:space="preserve">The eight tables below map to EF Core model classes in server/Models/. Arrows show navigation properties (foreign keys).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AppUser (extends ASP.NET IdentityUser)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Email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unique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UserName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auto-generated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PasswordHash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bcrypt via Identity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NotificationsEnabled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 — default true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Group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CreatorId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Members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ICollection&lt;GroupMember&gt;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GroupMember  (join table — Group ↔ AppUser)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composite PK,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composite PK, FK to AppUser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Description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SplitMethod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"equal" | "unequal" | "percentage"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PaidByUserId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HasReceipt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 — cached flag; avoids loading bytes when listing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Shares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ICollection&lt;ExpenseShare&gt;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ExpenseShare  (join table — Expense ↔ AppUser, stores each person's dollar amount)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ExpenseId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composite PK, FK to Expense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composite PK,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 — this person's share in dollars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ExpenseReceipt  (separate table so listing expenses never loads image bytes)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ExpenseId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PK and FK to Expense (1:1)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Data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byte[] — JPEG/PNG/WebP image bytes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ContentType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e.g. image/jpeg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UploadedAt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Settlement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FromUserId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 (who paid)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ToUserId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 (who received)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Notification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RecipientUserId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Message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composed at creation time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Guid? — nullable FK to Group (null if group deleted)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IsRead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D.2 Service Classes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Class / Interface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Responsibility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TokenService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Creates a signed JWT for a given AppUser. Reads issuer, audience and key from config.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UsernameGenerator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Generates a unique username from the email prefix, appending a number if needed.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NotificationService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Creates Notification rows in the database. Called by controllers after state-changing actions.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IReceiptStorage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Interface for storing/retrieving receipt images. Injected into ExpensesController.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DbReceiptStorage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Concrete implementation of IReceiptStorage — stores images as byte[] rows in the ExpenseReceipts table.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E. Adding New Features — Guide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is a step-by-step walkthrough for adding a new feature from scratch. Use it as a checklist — tick off each step as you go.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 — Create a Trello Card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 to the Trello board and open the To Do list.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card with a short title (e.g. "Add recurring expenses").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 description, acceptance criteria, and assign yourself.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Move the card to In Progress when you start working.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2 — Create a Feature Branch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checkout main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pull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checkout -b feature/your-feature-name</w:t>
      </w:r>
    </w:p>
    <w:p>
      <w:pPr>
        <w:spacing w:after="120"/>
      </w:pPr>
      <w:r>
        <w:t xml:space="preserve">Use a short, descriptive branch name in kebab-case.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3 — Add a Model (if new data is needed)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new .cs file in server/Models/ following the existing pattern (Guid Id, navigation properties, UTC DateTime).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server/Data/AppDbContext.cs and add a DbSet&lt;YourModel&gt; property.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any navigation properties the EF relationships need.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the migration from the server/ folder: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migrations add AddYourFeature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Apply it: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database update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Tell the team you applied a migration so they can run it too.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4 — Add a DTO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request and response record types in server/Dtos/ (one file per domain area, e.g. RecurringExpenseDtos.cs).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Keep DTOs flat — no model classes in request/response shapes.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5 — Add a Service (if business logic is shared)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an interface (IYourService.cs) and implementation (YourService.cs) in server/Services/.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Register it in Program.cs with the right lifetime (usually AddScoped):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builder.Services.AddScoped&lt;IYourService, YourService&gt;();</w:t>
      </w:r>
    </w:p>
    <w:p>
      <w:pPr>
        <w:spacing w:after="120"/>
      </w:pPr>
      <w:r>
        <w:t xml:space="preserve">If the feature only needs simple DB queries, it is fine to keep the logic in the controller directly — only extract a service when the logic is non-trivial or shared by multiple controllers.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6 — Add a Controller Action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new controller in server/Controllers/ (or add an action to an existing one).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Decorate the class with [ApiController], [Route("api/...")], and [Authorize] if the endpoint requires authentication.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Return typed ActionResult&lt;T&gt; with explicit status codes (Ok, BadRequest, Forbid, NotFound, Conflict, NoContent) — never throw exceptions for expected error cases.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the { message = "..." } shape for single errors and { errors = [...] } for lists, matching the existing pattern.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7 — Add the API Call on the Client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client/src/lib/api.ts and add an exported function for the new endpoint, using the existing request&lt;T&gt;() helper.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TypeScript interfaces for any new response shapes next to the function.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8 — Add a Page or Component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full screens go in client/src/pages/; modals and reusable widgets go in client/src/components/.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it is a new page, add it to the router in client/src/App.tsx with a &lt;Route&gt; and an &lt;AuthenticatedLayout&gt; wrapper if the user must be signed 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JavaScript library: if you need a new npm package run pnpm add &lt;package&gt; from the client/ folder, then commit pnpm-lock.yaml.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9 — Add Styles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SplitSync uses Tailwind CSS 4. Add utility classes directly on JSX elements — no separate CSS files needed for most cases.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dark mode use the dark: variant (e.g. dark:bg-gray-800).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Keep the visual style consistent with existing pages: the same card pattern (bg-white dark:bg-gray-800 rounded-xl shadow-sm p-4), button colours, and font sizes.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10 — Add Client-Side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Validate user input before sending it to the API to give instant feedback without a round trip.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Show validation messages in red text beneath the relevant field.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server always validates too — client-side validation is for UX, not security.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11 — Write Tests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Backend: add a test file in server.Tests/Integration/ following the pattern in existing test files (CustomWebApplicationFactory, shared TestUsers helper). Test the happy path and the main error cases (403 for the wrong user, 400 for bad input).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Frontend: add Cypress e2e tests in client/cypress/e2e/ for the new feature's key user flows.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server.Tests &amp;&amp; dotnet test   # run backend tests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client &amp;&amp; pnpm test           # open Cypress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12 — Commit and Create a PR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Stage only the files you changed (avoid git add -A to prevent accidentally including secrets or build artefacts).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Write a commit message that references the Trello card, e.g.: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recurring expenses (Trello card #42)"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Push the branch and open a pull request on GitHub. Move the Trello card to In Review.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After review and merge, move the card to Done and delete the feature branch.</w:t>
      </w:r>
    </w:p>
    <w:p>
      <w:pPr>
        <w:spacing w:after="20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  <w:p>
      <w:pPr>
        <w:pStyle w:val="Heading1"/>
      </w:pPr>
      <w:r>
        <w:t xml:space="preserve">F. Dependency Injection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ASP.NET Core's built-in DI container is configured in server/Program.cs. Every service the controllers need is registered there with an explicit lifetime. Controllers declare dependencies as constructor parameters — the framework resolves and injects them automatically on each request, so controllers never call new on a service.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F.1 Registered Services</w:t>
      </w:r>
    </w:p>
    <w:p>
      <w:pPr>
        <w:spacing w:after="120"/>
      </w:pPr>
      <w:r>
        <w:t xml:space="preserve">The table below lists every service registered in Program.cs and the lifetime chosen for it.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Registration in Program.cs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Lifetime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AddDbContext&lt;AppDbContext&gt;(...)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database session — one instance per HTTP request so a single unit-of-work spans the whole request.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AddIdentityCore&lt;AppUser&gt;(...)
.AddEntityFrameworkStores&lt;AppDbContext&gt;()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 (Identity managed)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User manager, sign-in manager and password hasher wired to EF Core.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AddScoped&lt;UsernameGenerator&gt;()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Generates a unique username from an email prefix. Needs the DbContext to check for collisions.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AddScoped&lt;TokenService&gt;()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Creates signed JWTs for a given AppUser. Reads issuer / audience / key from IConfiguration.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AddScoped&lt;NotificationService&gt;()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Writes Notification rows after state-changing events (add expense, add member, record settlement, etc.).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AddScoped&lt;IReceiptStorage, DbReceiptStorage&gt;()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Stores and retrieves receipt photos. The interface lets you swap to cloud storage later without changing ExpensesController.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AddAuthentication(...).AddJwtBearer(...)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JWT validation middleware — stateless, configured once at startup.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AddAuthorization()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Enables [Authorize] on controllers.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AddCors(...)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Allows the Vite dev server (localhost:5173) and the production client to call the API.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AddControllers()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Registers all [ApiController] classes and sets up model binding.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F.2 Service Lifetimes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Lifetime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When created / disposed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Once at startup; shared for the life of the process. Safe for stateless services (JWT validation, CORS).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Once per HTTP request; disposed when the request ends. Use for anything that touches the database.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Transient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 new instance every time it is requested. SplitSync does not currently use Transient; it suits lightweight stateless helpers that do not touch the DB.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F.3 How to Add a New Service</w:t>
      </w:r>
    </w:p>
    <w:p>
      <w:pPr>
        <w:spacing w:after="120"/>
      </w:pPr>
      <w:r>
        <w:t xml:space="preserve">See Step 5 in Section E. In short: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an interface (IYourService.cs) and a concrete class (YourService.cs) in server/Services/.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service needs the database, inject AppDbContext via its constructor.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Register it in Program.cs: builder.Services.AddScoped&lt;IYourService, YourService&gt;();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Declare it as a constructor parameter on the controller that needs it — the framework injects it automatically.</w:t>
      </w:r>
    </w:p>
    <w:p>
      <w:pPr>
        <w:spacing w:after="120"/>
      </w:pPr>
      <w:r>
        <w:t xml:space="preserve"/>
      </w:r>
    </w:p>
    <w:p>
      <w:pPr>
        <w:spacing w:after="120"/>
        <w:shd w:val="clear" w:color="auto" w:fill="EEEEEE"/>
        <w:jc w:val="center"/>
      </w:pPr>
      <w:r>
        <w:rPr>
          <w:i/>
          <w:color w:val="888888"/>
        </w:rPr>
        <w:t xml:space="preserve">[Screenshot: Program.cs in VS Code — the AddScoped registrations highlighted in the builder.Services block]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2026-10-14T05:12:04.369Z</dcterms:created>
  <dcterms:modified xsi:type="dcterms:W3CDTF">2026-10-14T05:12:04.372Z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