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Design Phase-I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September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SWTID-2026-7108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Ai-WeatherWise API</w:t>
            </w:r>
          </w:p>
        </w:tc>
      </w:tr>
    </w:tbl>
    <w:p>
      <w:pPr>
        <w:spacing w:after="16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Solution architecture is a complex process with many sub-processes that bridges the gap between business problems and technology solutions. It describes the structure, characteristics and behaviour of the application and its components.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53000" cy="3695700"/>
            <wp:effectExtent t="0" r="0" b="0" l="0"/>
            <wp:docPr id="1" name="p-000" descr="Figure 4: Solution architecture (Client, API routing, Controller, Service and Model layers)" title="Figure 4: Solution architecture (Client, API routing, Controller, Service and Model layer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4: Solution architecture (Client, API routing, Controller, Service and Model layers)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 Definition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Interface:</w:t>
      </w:r>
      <w:r>
        <w:rPr>
          <w:rFonts w:ascii="Arial" w:cs="Arial" w:eastAsia="Arial" w:hAnsi="Arial"/>
          <w:sz w:val="21"/>
          <w:szCs w:val="21"/>
        </w:rPr>
        <w:t xml:space="preserve"> API tools like Postman send requests to distinct route paths and receive JSON responses.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Express Server Gateway:</w:t>
      </w:r>
      <w:r>
        <w:rPr>
          <w:rFonts w:ascii="Arial" w:cs="Arial" w:eastAsia="Arial" w:hAnsi="Arial"/>
          <w:sz w:val="21"/>
          <w:szCs w:val="21"/>
        </w:rPr>
        <w:t xml:space="preserve"> listens on the network port, maps HTTP methods (GET, POST, PUT, DELETE), parses JSON payloads and handles CORS headers.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Authentication Middleware:</w:t>
      </w:r>
      <w:r>
        <w:rPr>
          <w:rFonts w:ascii="Arial" w:cs="Arial" w:eastAsia="Arial" w:hAnsi="Arial"/>
          <w:sz w:val="21"/>
          <w:szCs w:val="21"/>
        </w:rPr>
        <w:t xml:space="preserve"> extracts the token from request headers, validates the JWT signature and allows or blocks access to private routes.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Controllers and Services:</w:t>
      </w:r>
      <w:r>
        <w:rPr>
          <w:rFonts w:ascii="Arial" w:cs="Arial" w:eastAsia="Arial" w:hAnsi="Arial"/>
          <w:sz w:val="21"/>
          <w:szCs w:val="21"/>
        </w:rPr>
        <w:t xml:space="preserve"> the controller layer orchestrates each request; the service layer holds weather and AI business logic and calls OpenWeatherMap and Google Gemini.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Database Interface Layer:</w:t>
      </w:r>
      <w:r>
        <w:rPr>
          <w:rFonts w:ascii="Arial" w:cs="Arial" w:eastAsia="Arial" w:hAnsi="Arial"/>
          <w:sz w:val="21"/>
          <w:szCs w:val="21"/>
        </w:rPr>
        <w:t xml:space="preserve"> Mongoose translates application logic into MongoDB queries for the User and Location collections.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AI Service Integration:</w:t>
      </w:r>
      <w:r>
        <w:rPr>
          <w:rFonts w:ascii="Arial" w:cs="Arial" w:eastAsia="Arial" w:hAnsi="Arial"/>
          <w:sz w:val="21"/>
          <w:szCs w:val="21"/>
        </w:rPr>
        <w:t xml:space="preserve"> uses the Google Gemini SDK to produce weather summaries and personalised recommendations from live temperature and conditions.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MVC Architecture Pattern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system follows the Model-View-Controller pattern to decouple its components.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p-003" descr="Figure 5: MVC architecture" title="Figure 5: MVC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5: MVC architecture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Model layer:</w:t>
      </w:r>
      <w:r>
        <w:rPr>
          <w:rFonts w:ascii="Arial" w:cs="Arial" w:eastAsia="Arial" w:hAnsi="Arial"/>
          <w:sz w:val="21"/>
          <w:szCs w:val="21"/>
        </w:rPr>
        <w:t xml:space="preserve"> Mongoose schemas define fields, defaults, indexes and validation before data is stored.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Controller layer:</w:t>
      </w:r>
      <w:r>
        <w:rPr>
          <w:rFonts w:ascii="Arial" w:cs="Arial" w:eastAsia="Arial" w:hAnsi="Arial"/>
          <w:sz w:val="21"/>
          <w:szCs w:val="21"/>
        </w:rPr>
        <w:t xml:space="preserve"> captures requests from routes, checks constraints, delegates work to models and services and returns standard JSON.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View layer:</w:t>
      </w:r>
      <w:r>
        <w:rPr>
          <w:rFonts w:ascii="Arial" w:cs="Arial" w:eastAsia="Arial" w:hAnsi="Arial"/>
          <w:sz w:val="21"/>
          <w:szCs w:val="21"/>
        </w:rPr>
        <w:t xml:space="preserve"> this is a headless backend, so the interface is the API routing layer that links request paths to controller handlers.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Entity-Relationship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43500" cy="2390775"/>
            <wp:effectExtent t="0" r="0" b="0" l="0"/>
            <wp:docPr id="1" name="p-001" descr="Figure 6: Entity-relationship diagram" title="Figure 6: Entity-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6: Entity-relationship diagram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User entity:</w:t>
      </w:r>
      <w:r>
        <w:rPr>
          <w:rFonts w:ascii="Arial" w:cs="Arial" w:eastAsia="Arial" w:hAnsi="Arial"/>
          <w:sz w:val="21"/>
          <w:szCs w:val="21"/>
        </w:rPr>
        <w:t xml:space="preserve"> _id (ObjectId, primary key), name (String, required), email (String, required, unique), password (String, hashed, required), createdAt and updatedAt (timestamps).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Location entity:</w:t>
      </w:r>
      <w:r>
        <w:rPr>
          <w:rFonts w:ascii="Arial" w:cs="Arial" w:eastAsia="Arial" w:hAnsi="Arial"/>
          <w:sz w:val="21"/>
          <w:szCs w:val="21"/>
        </w:rPr>
        <w:t xml:space="preserve"> _id (ObjectId, primary key), user (reference to User, required), city (String, required), country (String, required), createdAt and updatedAt (timestamps). A unique index on user, city and country prevents duplicate favourites.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Relationship:</w:t>
      </w:r>
      <w:r>
        <w:rPr>
          <w:rFonts w:ascii="Arial" w:cs="Arial" w:eastAsia="Arial" w:hAnsi="Arial"/>
          <w:sz w:val="21"/>
          <w:szCs w:val="21"/>
        </w:rPr>
        <w:t xml:space="preserve"> one User has many Locations (one-to-many).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Flow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User logs in or registers.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User saves a favourite city via the API.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User fetches current weather metrics for that city.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User requests AI-driven insights (summary or recommendation) based on the weather data.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System validates the JWT and returns the requested information.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314700" cy="2476500"/>
            <wp:effectExtent t="0" r="0" b="0" l="0"/>
            <wp:docPr id="1" name="p-002" descr="Figure 7: AI WeatherWise API user workflow" title="Figure 7: AI WeatherWise API user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7: AI WeatherWise API user workflow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Role-aware route guarding:</w:t>
      </w:r>
      <w:r>
        <w:rPr>
          <w:rFonts w:ascii="Arial" w:cs="Arial" w:eastAsia="Arial" w:hAnsi="Arial"/>
          <w:sz w:val="21"/>
          <w:szCs w:val="21"/>
        </w:rPr>
        <w:t xml:space="preserve"> token processing blocks unauthorised requests from private endpoints.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Favourite location management:</w:t>
      </w:r>
      <w:r>
        <w:rPr>
          <w:rFonts w:ascii="Arial" w:cs="Arial" w:eastAsia="Arial" w:hAnsi="Arial"/>
          <w:sz w:val="21"/>
          <w:szCs w:val="21"/>
        </w:rPr>
        <w:t xml:space="preserve"> full create, read and delete of saved cities per user.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Weather and AI insights:</w:t>
      </w:r>
      <w:r>
        <w:rPr>
          <w:rFonts w:ascii="Arial" w:cs="Arial" w:eastAsia="Arial" w:hAnsi="Arial"/>
          <w:sz w:val="21"/>
          <w:szCs w:val="21"/>
        </w:rPr>
        <w:t xml:space="preserve"> live metrics with Gemini-generated summaries and recommendations.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Fallback mode:</w:t>
      </w:r>
      <w:r>
        <w:rPr>
          <w:rFonts w:ascii="Arial" w:cs="Arial" w:eastAsia="Arial" w:hAnsi="Arial"/>
          <w:sz w:val="21"/>
          <w:szCs w:val="21"/>
        </w:rPr>
        <w:t xml:space="preserve"> mock weather and recommendations keep the API working without external keys.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Sanitisation safeguards:</w:t>
      </w:r>
      <w:r>
        <w:rPr>
          <w:rFonts w:ascii="Arial" w:cs="Arial" w:eastAsia="Arial" w:hAnsi="Arial"/>
          <w:sz w:val="21"/>
          <w:szCs w:val="21"/>
        </w:rPr>
        <w:t xml:space="preserve"> payload sanitisation reduces XSS and NoSQL injection risk.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Roles and Responsibilities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Admin:</w:t>
      </w:r>
      <w:r>
        <w:rPr>
          <w:rFonts w:ascii="Arial" w:cs="Arial" w:eastAsia="Arial" w:hAnsi="Arial"/>
          <w:sz w:val="21"/>
          <w:szCs w:val="21"/>
        </w:rPr>
        <w:t xml:space="preserve"> manages user accounts, oversees API health and system logs, and monitors database integrity.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Registered user:</w:t>
      </w:r>
      <w:r>
        <w:rPr>
          <w:rFonts w:ascii="Arial" w:cs="Arial" w:eastAsia="Arial" w:hAnsi="Arial"/>
          <w:sz w:val="21"/>
          <w:szCs w:val="21"/>
        </w:rPr>
        <w:t xml:space="preserve"> maintains favourite locations, requests weather data, uses Gemini insights and manages their own credentials.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Ai-WeatherWise API  |  Project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5f3d148bb11b683e4bca70c853df44e988132af.png"/><Relationship Id="rId10" Type="http://schemas.openxmlformats.org/officeDocument/2006/relationships/image" Target="media/250f5032162086eae6f5e0384b9bcd5bf6e319af.png"/><Relationship Id="rId11" Type="http://schemas.openxmlformats.org/officeDocument/2006/relationships/image" Target="media/4ced40e81ca8710035d809b6aa5b98a50e89c6fe.png"/><Relationship Id="rId12" Type="http://schemas.openxmlformats.org/officeDocument/2006/relationships/image" Target="media/aa178b96264cfba6083291be1bb9dcded7ac13f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Ai-WeatherWise API</dc:title>
  <dc:creator>AI WeatherWise Team</dc:creator>
  <dc:description>Project Design</dc:description>
  <cp:lastModifiedBy>Un-named</cp:lastModifiedBy>
  <cp:revision>1</cp:revision>
  <dcterms:created xsi:type="dcterms:W3CDTF">2026-09-29T14:55:08.923Z</dcterms:created>
  <dcterms:modified xsi:type="dcterms:W3CDTF">2026-09-29T14:55:08.923Z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