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E3A" w14:textId="2C0FCC20" w:rsidR="000C2340" w:rsidRDefault="000C2340" w:rsidP="000C23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Results—</w:t>
      </w:r>
    </w:p>
    <w:p w14:paraId="10E2B4A1" w14:textId="7CB29FAF" w:rsidR="00BF4B61" w:rsidRDefault="008C6DC5" w:rsidP="000C2340">
      <w:pPr>
        <w:rPr>
          <w:rFonts w:ascii="Arial" w:hAnsi="Arial" w:cs="Arial"/>
          <w:b/>
          <w:bCs/>
          <w:sz w:val="24"/>
          <w:szCs w:val="24"/>
        </w:rPr>
      </w:pPr>
      <w:r w:rsidRPr="00BF4B61">
        <w:rPr>
          <w:rFonts w:ascii="Arial" w:hAnsi="Arial" w:cs="Arial"/>
          <w:b/>
          <w:bCs/>
          <w:sz w:val="24"/>
          <w:szCs w:val="24"/>
        </w:rPr>
        <w:t>Oyster</w:t>
      </w:r>
      <w:r w:rsidR="000A6007">
        <w:rPr>
          <w:rFonts w:ascii="Arial" w:hAnsi="Arial" w:cs="Arial"/>
          <w:b/>
          <w:bCs/>
          <w:sz w:val="24"/>
          <w:szCs w:val="24"/>
        </w:rPr>
        <w:t xml:space="preserve"> shell growth is</w:t>
      </w:r>
      <w:r w:rsidR="00A17E87" w:rsidRPr="00BF4B61">
        <w:rPr>
          <w:rFonts w:ascii="Arial" w:hAnsi="Arial" w:cs="Arial"/>
          <w:b/>
          <w:bCs/>
          <w:sz w:val="24"/>
          <w:szCs w:val="24"/>
        </w:rPr>
        <w:t xml:space="preserve"> similar </w:t>
      </w:r>
      <w:r w:rsidR="00D90A79" w:rsidRPr="00BF4B61">
        <w:rPr>
          <w:rFonts w:ascii="Arial" w:hAnsi="Arial" w:cs="Arial"/>
          <w:b/>
          <w:bCs/>
          <w:sz w:val="24"/>
          <w:szCs w:val="24"/>
        </w:rPr>
        <w:t>in</w:t>
      </w:r>
      <w:r w:rsidR="00A17E87" w:rsidRPr="00BF4B61">
        <w:rPr>
          <w:rFonts w:ascii="Arial" w:hAnsi="Arial" w:cs="Arial"/>
          <w:b/>
          <w:bCs/>
          <w:sz w:val="24"/>
          <w:szCs w:val="24"/>
        </w:rPr>
        <w:t xml:space="preserve"> reduced, </w:t>
      </w:r>
      <w:proofErr w:type="gramStart"/>
      <w:r w:rsidR="00A17E87" w:rsidRPr="00BF4B61">
        <w:rPr>
          <w:rFonts w:ascii="Arial" w:hAnsi="Arial" w:cs="Arial"/>
          <w:b/>
          <w:bCs/>
          <w:sz w:val="24"/>
          <w:szCs w:val="24"/>
        </w:rPr>
        <w:t>ambient</w:t>
      </w:r>
      <w:proofErr w:type="gramEnd"/>
      <w:r w:rsidR="00A17E87" w:rsidRPr="00BF4B61">
        <w:rPr>
          <w:rFonts w:ascii="Arial" w:hAnsi="Arial" w:cs="Arial"/>
          <w:b/>
          <w:bCs/>
          <w:sz w:val="24"/>
          <w:szCs w:val="24"/>
        </w:rPr>
        <w:t xml:space="preserve"> </w:t>
      </w:r>
      <w:r w:rsidR="00093173">
        <w:rPr>
          <w:rFonts w:ascii="Arial" w:hAnsi="Arial" w:cs="Arial"/>
          <w:b/>
          <w:bCs/>
          <w:sz w:val="24"/>
          <w:szCs w:val="24"/>
        </w:rPr>
        <w:t>or</w:t>
      </w:r>
      <w:r w:rsidR="00A17E87" w:rsidRPr="00BF4B61">
        <w:rPr>
          <w:rFonts w:ascii="Arial" w:hAnsi="Arial" w:cs="Arial"/>
          <w:b/>
          <w:bCs/>
          <w:sz w:val="24"/>
          <w:szCs w:val="24"/>
        </w:rPr>
        <w:t xml:space="preserve"> elevated alkalinity </w:t>
      </w:r>
      <w:r w:rsidR="00D90A79" w:rsidRPr="00BF4B61">
        <w:rPr>
          <w:rFonts w:ascii="Arial" w:hAnsi="Arial" w:cs="Arial"/>
          <w:b/>
          <w:bCs/>
          <w:sz w:val="24"/>
          <w:szCs w:val="24"/>
        </w:rPr>
        <w:t>conditions</w:t>
      </w:r>
    </w:p>
    <w:p w14:paraId="33AD4E2D" w14:textId="77777777" w:rsidR="00FD3A09" w:rsidRDefault="00FD3A09" w:rsidP="00FD3A09">
      <w:r>
        <w:t xml:space="preserve">Looking into </w:t>
      </w:r>
      <w:r w:rsidRPr="00DD4CEC">
        <w:rPr>
          <w:b/>
          <w:bCs/>
        </w:rPr>
        <w:t>the independent role of total alkalinity</w:t>
      </w:r>
      <w:r>
        <w:t xml:space="preserve">…on average, when oysters only experience variability in [TA] but little salinity change (single stressor), to what extent does lowering and elevating [TA] (at ambient salinity) influence net oyster growth (~ X </w:t>
      </w:r>
      <w:proofErr w:type="spellStart"/>
      <w:r>
        <w:t>umol</w:t>
      </w:r>
      <w:proofErr w:type="spellEnd"/>
      <w:r>
        <w:t xml:space="preserve"> kg-1)</w:t>
      </w:r>
    </w:p>
    <w:p w14:paraId="1576AEBD" w14:textId="77777777" w:rsidR="00FA755C" w:rsidRPr="00FA755C" w:rsidRDefault="00BF4B61" w:rsidP="00FA755C">
      <w:pPr>
        <w:pStyle w:val="ListParagraph"/>
        <w:numPr>
          <w:ilvl w:val="0"/>
          <w:numId w:val="6"/>
        </w:numPr>
      </w:pPr>
      <w:r w:rsidRPr="00FA755C">
        <w:rPr>
          <w:rFonts w:ascii="Arial" w:hAnsi="Arial" w:cs="Arial"/>
          <w:sz w:val="24"/>
          <w:szCs w:val="24"/>
        </w:rPr>
        <w:t>They didn’t see a strong effect of pH at ambient salinity; we didn’t see a strong effect of TA (and subsequently omega) at ambient salinity.</w:t>
      </w:r>
    </w:p>
    <w:p w14:paraId="0F1F3C5D" w14:textId="77777777" w:rsidR="005949D6" w:rsidRPr="005949D6" w:rsidRDefault="00140656" w:rsidP="00BF4B61">
      <w:pPr>
        <w:pStyle w:val="ListParagraph"/>
        <w:numPr>
          <w:ilvl w:val="0"/>
          <w:numId w:val="6"/>
        </w:numPr>
      </w:pPr>
      <w:r w:rsidRPr="00FA755C">
        <w:rPr>
          <w:rFonts w:ascii="Arial" w:hAnsi="Arial" w:cs="Arial"/>
          <w:sz w:val="24"/>
          <w:szCs w:val="24"/>
        </w:rPr>
        <w:t>Grew more with more food relative to oysters in flow through system</w:t>
      </w:r>
      <w:r w:rsidR="00BE7722" w:rsidRPr="00FA755C">
        <w:rPr>
          <w:rFonts w:ascii="Arial" w:hAnsi="Arial" w:cs="Arial"/>
          <w:sz w:val="24"/>
          <w:szCs w:val="24"/>
        </w:rPr>
        <w:t xml:space="preserve">. </w:t>
      </w:r>
    </w:p>
    <w:p w14:paraId="684CFA8B" w14:textId="4E8BA809" w:rsidR="00BF4B61" w:rsidRPr="005431F2" w:rsidRDefault="00234FCF" w:rsidP="00BF4B61">
      <w:pPr>
        <w:pStyle w:val="ListParagraph"/>
        <w:numPr>
          <w:ilvl w:val="0"/>
          <w:numId w:val="6"/>
        </w:numPr>
      </w:pPr>
      <w:r w:rsidRPr="005949D6">
        <w:rPr>
          <w:rFonts w:ascii="Arial" w:hAnsi="Arial" w:cs="Arial"/>
          <w:sz w:val="24"/>
          <w:szCs w:val="24"/>
        </w:rPr>
        <w:t>Under similar, ambient TA conditions, average growth was higher under lower salinity</w:t>
      </w:r>
    </w:p>
    <w:p w14:paraId="5EBA303E" w14:textId="27D9A599" w:rsidR="005431F2" w:rsidRPr="005431F2" w:rsidRDefault="005431F2" w:rsidP="00BF4B61">
      <w:pPr>
        <w:pStyle w:val="ListParagraph"/>
        <w:numPr>
          <w:ilvl w:val="0"/>
          <w:numId w:val="6"/>
        </w:numPr>
      </w:pPr>
      <w:r w:rsidRPr="005431F2">
        <w:rPr>
          <w:rFonts w:ascii="Arial" w:hAnsi="Arial" w:cs="Arial"/>
          <w:sz w:val="24"/>
          <w:szCs w:val="24"/>
        </w:rPr>
        <w:t>(suggests operating at a biological maximum/limited by something other than carbonate stress overall)</w:t>
      </w:r>
    </w:p>
    <w:p w14:paraId="4937F7EA" w14:textId="77777777" w:rsidR="0067173A" w:rsidRDefault="0067173A" w:rsidP="0067173A"/>
    <w:p w14:paraId="6D898E6B" w14:textId="7F7537CA" w:rsidR="0025706D" w:rsidRDefault="006447CE" w:rsidP="00F604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Oysters’</w:t>
      </w:r>
      <w:r w:rsidR="009B32E9">
        <w:rPr>
          <w:rFonts w:ascii="Arial" w:hAnsi="Arial" w:cs="Arial"/>
          <w:b/>
          <w:bCs/>
          <w:sz w:val="24"/>
          <w:szCs w:val="24"/>
        </w:rPr>
        <w:t xml:space="preserve"> </w:t>
      </w:r>
      <w:r w:rsidR="008C1A49">
        <w:rPr>
          <w:rFonts w:ascii="Arial" w:hAnsi="Arial" w:cs="Arial"/>
          <w:b/>
          <w:bCs/>
          <w:sz w:val="24"/>
          <w:szCs w:val="24"/>
        </w:rPr>
        <w:t xml:space="preserve">shell </w:t>
      </w:r>
      <w:r w:rsidR="009B32E9">
        <w:rPr>
          <w:rFonts w:ascii="Arial" w:hAnsi="Arial" w:cs="Arial"/>
          <w:b/>
          <w:bCs/>
          <w:sz w:val="24"/>
          <w:szCs w:val="24"/>
        </w:rPr>
        <w:t>growth</w:t>
      </w:r>
      <w:r w:rsidR="00790910">
        <w:rPr>
          <w:rFonts w:ascii="Arial" w:hAnsi="Arial" w:cs="Arial"/>
          <w:b/>
          <w:bCs/>
          <w:sz w:val="24"/>
          <w:szCs w:val="24"/>
        </w:rPr>
        <w:t xml:space="preserve"> </w:t>
      </w:r>
      <w:r w:rsidR="009B32E9">
        <w:rPr>
          <w:rFonts w:ascii="Arial" w:hAnsi="Arial" w:cs="Arial"/>
          <w:b/>
          <w:bCs/>
          <w:sz w:val="24"/>
          <w:szCs w:val="24"/>
        </w:rPr>
        <w:t>in lower salinity</w:t>
      </w:r>
      <w:r w:rsidR="00790910">
        <w:rPr>
          <w:rFonts w:ascii="Arial" w:hAnsi="Arial" w:cs="Arial"/>
          <w:b/>
          <w:bCs/>
          <w:sz w:val="24"/>
          <w:szCs w:val="24"/>
        </w:rPr>
        <w:t xml:space="preserve"> </w:t>
      </w:r>
      <w:r w:rsidR="008C1A49">
        <w:rPr>
          <w:rFonts w:ascii="Arial" w:hAnsi="Arial" w:cs="Arial"/>
          <w:b/>
          <w:bCs/>
          <w:sz w:val="24"/>
          <w:szCs w:val="24"/>
        </w:rPr>
        <w:t>was higher w</w:t>
      </w:r>
      <w:r w:rsidR="006D36C5">
        <w:rPr>
          <w:rFonts w:ascii="Arial" w:hAnsi="Arial" w:cs="Arial"/>
          <w:b/>
          <w:bCs/>
          <w:sz w:val="24"/>
          <w:szCs w:val="24"/>
        </w:rPr>
        <w:t>hen coupled higher TA</w:t>
      </w:r>
    </w:p>
    <w:p w14:paraId="0A411D50" w14:textId="77777777" w:rsidR="00FD3A09" w:rsidRDefault="00FD3A09" w:rsidP="00FD3A09">
      <w:r>
        <w:t xml:space="preserve">Now considering alkalinity change from a frequent source that also changes salinity (multiple stressor); for example, DI (hurricane/rainwater), diluted [TA], maintained [TA]; </w:t>
      </w:r>
      <w:r w:rsidRPr="0067173A">
        <w:rPr>
          <w:b/>
          <w:bCs/>
        </w:rPr>
        <w:t>to what extent does [TA] influence net growth during acclimation to low S conditions</w:t>
      </w:r>
    </w:p>
    <w:p w14:paraId="2E4A16A7" w14:textId="77777777" w:rsidR="00A572B5" w:rsidRPr="00FA755C" w:rsidRDefault="00AF03E0" w:rsidP="00A572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06D">
        <w:rPr>
          <w:rFonts w:ascii="Arial" w:hAnsi="Arial" w:cs="Arial"/>
          <w:sz w:val="24"/>
          <w:szCs w:val="24"/>
        </w:rPr>
        <w:t xml:space="preserve">In </w:t>
      </w:r>
      <w:r w:rsidR="00542965" w:rsidRPr="0025706D">
        <w:rPr>
          <w:rFonts w:ascii="Arial" w:hAnsi="Arial" w:cs="Arial"/>
          <w:sz w:val="24"/>
          <w:szCs w:val="24"/>
        </w:rPr>
        <w:t>salinity reductions prepared with DI, we saw significantly lower net growth than in oyster</w:t>
      </w:r>
      <w:r w:rsidR="00542965" w:rsidRPr="00FA755C">
        <w:rPr>
          <w:rFonts w:ascii="Arial" w:hAnsi="Arial" w:cs="Arial"/>
          <w:sz w:val="24"/>
          <w:szCs w:val="24"/>
        </w:rPr>
        <w:t xml:space="preserve">s </w:t>
      </w:r>
      <w:r w:rsidR="002A7D0B" w:rsidRPr="00FA755C">
        <w:rPr>
          <w:rFonts w:ascii="Arial" w:hAnsi="Arial" w:cs="Arial"/>
          <w:sz w:val="24"/>
          <w:szCs w:val="24"/>
        </w:rPr>
        <w:t>exposed to lower salinity and a higher alkalinity.</w:t>
      </w:r>
    </w:p>
    <w:p w14:paraId="3187158E" w14:textId="77777777" w:rsidR="00A572B5" w:rsidRPr="00FA755C" w:rsidRDefault="00B70F12" w:rsidP="00A572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>In our case, low S interacting with TA produced a higher influence than either change alone.</w:t>
      </w:r>
    </w:p>
    <w:p w14:paraId="5553D5F5" w14:textId="6D213A65" w:rsidR="006A5891" w:rsidRPr="00FA755C" w:rsidRDefault="00B70F12" w:rsidP="00C879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>They found that their low S (and low TA) treatment was stronger than any of the high pCO2 treatments</w:t>
      </w:r>
      <w:r w:rsidR="00FC70EB" w:rsidRPr="00FA755C">
        <w:rPr>
          <w:rFonts w:ascii="Arial" w:hAnsi="Arial" w:cs="Arial"/>
          <w:sz w:val="24"/>
          <w:szCs w:val="24"/>
        </w:rPr>
        <w:t xml:space="preserve"> (with ambient S)</w:t>
      </w:r>
      <w:r w:rsidRPr="00FA755C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A755C">
        <w:rPr>
          <w:rFonts w:ascii="Arial" w:hAnsi="Arial" w:cs="Arial"/>
          <w:sz w:val="24"/>
          <w:szCs w:val="24"/>
        </w:rPr>
        <w:t>YES</w:t>
      </w:r>
      <w:proofErr w:type="gramEnd"/>
      <w:r w:rsidRPr="00FA755C">
        <w:rPr>
          <w:rFonts w:ascii="Arial" w:hAnsi="Arial" w:cs="Arial"/>
          <w:sz w:val="24"/>
          <w:szCs w:val="24"/>
        </w:rPr>
        <w:t xml:space="preserve"> this is similar to our pH/TA treatments.</w:t>
      </w:r>
    </w:p>
    <w:p w14:paraId="651CFDA4" w14:textId="38F706D0" w:rsidR="00B70F12" w:rsidRPr="00FA755C" w:rsidRDefault="00B70F12" w:rsidP="00DD076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>When coupled with high pco2</w:t>
      </w:r>
      <w:r w:rsidR="00C879B5" w:rsidRPr="00FA755C">
        <w:rPr>
          <w:rFonts w:ascii="Arial" w:hAnsi="Arial" w:cs="Arial"/>
          <w:sz w:val="24"/>
          <w:szCs w:val="24"/>
        </w:rPr>
        <w:t xml:space="preserve"> (low pH)</w:t>
      </w:r>
      <w:r w:rsidRPr="00FA755C">
        <w:rPr>
          <w:rFonts w:ascii="Arial" w:hAnsi="Arial" w:cs="Arial"/>
          <w:sz w:val="24"/>
          <w:szCs w:val="24"/>
        </w:rPr>
        <w:t xml:space="preserve">, low S (and low TA) had a greater impact on physio and shell properties than each factor alone in their study; we did show declined shell growth in low S and low TA treatments however, our treatments spanned across the threshold of omega = 1, indicating that oysters were able to maintain similar, </w:t>
      </w:r>
      <w:r w:rsidR="00C879B5" w:rsidRPr="00FA755C">
        <w:rPr>
          <w:rFonts w:ascii="Arial" w:hAnsi="Arial" w:cs="Arial"/>
          <w:sz w:val="24"/>
          <w:szCs w:val="24"/>
        </w:rPr>
        <w:t xml:space="preserve">albeit </w:t>
      </w:r>
      <w:r w:rsidRPr="00FA755C">
        <w:rPr>
          <w:rFonts w:ascii="Arial" w:hAnsi="Arial" w:cs="Arial"/>
          <w:sz w:val="24"/>
          <w:szCs w:val="24"/>
        </w:rPr>
        <w:t xml:space="preserve">depressed growth. </w:t>
      </w:r>
    </w:p>
    <w:p w14:paraId="19C96576" w14:textId="77777777" w:rsidR="008841E8" w:rsidRDefault="008841E8" w:rsidP="00DD0768">
      <w:pPr>
        <w:rPr>
          <w:rFonts w:ascii="Arial" w:hAnsi="Arial" w:cs="Arial"/>
          <w:b/>
          <w:bCs/>
          <w:sz w:val="24"/>
          <w:szCs w:val="24"/>
        </w:rPr>
      </w:pPr>
    </w:p>
    <w:p w14:paraId="77CD2C21" w14:textId="1F1C3FD4" w:rsidR="00DD0768" w:rsidRDefault="007A072A" w:rsidP="00DD0768">
      <w:pPr>
        <w:rPr>
          <w:rFonts w:ascii="Arial" w:hAnsi="Arial" w:cs="Arial"/>
          <w:b/>
          <w:bCs/>
          <w:sz w:val="24"/>
          <w:szCs w:val="24"/>
        </w:rPr>
      </w:pPr>
      <w:r w:rsidRPr="008E6D9A">
        <w:rPr>
          <w:rFonts w:ascii="Arial" w:hAnsi="Arial" w:cs="Arial"/>
          <w:b/>
          <w:bCs/>
          <w:sz w:val="24"/>
          <w:szCs w:val="24"/>
        </w:rPr>
        <w:t xml:space="preserve">Incremental growth rate </w:t>
      </w:r>
      <w:r w:rsidR="00E963A2" w:rsidRPr="008E6D9A">
        <w:rPr>
          <w:rFonts w:ascii="Arial" w:hAnsi="Arial" w:cs="Arial"/>
          <w:b/>
          <w:bCs/>
          <w:sz w:val="24"/>
          <w:szCs w:val="24"/>
        </w:rPr>
        <w:t xml:space="preserve">was high following exposure (0-18 </w:t>
      </w:r>
      <w:proofErr w:type="spellStart"/>
      <w:r w:rsidR="00E963A2" w:rsidRPr="008E6D9A">
        <w:rPr>
          <w:rFonts w:ascii="Arial" w:hAnsi="Arial" w:cs="Arial"/>
          <w:b/>
          <w:bCs/>
          <w:sz w:val="24"/>
          <w:szCs w:val="24"/>
        </w:rPr>
        <w:t>dps</w:t>
      </w:r>
      <w:proofErr w:type="spellEnd"/>
      <w:r w:rsidR="00E963A2" w:rsidRPr="008E6D9A">
        <w:rPr>
          <w:rFonts w:ascii="Arial" w:hAnsi="Arial" w:cs="Arial"/>
          <w:b/>
          <w:bCs/>
          <w:sz w:val="24"/>
          <w:szCs w:val="24"/>
        </w:rPr>
        <w:t xml:space="preserve">), </w:t>
      </w:r>
      <w:r w:rsidR="00AE0D52">
        <w:rPr>
          <w:rFonts w:ascii="Arial" w:hAnsi="Arial" w:cs="Arial"/>
          <w:b/>
          <w:bCs/>
          <w:sz w:val="24"/>
          <w:szCs w:val="24"/>
        </w:rPr>
        <w:t>then reduced</w:t>
      </w:r>
      <w:r w:rsidR="008E6D9A" w:rsidRPr="008E6D9A">
        <w:rPr>
          <w:rFonts w:ascii="Arial" w:hAnsi="Arial" w:cs="Arial"/>
          <w:b/>
          <w:bCs/>
          <w:sz w:val="24"/>
          <w:szCs w:val="24"/>
        </w:rPr>
        <w:t xml:space="preserve"> </w:t>
      </w:r>
      <w:r w:rsidR="00AE0D52">
        <w:rPr>
          <w:rFonts w:ascii="Arial" w:hAnsi="Arial" w:cs="Arial"/>
          <w:b/>
          <w:bCs/>
          <w:sz w:val="24"/>
          <w:szCs w:val="24"/>
        </w:rPr>
        <w:t>following</w:t>
      </w:r>
      <w:r w:rsidR="008E6D9A" w:rsidRPr="008E6D9A">
        <w:rPr>
          <w:rFonts w:ascii="Arial" w:hAnsi="Arial" w:cs="Arial"/>
          <w:b/>
          <w:bCs/>
          <w:sz w:val="24"/>
          <w:szCs w:val="24"/>
        </w:rPr>
        <w:t xml:space="preserve"> (18-36 </w:t>
      </w:r>
      <w:proofErr w:type="spellStart"/>
      <w:r w:rsidR="008E6D9A" w:rsidRPr="008E6D9A">
        <w:rPr>
          <w:rFonts w:ascii="Arial" w:hAnsi="Arial" w:cs="Arial"/>
          <w:b/>
          <w:bCs/>
          <w:sz w:val="24"/>
          <w:szCs w:val="24"/>
        </w:rPr>
        <w:t>dps</w:t>
      </w:r>
      <w:proofErr w:type="spellEnd"/>
      <w:r w:rsidR="008E6D9A" w:rsidRPr="008E6D9A">
        <w:rPr>
          <w:rFonts w:ascii="Arial" w:hAnsi="Arial" w:cs="Arial"/>
          <w:b/>
          <w:bCs/>
          <w:sz w:val="24"/>
          <w:szCs w:val="24"/>
        </w:rPr>
        <w:t>)</w:t>
      </w:r>
    </w:p>
    <w:p w14:paraId="698F6A49" w14:textId="77777777" w:rsidR="00FA755C" w:rsidRPr="00FA755C" w:rsidRDefault="008E6D9A" w:rsidP="00FA75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Patterns</w:t>
      </w:r>
      <w:r w:rsidRPr="00FA755C">
        <w:rPr>
          <w:rFonts w:ascii="Arial" w:hAnsi="Arial" w:cs="Arial"/>
          <w:sz w:val="24"/>
          <w:szCs w:val="24"/>
        </w:rPr>
        <w:t xml:space="preserve"> that saw overall (net) were similar to </w:t>
      </w:r>
      <w:r w:rsidR="00A875BD" w:rsidRPr="00FA755C">
        <w:rPr>
          <w:rFonts w:ascii="Arial" w:hAnsi="Arial" w:cs="Arial"/>
          <w:sz w:val="24"/>
          <w:szCs w:val="24"/>
        </w:rPr>
        <w:t xml:space="preserve">what we saw in the first two weeks following exposure; this means that the overall pattern was dominated by the </w:t>
      </w:r>
      <w:proofErr w:type="gramStart"/>
      <w:r w:rsidR="00A875BD" w:rsidRPr="00FA755C">
        <w:rPr>
          <w:rFonts w:ascii="Arial" w:hAnsi="Arial" w:cs="Arial"/>
          <w:sz w:val="24"/>
          <w:szCs w:val="24"/>
        </w:rPr>
        <w:t>oysters</w:t>
      </w:r>
      <w:proofErr w:type="gramEnd"/>
      <w:r w:rsidR="00A875BD" w:rsidRPr="00FA755C">
        <w:rPr>
          <w:rFonts w:ascii="Arial" w:hAnsi="Arial" w:cs="Arial"/>
          <w:sz w:val="24"/>
          <w:szCs w:val="24"/>
        </w:rPr>
        <w:t xml:space="preserve"> initial response to conditions </w:t>
      </w:r>
      <w:r w:rsidR="00385D64" w:rsidRPr="00FA755C">
        <w:rPr>
          <w:rFonts w:ascii="Arial" w:hAnsi="Arial" w:cs="Arial"/>
          <w:sz w:val="24"/>
          <w:szCs w:val="24"/>
        </w:rPr>
        <w:t>(1/2 half vs 2/d half)</w:t>
      </w:r>
    </w:p>
    <w:p w14:paraId="39C39A8E" w14:textId="77777777" w:rsidR="00FA755C" w:rsidRPr="00FA755C" w:rsidRDefault="00385D64" w:rsidP="008E6D9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lastRenderedPageBreak/>
        <w:t xml:space="preserve">We saw </w:t>
      </w:r>
      <w:r w:rsidR="003247BF" w:rsidRPr="00FA755C">
        <w:rPr>
          <w:rFonts w:ascii="Arial" w:hAnsi="Arial" w:cs="Arial"/>
          <w:sz w:val="24"/>
          <w:szCs w:val="24"/>
        </w:rPr>
        <w:t xml:space="preserve">benefits of high TA on incremental growth in </w:t>
      </w:r>
      <w:r w:rsidR="00BB154A" w:rsidRPr="00FA755C">
        <w:rPr>
          <w:rFonts w:ascii="Arial" w:hAnsi="Arial" w:cs="Arial"/>
          <w:sz w:val="24"/>
          <w:szCs w:val="24"/>
        </w:rPr>
        <w:t>low salinity conditions within the first two weeks</w:t>
      </w:r>
      <w:r w:rsidR="00C4782D" w:rsidRPr="00FA755C">
        <w:rPr>
          <w:rFonts w:ascii="Arial" w:hAnsi="Arial" w:cs="Arial"/>
          <w:sz w:val="24"/>
          <w:szCs w:val="24"/>
        </w:rPr>
        <w:t xml:space="preserve">, </w:t>
      </w:r>
      <w:r w:rsidR="00C4782D" w:rsidRPr="00FA755C">
        <w:rPr>
          <w:rFonts w:ascii="Arial" w:hAnsi="Arial" w:cs="Arial"/>
          <w:sz w:val="24"/>
          <w:szCs w:val="24"/>
        </w:rPr>
        <w:t>suggesting that oysters were able to optimize on their preferred condition quickly (effect was apparent by two weeks)</w:t>
      </w:r>
    </w:p>
    <w:p w14:paraId="1F0226E6" w14:textId="132CD3BC" w:rsidR="00BB154A" w:rsidRPr="00FA755C" w:rsidRDefault="00BB154A" w:rsidP="008E6D9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>In contrast, we did not see an effect of elevated TA unti</w:t>
      </w:r>
      <w:r w:rsidR="00C82663" w:rsidRPr="00FA755C">
        <w:rPr>
          <w:rFonts w:ascii="Arial" w:hAnsi="Arial" w:cs="Arial"/>
          <w:sz w:val="24"/>
          <w:szCs w:val="24"/>
        </w:rPr>
        <w:t xml:space="preserve">l after 2.5 weeks in ambient salinity. Even so, the overall effect size of the second half of growth is minimal compared to first half. </w:t>
      </w:r>
    </w:p>
    <w:p w14:paraId="0E586F42" w14:textId="306BD215" w:rsidR="00C82663" w:rsidRPr="00FA755C" w:rsidRDefault="009B198D" w:rsidP="008E6D9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>We saw a similar pattern between S and TA growth in both stages, with TA having a stronger effect</w:t>
      </w:r>
      <w:r w:rsidR="00FF1430" w:rsidRPr="00FA755C">
        <w:rPr>
          <w:rFonts w:ascii="Arial" w:hAnsi="Arial" w:cs="Arial"/>
          <w:sz w:val="24"/>
          <w:szCs w:val="24"/>
        </w:rPr>
        <w:t xml:space="preserve"> in the later time period.</w:t>
      </w:r>
    </w:p>
    <w:p w14:paraId="33674606" w14:textId="7EF69ADF" w:rsidR="00C4782D" w:rsidRPr="00F14057" w:rsidRDefault="00FF1430" w:rsidP="00C4782D">
      <w:pPr>
        <w:pStyle w:val="ListParagraph"/>
        <w:numPr>
          <w:ilvl w:val="0"/>
          <w:numId w:val="5"/>
        </w:numPr>
      </w:pPr>
      <w:r w:rsidRPr="00FA755C">
        <w:rPr>
          <w:rFonts w:ascii="Arial" w:hAnsi="Arial" w:cs="Arial"/>
          <w:sz w:val="24"/>
          <w:szCs w:val="24"/>
        </w:rPr>
        <w:t xml:space="preserve">We saw different patterns between TA and shell growth in the two growth </w:t>
      </w:r>
      <w:proofErr w:type="gramStart"/>
      <w:r w:rsidR="00947D4A" w:rsidRPr="00FA755C">
        <w:rPr>
          <w:rFonts w:ascii="Arial" w:hAnsi="Arial" w:cs="Arial"/>
          <w:sz w:val="24"/>
          <w:szCs w:val="24"/>
        </w:rPr>
        <w:t>phases;</w:t>
      </w:r>
      <w:proofErr w:type="gramEnd"/>
      <w:r w:rsidR="00947D4A" w:rsidRPr="00FA755C">
        <w:rPr>
          <w:rFonts w:ascii="Arial" w:hAnsi="Arial" w:cs="Arial"/>
          <w:sz w:val="24"/>
          <w:szCs w:val="24"/>
        </w:rPr>
        <w:t xml:space="preserve"> with the effect of TA not showing up until later, and even so, being minimal</w:t>
      </w:r>
    </w:p>
    <w:p w14:paraId="55A0575E" w14:textId="1A65CE68" w:rsidR="00F14057" w:rsidRPr="00FD3A09" w:rsidRDefault="00F14057" w:rsidP="00C4782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 xml:space="preserve">The mechanisms driving the decline in growth rate in the latter half of the experimented were not </w:t>
      </w:r>
      <w:r w:rsidR="005A75C0">
        <w:rPr>
          <w:rFonts w:ascii="Arial" w:hAnsi="Arial" w:cs="Arial"/>
          <w:sz w:val="24"/>
          <w:szCs w:val="24"/>
        </w:rPr>
        <w:t>tested. We suspect that a number of the following may be interacting to lower</w:t>
      </w:r>
      <w:r w:rsidR="008E3DC0">
        <w:rPr>
          <w:rFonts w:ascii="Arial" w:hAnsi="Arial" w:cs="Arial"/>
          <w:sz w:val="24"/>
          <w:szCs w:val="24"/>
        </w:rPr>
        <w:t xml:space="preserve"> growth rates in oysters: (1) the seawater was transitioning from upwelling to rainy season (cite), meaning oysters were biologically downregulating activity naturally during this period</w:t>
      </w:r>
      <w:r w:rsidR="00C40562">
        <w:rPr>
          <w:rFonts w:ascii="Arial" w:hAnsi="Arial" w:cs="Arial"/>
          <w:sz w:val="24"/>
          <w:szCs w:val="24"/>
        </w:rPr>
        <w:t>; (2) oyster growth per shell area</w:t>
      </w:r>
      <w:r w:rsidR="00CC2E94">
        <w:rPr>
          <w:rFonts w:ascii="Arial" w:hAnsi="Arial" w:cs="Arial"/>
          <w:sz w:val="24"/>
          <w:szCs w:val="24"/>
        </w:rPr>
        <w:t xml:space="preserve"> declined with size in the latter half, a trend that differed from the slope = 0 in the beginning; (3)</w:t>
      </w:r>
      <w:r w:rsidR="00F7251A">
        <w:rPr>
          <w:rFonts w:ascii="Arial" w:hAnsi="Arial" w:cs="Arial"/>
          <w:sz w:val="24"/>
          <w:szCs w:val="24"/>
        </w:rPr>
        <w:t xml:space="preserve"> oysters found the experimental conditions unsuitable (for whatever reason)</w:t>
      </w:r>
      <w:r w:rsidR="00D21E8C">
        <w:rPr>
          <w:rFonts w:ascii="Arial" w:hAnsi="Arial" w:cs="Arial"/>
          <w:sz w:val="24"/>
          <w:szCs w:val="24"/>
        </w:rPr>
        <w:t xml:space="preserve"> and downregulated activity overall. </w:t>
      </w:r>
      <w:r w:rsidR="006150AD">
        <w:rPr>
          <w:rFonts w:ascii="Arial" w:hAnsi="Arial" w:cs="Arial"/>
          <w:sz w:val="24"/>
          <w:szCs w:val="24"/>
        </w:rPr>
        <w:t xml:space="preserve">We did not alter their feeding </w:t>
      </w:r>
      <w:r w:rsidR="00C635F7">
        <w:rPr>
          <w:rFonts w:ascii="Arial" w:hAnsi="Arial" w:cs="Arial"/>
          <w:sz w:val="24"/>
          <w:szCs w:val="24"/>
        </w:rPr>
        <w:t xml:space="preserve">or water change regime and are not necessarily interested in the within </w:t>
      </w:r>
      <w:r w:rsidR="0075007F">
        <w:rPr>
          <w:rFonts w:ascii="Arial" w:hAnsi="Arial" w:cs="Arial"/>
          <w:sz w:val="24"/>
          <w:szCs w:val="24"/>
        </w:rPr>
        <w:t>treatment shift through time. But rather, whether patterns among treatments remain across time</w:t>
      </w:r>
      <w:r w:rsidR="00DB4D67">
        <w:rPr>
          <w:rFonts w:ascii="Arial" w:hAnsi="Arial" w:cs="Arial"/>
          <w:sz w:val="24"/>
          <w:szCs w:val="24"/>
        </w:rPr>
        <w:t xml:space="preserve">. </w:t>
      </w:r>
    </w:p>
    <w:p w14:paraId="21851F77" w14:textId="77777777" w:rsidR="00FD3A09" w:rsidRPr="007365DF" w:rsidRDefault="00FD3A09" w:rsidP="00FD3A09"/>
    <w:p w14:paraId="4A49B8E2" w14:textId="0DCE70D5" w:rsidR="007365DF" w:rsidRDefault="007365DF" w:rsidP="007365DF">
      <w:pPr>
        <w:rPr>
          <w:rFonts w:ascii="Arial" w:hAnsi="Arial" w:cs="Arial"/>
          <w:b/>
          <w:bCs/>
          <w:sz w:val="24"/>
          <w:szCs w:val="24"/>
        </w:rPr>
      </w:pPr>
      <w:r w:rsidRPr="007365DF">
        <w:rPr>
          <w:rFonts w:ascii="Arial" w:hAnsi="Arial" w:cs="Arial"/>
          <w:b/>
          <w:bCs/>
          <w:sz w:val="24"/>
          <w:szCs w:val="24"/>
        </w:rPr>
        <w:t>Differences in condition index are driven by changes in shell growth and not by differences in soft tissue mass—</w:t>
      </w:r>
    </w:p>
    <w:p w14:paraId="2A69A265" w14:textId="77777777" w:rsidR="004C46F9" w:rsidRPr="004C46F9" w:rsidRDefault="00DE72F2" w:rsidP="006C289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Arial" w:hAnsi="Arial" w:cs="Arial"/>
          <w:sz w:val="24"/>
          <w:szCs w:val="24"/>
        </w:rPr>
        <w:t>No effect of TA or S</w:t>
      </w:r>
      <w:r w:rsidR="009E28F0">
        <w:rPr>
          <w:rFonts w:ascii="Arial" w:hAnsi="Arial" w:cs="Arial"/>
          <w:sz w:val="24"/>
          <w:szCs w:val="24"/>
        </w:rPr>
        <w:t xml:space="preserve"> (or pH/Omega)</w:t>
      </w:r>
      <w:r>
        <w:rPr>
          <w:rFonts w:ascii="Arial" w:hAnsi="Arial" w:cs="Arial"/>
          <w:sz w:val="24"/>
          <w:szCs w:val="24"/>
        </w:rPr>
        <w:t xml:space="preserve"> on soft tissue mass </w:t>
      </w:r>
      <w:proofErr w:type="gramStart"/>
      <w:r>
        <w:rPr>
          <w:rFonts w:ascii="Arial" w:hAnsi="Arial" w:cs="Arial"/>
          <w:sz w:val="24"/>
          <w:szCs w:val="24"/>
        </w:rPr>
        <w:t>overall;</w:t>
      </w:r>
      <w:proofErr w:type="gramEnd"/>
    </w:p>
    <w:p w14:paraId="25A3BF10" w14:textId="54B97A62" w:rsidR="006C289B" w:rsidRPr="004C46F9" w:rsidRDefault="004C46F9" w:rsidP="006C289B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H</w:t>
      </w:r>
      <w:r w:rsidR="00DE72F2">
        <w:rPr>
          <w:rFonts w:ascii="Arial" w:hAnsi="Arial" w:cs="Arial"/>
          <w:sz w:val="24"/>
          <w:szCs w:val="24"/>
        </w:rPr>
        <w:t>owever, o</w:t>
      </w:r>
      <w:r>
        <w:rPr>
          <w:rFonts w:ascii="Arial" w:hAnsi="Arial" w:cs="Arial"/>
          <w:sz w:val="24"/>
          <w:szCs w:val="24"/>
        </w:rPr>
        <w:t>y</w:t>
      </w:r>
      <w:r w:rsidR="00DE72F2">
        <w:rPr>
          <w:rFonts w:ascii="Arial" w:hAnsi="Arial" w:cs="Arial"/>
          <w:sz w:val="24"/>
          <w:szCs w:val="24"/>
        </w:rPr>
        <w:t xml:space="preserve">sters were fed enough that they increased CI relative to those fed </w:t>
      </w:r>
      <w:r w:rsidR="00DE72F2" w:rsidRPr="004C46F9">
        <w:rPr>
          <w:rFonts w:ascii="Arial" w:hAnsi="Arial" w:cs="Arial"/>
          <w:sz w:val="24"/>
          <w:szCs w:val="24"/>
        </w:rPr>
        <w:t xml:space="preserve">less often and grown in the ambient flowthrough seawater. </w:t>
      </w:r>
    </w:p>
    <w:p w14:paraId="35396822" w14:textId="272B3619" w:rsidR="00D12491" w:rsidRPr="004C46F9" w:rsidRDefault="00B70F12" w:rsidP="00D12491">
      <w:pPr>
        <w:pStyle w:val="ListParagraph"/>
        <w:numPr>
          <w:ilvl w:val="0"/>
          <w:numId w:val="5"/>
        </w:numPr>
      </w:pPr>
      <w:r w:rsidRPr="004C46F9">
        <w:t xml:space="preserve">This indicates we had animals that could increase energy storage (were not in physiological stress) and that </w:t>
      </w:r>
      <w:r w:rsidR="00571486" w:rsidRPr="004C46F9">
        <w:t xml:space="preserve">quick </w:t>
      </w:r>
      <w:r w:rsidR="00D907D9" w:rsidRPr="004C46F9">
        <w:t>changes</w:t>
      </w:r>
      <w:r w:rsidRPr="004C46F9">
        <w:t xml:space="preserve"> to their environments didn’t have a significant negative impact to their energy stores.</w:t>
      </w:r>
    </w:p>
    <w:p w14:paraId="3ECE0550" w14:textId="062B4248" w:rsidR="000D20B4" w:rsidRDefault="000D20B4" w:rsidP="000D20B4"/>
    <w:p w14:paraId="449A69EC" w14:textId="77777777" w:rsidR="000D20B4" w:rsidRDefault="000D20B4" w:rsidP="000D20B4"/>
    <w:sectPr w:rsidR="000D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65B"/>
    <w:multiLevelType w:val="hybridMultilevel"/>
    <w:tmpl w:val="B9BA9DB6"/>
    <w:lvl w:ilvl="0" w:tplc="BC6E659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741C"/>
    <w:multiLevelType w:val="hybridMultilevel"/>
    <w:tmpl w:val="475861BC"/>
    <w:lvl w:ilvl="0" w:tplc="7C6483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7A21"/>
    <w:multiLevelType w:val="hybridMultilevel"/>
    <w:tmpl w:val="2DC8BCB2"/>
    <w:lvl w:ilvl="0" w:tplc="BA224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41B9"/>
    <w:multiLevelType w:val="hybridMultilevel"/>
    <w:tmpl w:val="D7E04730"/>
    <w:lvl w:ilvl="0" w:tplc="E28CC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F6AA0"/>
    <w:multiLevelType w:val="hybridMultilevel"/>
    <w:tmpl w:val="BE4CDBAE"/>
    <w:lvl w:ilvl="0" w:tplc="6D7EF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15D1A"/>
    <w:multiLevelType w:val="hybridMultilevel"/>
    <w:tmpl w:val="0B8C3FA8"/>
    <w:lvl w:ilvl="0" w:tplc="3B3E2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92914">
    <w:abstractNumId w:val="3"/>
  </w:num>
  <w:num w:numId="2" w16cid:durableId="1479032162">
    <w:abstractNumId w:val="5"/>
  </w:num>
  <w:num w:numId="3" w16cid:durableId="2009602110">
    <w:abstractNumId w:val="4"/>
  </w:num>
  <w:num w:numId="4" w16cid:durableId="2131049802">
    <w:abstractNumId w:val="2"/>
  </w:num>
  <w:num w:numId="5" w16cid:durableId="760758154">
    <w:abstractNumId w:val="0"/>
  </w:num>
  <w:num w:numId="6" w16cid:durableId="108287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017A9"/>
    <w:rsid w:val="00027330"/>
    <w:rsid w:val="00046806"/>
    <w:rsid w:val="00093173"/>
    <w:rsid w:val="000A6007"/>
    <w:rsid w:val="000C2340"/>
    <w:rsid w:val="000C7868"/>
    <w:rsid w:val="000D20B4"/>
    <w:rsid w:val="000E5E6C"/>
    <w:rsid w:val="00107A37"/>
    <w:rsid w:val="00110B11"/>
    <w:rsid w:val="001219BA"/>
    <w:rsid w:val="00127F64"/>
    <w:rsid w:val="00140656"/>
    <w:rsid w:val="00182872"/>
    <w:rsid w:val="00183188"/>
    <w:rsid w:val="001A6D28"/>
    <w:rsid w:val="001B18A8"/>
    <w:rsid w:val="001F2B51"/>
    <w:rsid w:val="00216EE2"/>
    <w:rsid w:val="00234FCF"/>
    <w:rsid w:val="00246A52"/>
    <w:rsid w:val="00252135"/>
    <w:rsid w:val="0025317E"/>
    <w:rsid w:val="0025706D"/>
    <w:rsid w:val="00271634"/>
    <w:rsid w:val="00282A06"/>
    <w:rsid w:val="00283D1E"/>
    <w:rsid w:val="002855E3"/>
    <w:rsid w:val="002940C3"/>
    <w:rsid w:val="00297FB9"/>
    <w:rsid w:val="002A7D0B"/>
    <w:rsid w:val="002F4F3A"/>
    <w:rsid w:val="003230F6"/>
    <w:rsid w:val="003247BF"/>
    <w:rsid w:val="00385D64"/>
    <w:rsid w:val="00397E01"/>
    <w:rsid w:val="003A3356"/>
    <w:rsid w:val="003A60EC"/>
    <w:rsid w:val="004711B6"/>
    <w:rsid w:val="00473B0E"/>
    <w:rsid w:val="00480B82"/>
    <w:rsid w:val="00485833"/>
    <w:rsid w:val="004C0808"/>
    <w:rsid w:val="004C1639"/>
    <w:rsid w:val="004C46F9"/>
    <w:rsid w:val="004C660E"/>
    <w:rsid w:val="004D7936"/>
    <w:rsid w:val="004E4E45"/>
    <w:rsid w:val="005026B6"/>
    <w:rsid w:val="0052661C"/>
    <w:rsid w:val="00542965"/>
    <w:rsid w:val="005431F2"/>
    <w:rsid w:val="00547542"/>
    <w:rsid w:val="005557FC"/>
    <w:rsid w:val="00571486"/>
    <w:rsid w:val="00580FF5"/>
    <w:rsid w:val="00592168"/>
    <w:rsid w:val="005949D6"/>
    <w:rsid w:val="005A6723"/>
    <w:rsid w:val="005A75C0"/>
    <w:rsid w:val="005B1299"/>
    <w:rsid w:val="005D7E62"/>
    <w:rsid w:val="005E413B"/>
    <w:rsid w:val="006150AD"/>
    <w:rsid w:val="006264AE"/>
    <w:rsid w:val="006370BE"/>
    <w:rsid w:val="00643AEE"/>
    <w:rsid w:val="006447CE"/>
    <w:rsid w:val="0067173A"/>
    <w:rsid w:val="006735F6"/>
    <w:rsid w:val="006808A9"/>
    <w:rsid w:val="006A4247"/>
    <w:rsid w:val="006A5891"/>
    <w:rsid w:val="006B0F54"/>
    <w:rsid w:val="006C119B"/>
    <w:rsid w:val="006C289B"/>
    <w:rsid w:val="006D36C5"/>
    <w:rsid w:val="007140AF"/>
    <w:rsid w:val="007365DF"/>
    <w:rsid w:val="0075007F"/>
    <w:rsid w:val="007541CE"/>
    <w:rsid w:val="00754D98"/>
    <w:rsid w:val="00790910"/>
    <w:rsid w:val="007A072A"/>
    <w:rsid w:val="007B1ED3"/>
    <w:rsid w:val="007C4234"/>
    <w:rsid w:val="00833DDC"/>
    <w:rsid w:val="008544D2"/>
    <w:rsid w:val="008728CB"/>
    <w:rsid w:val="00880326"/>
    <w:rsid w:val="008822E2"/>
    <w:rsid w:val="008823E9"/>
    <w:rsid w:val="008841E8"/>
    <w:rsid w:val="008C1A49"/>
    <w:rsid w:val="008C6DC5"/>
    <w:rsid w:val="008E3855"/>
    <w:rsid w:val="008E3DC0"/>
    <w:rsid w:val="008E6D9A"/>
    <w:rsid w:val="00914E3F"/>
    <w:rsid w:val="00917BC1"/>
    <w:rsid w:val="00920E17"/>
    <w:rsid w:val="00942939"/>
    <w:rsid w:val="009434B3"/>
    <w:rsid w:val="00947D4A"/>
    <w:rsid w:val="00993DB1"/>
    <w:rsid w:val="009B198D"/>
    <w:rsid w:val="009B32E9"/>
    <w:rsid w:val="009E28F0"/>
    <w:rsid w:val="00A017E9"/>
    <w:rsid w:val="00A17E87"/>
    <w:rsid w:val="00A516A3"/>
    <w:rsid w:val="00A572B5"/>
    <w:rsid w:val="00A6690B"/>
    <w:rsid w:val="00A67327"/>
    <w:rsid w:val="00A875BD"/>
    <w:rsid w:val="00AE0D52"/>
    <w:rsid w:val="00AF03E0"/>
    <w:rsid w:val="00B00A80"/>
    <w:rsid w:val="00B609E9"/>
    <w:rsid w:val="00B66708"/>
    <w:rsid w:val="00B70F12"/>
    <w:rsid w:val="00B777A6"/>
    <w:rsid w:val="00BA0360"/>
    <w:rsid w:val="00BA57B2"/>
    <w:rsid w:val="00BB154A"/>
    <w:rsid w:val="00BC06DE"/>
    <w:rsid w:val="00BC3E6C"/>
    <w:rsid w:val="00BD25BD"/>
    <w:rsid w:val="00BE7722"/>
    <w:rsid w:val="00BF4B61"/>
    <w:rsid w:val="00C13F38"/>
    <w:rsid w:val="00C210AA"/>
    <w:rsid w:val="00C3311E"/>
    <w:rsid w:val="00C40562"/>
    <w:rsid w:val="00C476CD"/>
    <w:rsid w:val="00C4782D"/>
    <w:rsid w:val="00C635F7"/>
    <w:rsid w:val="00C63749"/>
    <w:rsid w:val="00C80C0B"/>
    <w:rsid w:val="00C82663"/>
    <w:rsid w:val="00C85E11"/>
    <w:rsid w:val="00C879B5"/>
    <w:rsid w:val="00CB50C5"/>
    <w:rsid w:val="00CC2E94"/>
    <w:rsid w:val="00CE1B29"/>
    <w:rsid w:val="00CF354E"/>
    <w:rsid w:val="00D04B8F"/>
    <w:rsid w:val="00D12491"/>
    <w:rsid w:val="00D21E8C"/>
    <w:rsid w:val="00D619BD"/>
    <w:rsid w:val="00D907D9"/>
    <w:rsid w:val="00D90A79"/>
    <w:rsid w:val="00DA64A5"/>
    <w:rsid w:val="00DB4D67"/>
    <w:rsid w:val="00DB75FF"/>
    <w:rsid w:val="00DC0A1F"/>
    <w:rsid w:val="00DC1221"/>
    <w:rsid w:val="00DD0768"/>
    <w:rsid w:val="00DD4CEC"/>
    <w:rsid w:val="00DE72F2"/>
    <w:rsid w:val="00E153C0"/>
    <w:rsid w:val="00E34F75"/>
    <w:rsid w:val="00E4580C"/>
    <w:rsid w:val="00E7448C"/>
    <w:rsid w:val="00E963A2"/>
    <w:rsid w:val="00EE02B8"/>
    <w:rsid w:val="00EE72A6"/>
    <w:rsid w:val="00EF49F7"/>
    <w:rsid w:val="00F14057"/>
    <w:rsid w:val="00F604E1"/>
    <w:rsid w:val="00F673EB"/>
    <w:rsid w:val="00F7251A"/>
    <w:rsid w:val="00F76212"/>
    <w:rsid w:val="00F935FC"/>
    <w:rsid w:val="00FA1A1A"/>
    <w:rsid w:val="00FA6C59"/>
    <w:rsid w:val="00FA755C"/>
    <w:rsid w:val="00FC70EB"/>
    <w:rsid w:val="00FD3A09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690B"/>
    <w:pPr>
      <w:ind w:left="720"/>
      <w:contextualSpacing/>
    </w:pPr>
  </w:style>
  <w:style w:type="paragraph" w:styleId="NoSpacing">
    <w:name w:val="No Spacing"/>
    <w:uiPriority w:val="1"/>
    <w:qFormat/>
    <w:rsid w:val="00B70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176</cp:revision>
  <dcterms:created xsi:type="dcterms:W3CDTF">2023-09-18T23:42:00Z</dcterms:created>
  <dcterms:modified xsi:type="dcterms:W3CDTF">2023-10-03T00:11:00Z</dcterms:modified>
</cp:coreProperties>
</file>