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возможностями.</w:t>
      </w:r>
    </w:p>
    <w:bookmarkEnd w:id="20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проведения лабораторного занятия № 9 и переместился в неё. После этого я создал файл с именем lab9-1.asm.</w:t>
      </w:r>
    </w:p>
    <w:p>
      <w:pPr>
        <w:pStyle w:val="BodyText"/>
      </w:pPr>
      <w:r>
        <w:t xml:space="preserve">Давайте рассмотрим в качестве примера программу, задачей которой является расчёт арифметической формулы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 используя для этого вспомогательную функцию calcul. В этом случае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подаётся через клавиатуру, а расчёт формулы происходит внутри вспомогательной функции.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062888" cy="6756934"/>
            <wp:effectExtent b="0" l="0" r="0" t="0"/>
            <wp:docPr descr="Figure 1: Код программы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675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91497"/>
            <wp:effectExtent b="0" l="0" r="0" t="0"/>
            <wp:docPr descr="Figure 2: Компиляция и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lab9-1.asm</w:t>
      </w:r>
    </w:p>
    <w:bookmarkEnd w:id="0"/>
    <w:p>
      <w:pPr>
        <w:pStyle w:val="BodyText"/>
      </w:pPr>
      <w:r>
        <w:t xml:space="preserve">Затем я внес некоторые корректировки в код программы, включив дополнительную функцию subcalcul внутри calcul для расчёта формулы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при этом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по-прежнему вводится через клавиатуру, а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обрабатываются внутри этих функций.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014762" cy="7459578"/>
            <wp:effectExtent b="0" l="0" r="0" t="0"/>
            <wp:docPr descr="Figure 3: Код программы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745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050512"/>
            <wp:effectExtent b="0" l="0" r="0" t="0"/>
            <wp:docPr descr="Figure 4: Компиляция и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lab9-1.asm</w:t>
      </w:r>
    </w:p>
    <w:bookmarkEnd w:id="0"/>
    <w:p>
      <w:pPr>
        <w:pStyle w:val="BodyText"/>
      </w:pPr>
      <w:r>
        <w:t xml:space="preserve">Кроме того, я подготовил файл lab9-2.asm, содержащий код программы из Примера 9.2, который демонстрирует программу для вывода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экран.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080084" cy="5563402"/>
            <wp:effectExtent b="0" l="0" r="0" t="0"/>
            <wp:docPr descr="Figure 5: Код программы lab9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lab9-2.asm</w:t>
      </w:r>
    </w:p>
    <w:bookmarkEnd w:id="0"/>
    <w:p>
      <w:pPr>
        <w:pStyle w:val="BodyText"/>
      </w:pPr>
      <w:r>
        <w:t xml:space="preserve">Я добавил отладочную информацию с помощью ключа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 </w:t>
      </w:r>
      <w:r>
        <w:t xml:space="preserve">для возможности работы с отладчиком GDB.</w:t>
      </w:r>
    </w:p>
    <w:p>
      <w:pPr>
        <w:pStyle w:val="BodyText"/>
      </w:pPr>
      <w:r>
        <w:t xml:space="preserve">После этого я загрузил исполняемый файл в отладчик GDB и проверил функционирование программы, активировав её командой</w:t>
      </w:r>
      <w:r>
        <w:t xml:space="preserve"> </w:t>
      </w:r>
      <w:r>
        <w:t xml:space="preserve">‘</w:t>
      </w:r>
      <w:r>
        <w:t xml:space="preserve">run</w:t>
      </w:r>
      <w:r>
        <w:t xml:space="preserve">’</w:t>
      </w:r>
      <w:r>
        <w:t xml:space="preserve"> </w:t>
      </w:r>
      <w:r>
        <w:t xml:space="preserve">(или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30972"/>
            <wp:effectExtent b="0" l="0" r="0" t="0"/>
            <wp:docPr descr="Figure 6: Компиляция и запуск программы lab9-2.asm в отладчике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lab9-2.asm в отладчике</w:t>
      </w:r>
    </w:p>
    <w:bookmarkEnd w:id="0"/>
    <w:p>
      <w:pPr>
        <w:pStyle w:val="BodyText"/>
      </w:pPr>
      <w:r>
        <w:t xml:space="preserve">Для тщательного анализа программы я установил точку останова на метке</w:t>
      </w:r>
      <w:r>
        <w:t xml:space="preserve"> </w:t>
      </w:r>
      <w:r>
        <w:t xml:space="preserve">‘</w:t>
      </w:r>
      <w:r>
        <w:t xml:space="preserve">start</w:t>
      </w:r>
      <w:r>
        <w:t xml:space="preserve">’</w:t>
      </w:r>
      <w:r>
        <w:t xml:space="preserve">, с которой стартует исполнение любой программы на ассемблере, и запустил программу для наблюдения. После этого я осмотрел дизассемблированный код программы, чтобы понять её структуру и работу.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82776"/>
            <wp:effectExtent b="0" l="0" r="0" t="0"/>
            <wp:docPr descr="Figure 7: Дизассемблированный код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4475747" cy="3243713"/>
            <wp:effectExtent b="0" l="0" r="0" t="0"/>
            <wp:docPr descr="Figure 8: Дизассемблированный код в режиме интел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p>
      <w:pPr>
        <w:pStyle w:val="BodyText"/>
      </w:pPr>
      <w:r>
        <w:t xml:space="preserve">Чтобы проверить наличие брейкпоинта с меткой ’_start’, я применил команду</w:t>
      </w:r>
      <w:r>
        <w:t xml:space="preserve"> </w:t>
      </w:r>
      <w:r>
        <w:t xml:space="preserve">‘</w:t>
      </w:r>
      <w:r>
        <w:t xml:space="preserve">info breakpoints</w:t>
      </w:r>
      <w:r>
        <w:t xml:space="preserve">’</w:t>
      </w:r>
      <w:r>
        <w:t xml:space="preserve"> </w:t>
      </w:r>
      <w:r>
        <w:t xml:space="preserve">(или</w:t>
      </w:r>
      <w:r>
        <w:t xml:space="preserve"> </w:t>
      </w:r>
      <w:r>
        <w:t xml:space="preserve">‘</w:t>
      </w:r>
      <w:r>
        <w:t xml:space="preserve">i b</w:t>
      </w:r>
      <w:r>
        <w:t xml:space="preserve">’</w:t>
      </w:r>
      <w:r>
        <w:t xml:space="preserve">). После этого я задал еще один брейкпоинт на адресе предпоследней команды</w:t>
      </w:r>
      <w:r>
        <w:t xml:space="preserve"> </w:t>
      </w:r>
      <w:r>
        <w:t xml:space="preserve">‘</w:t>
      </w:r>
      <w:r>
        <w:t xml:space="preserve">mov ebx, 0x0</w:t>
      </w:r>
      <w:r>
        <w:t xml:space="preserve">’</w:t>
      </w:r>
      <w:r>
        <w:t xml:space="preserve">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171244"/>
            <wp:effectExtent b="0" l="0" r="0" t="0"/>
            <wp:docPr descr="Figure 9: Точка останов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Точка остановки</w:t>
      </w:r>
    </w:p>
    <w:bookmarkEnd w:id="0"/>
    <w:p>
      <w:pPr>
        <w:pStyle w:val="BodyText"/>
      </w:pPr>
      <w:r>
        <w:t xml:space="preserve">Используя отладчик GDB, я мог наблюдать и редактировать содержимое памяти и регистров. Я выполнил пять шагов командой</w:t>
      </w:r>
      <w:r>
        <w:t xml:space="preserve"> </w:t>
      </w:r>
      <w:r>
        <w:t xml:space="preserve">‘</w:t>
      </w:r>
      <w:r>
        <w:t xml:space="preserve">stepi</w:t>
      </w:r>
      <w:r>
        <w:t xml:space="preserve">’</w:t>
      </w:r>
      <w:r>
        <w:t xml:space="preserve"> </w:t>
      </w:r>
      <w:r>
        <w:t xml:space="preserve">(или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), следя за изменениями в регистрах.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151809"/>
            <wp:effectExtent b="0" l="0" r="0" t="0"/>
            <wp:docPr descr="Figure 10: Изменение регистр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179626"/>
            <wp:effectExtent b="0" l="0" r="0" t="0"/>
            <wp:docPr descr="Figure 11: Изменение регистров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Чтобы просмотреть значение переменной msg1, я воспользовался соответствующей командой для извлечения необходимой информации.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149919"/>
            <wp:effectExtent b="0" l="0" r="0" t="0"/>
            <wp:docPr descr="Figure 12: Изменение значения переменной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Изменение значения переменной</w:t>
      </w:r>
    </w:p>
    <w:bookmarkEnd w:id="0"/>
    <w:p>
      <w:pPr>
        <w:pStyle w:val="BodyText"/>
      </w:pPr>
      <w:r>
        <w:t xml:space="preserve">Я также использовал команду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для модификации значений в регистрах или ячейках памяти, указывая при этом нужный регистр или адрес. Мне удалось изменить первый символ переменной msg1.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161196"/>
            <wp:effectExtent b="0" l="0" r="0" t="0"/>
            <wp:docPr descr="Figure 13: Вывод значения регистр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я изменил значение регистра ebx на требуемое.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151809"/>
            <wp:effectExtent b="0" l="0" r="0" t="0"/>
            <wp:docPr descr="Figure 14: Вывод значения регистр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Вывод значения регистра</w:t>
      </w:r>
    </w:p>
    <w:bookmarkEnd w:id="0"/>
    <w:p>
      <w:pPr>
        <w:pStyle w:val="BodyText"/>
      </w:pPr>
      <w:r>
        <w:t xml:space="preserve">Я скопировал файл lab8-2.asm, созданный в рамках лабораторной работы №8, который содержит код программы для вывода аргументов командной строки, и сформировал из него исполняемый файл.</w:t>
      </w:r>
    </w:p>
    <w:p>
      <w:pPr>
        <w:pStyle w:val="BodyText"/>
      </w:pPr>
      <w:r>
        <w:t xml:space="preserve">Для запуска программы с аргументами в GDB я использовал опцию –args, загрузив исполняемый файл с заданными аргументами в отладчик.</w:t>
      </w:r>
    </w:p>
    <w:p>
      <w:pPr>
        <w:pStyle w:val="BodyText"/>
      </w:pPr>
      <w:r>
        <w:t xml:space="preserve">Я установил брейкпоинт перед выполнением первой команды программы и начал ее выполнение.</w:t>
      </w:r>
    </w:p>
    <w:p>
      <w:pPr>
        <w:pStyle w:val="BodyText"/>
      </w:pPr>
      <w:r>
        <w:t xml:space="preserve">Адрес вершины стека, содержащий количество аргументов командной строки (включая название программы), находится в регистре ESP. По этому адресу расположено число, показывающее количество аргументов. В моем случае было видно, что их пять, включая название программы lab9-3 и аргументы: аргумент1, аргумент2 и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Я также осмотрел другие записи стека. По адресу [ESP+4] расположен указатель на имя программы в памяти. Адреса первого, второго и последующих аргументов находятся по адресам [ESP+8], [ESP+12] и так далее, с шагом в 4 байта, поскольку каждый следующий адрес отстоит на 4 байта от предыдущего ([ESP+4], [ESP+8], [ESP+12]).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421293"/>
            <wp:effectExtent b="0" l="0" r="0" t="0"/>
            <wp:docPr descr="Figure 15: Вывод значения регистр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Вывод значения регистра</w:t>
      </w:r>
    </w:p>
    <w:bookmarkEnd w:id="0"/>
    <w:bookmarkStart w:id="10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Модифицировал код из восьмой лабораторной работы (Первое задание для индивидуального выполнения), создав подпрограмму для расчета значения функции f(x).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052235" cy="7411452"/>
            <wp:effectExtent b="0" l="0" r="0" t="0"/>
            <wp:docPr descr="Figure 16: Код программы lab9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Код программы lab9-4.asm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197642" cy="1645920"/>
            <wp:effectExtent b="0" l="0" r="0" t="0"/>
            <wp:docPr descr="Figure 17: Компиляция и запуск программы lab9-4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Компиляция и запуск программы lab9-4.asm</w:t>
      </w:r>
    </w:p>
    <w:bookmarkEnd w:id="0"/>
    <w:p>
      <w:pPr>
        <w:pStyle w:val="BodyText"/>
      </w:pPr>
      <w:r>
        <w:t xml:space="preserve">В представленном коде описан алгоритм для расчета формулы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Однако его исполнение приводит к некорректному итогу. Я выявил это, наблюдая за изменениями в регистрах при помощи отладчика GDB.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4292867" cy="4822256"/>
            <wp:effectExtent b="0" l="0" r="0" t="0"/>
            <wp:docPr descr="Figure 18: Код программы lab9-5.asm с ошибкой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Код программы lab9-5.asm с ошибкой</w:t>
      </w:r>
    </w:p>
    <w:bookmarkEnd w:id="0"/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4185747"/>
            <wp:effectExtent b="0" l="0" r="0" t="0"/>
            <wp:docPr descr="Figure 19: Отладка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Ошибка заключалась в неверном порядке аргументов команды add и в том, что в конце исполнения программы значение ebx переносится в edi вместо eax.</w:t>
      </w:r>
    </w:p>
    <w:p>
      <w:pPr>
        <w:pStyle w:val="BodyText"/>
      </w:pPr>
      <w:r>
        <w:t xml:space="preserve">Исправленный код программы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3792353" cy="4446871"/>
            <wp:effectExtent b="0" l="0" r="0" t="0"/>
            <wp:docPr descr="Figure 20: Код программы lab9-5.asm исправлен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444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программы lab9-5.asm исправлен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176888"/>
            <wp:effectExtent b="0" l="0" r="0" t="0"/>
            <wp:docPr descr="Figure 21: Проверка работы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Проверка работы</w:t>
      </w:r>
    </w:p>
    <w:bookmarkEnd w:id="0"/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подпрограммами и отладчиком.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Саяпин Артём Максимович</dc:creator>
  <dc:language>ru-RU</dc:language>
  <cp:keywords/>
  <dcterms:created xsi:type="dcterms:W3CDTF">2023-12-26T08:32:42Z</dcterms:created>
  <dcterms:modified xsi:type="dcterms:W3CDTF">2023-12-26T08:32:42Z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