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2A5" w:rsidRPr="001E1F46" w:rsidRDefault="001E1F46" w:rsidP="001E1F46">
      <w:pPr>
        <w:spacing w:after="0" w:line="240" w:lineRule="auto"/>
        <w:jc w:val="both"/>
        <w:rPr>
          <w:b/>
          <w:u w:val="single"/>
        </w:rPr>
      </w:pPr>
      <w:r w:rsidRPr="001E1F46">
        <w:rPr>
          <w:b/>
          <w:u w:val="single"/>
        </w:rPr>
        <w:t>Таймеры общего назначения (TIM2 – TIM5).</w:t>
      </w:r>
    </w:p>
    <w:p w:rsidR="001E1F46" w:rsidRDefault="001E1F46" w:rsidP="001E1F46">
      <w:pPr>
        <w:spacing w:after="0" w:line="240" w:lineRule="auto"/>
        <w:jc w:val="both"/>
      </w:pPr>
      <w:r>
        <w:tab/>
        <w:t>Эта секция применима ко всему семейству STM32F20x и STM32F21x, если не оговорено специально.</w:t>
      </w:r>
    </w:p>
    <w:p w:rsidR="001E1F46" w:rsidRDefault="001E1F46" w:rsidP="001E1F46">
      <w:pPr>
        <w:spacing w:after="0" w:line="240" w:lineRule="auto"/>
        <w:jc w:val="both"/>
      </w:pPr>
    </w:p>
    <w:p w:rsidR="001E1F46" w:rsidRPr="001E1F46" w:rsidRDefault="001E1F46" w:rsidP="001E1F46">
      <w:pPr>
        <w:spacing w:after="0" w:line="240" w:lineRule="auto"/>
        <w:jc w:val="both"/>
        <w:rPr>
          <w:b/>
          <w:u w:val="single"/>
        </w:rPr>
      </w:pPr>
      <w:r w:rsidRPr="001E1F46">
        <w:rPr>
          <w:b/>
          <w:u w:val="single"/>
        </w:rPr>
        <w:t>Введение в таймеры TIM2-TIM5.</w:t>
      </w:r>
    </w:p>
    <w:p w:rsidR="001E1F46" w:rsidRDefault="001E1F46" w:rsidP="001E1F46">
      <w:pPr>
        <w:spacing w:after="0" w:line="240" w:lineRule="auto"/>
        <w:jc w:val="both"/>
      </w:pPr>
      <w:r>
        <w:tab/>
      </w:r>
      <w:r w:rsidR="00DC5140" w:rsidRPr="008C782D">
        <w:t>Таймеры общего назначения сос</w:t>
      </w:r>
      <w:r w:rsidR="00DC5140">
        <w:t xml:space="preserve">тоят </w:t>
      </w:r>
      <w:r w:rsidR="008C782D">
        <w:t xml:space="preserve">16-битного или 32-битного </w:t>
      </w:r>
      <w:proofErr w:type="spellStart"/>
      <w:r w:rsidR="008C782D">
        <w:t>автоперезагружаемого</w:t>
      </w:r>
      <w:proofErr w:type="spellEnd"/>
      <w:r w:rsidR="008C782D">
        <w:t xml:space="preserve"> счетчика, управляемого </w:t>
      </w:r>
      <w:proofErr w:type="gramStart"/>
      <w:r w:rsidR="008C782D">
        <w:t>программируемым</w:t>
      </w:r>
      <w:proofErr w:type="gramEnd"/>
      <w:r w:rsidR="008C782D">
        <w:t xml:space="preserve"> </w:t>
      </w:r>
      <w:proofErr w:type="spellStart"/>
      <w:r w:rsidR="008C782D">
        <w:t>предделителем</w:t>
      </w:r>
      <w:proofErr w:type="spellEnd"/>
      <w:r w:rsidR="008C782D">
        <w:t>.</w:t>
      </w:r>
    </w:p>
    <w:p w:rsidR="008C782D" w:rsidRDefault="008C782D" w:rsidP="001E1F46">
      <w:pPr>
        <w:spacing w:after="0" w:line="240" w:lineRule="auto"/>
        <w:jc w:val="both"/>
      </w:pPr>
      <w:r>
        <w:tab/>
        <w:t>Они могут быть использованы для различных целей, включая измерение длины импульса входных сигналов (захват входа) или генерации выходных сигналов (выход сравнения и ШИМ).</w:t>
      </w:r>
    </w:p>
    <w:p w:rsidR="008C782D" w:rsidRDefault="008C782D" w:rsidP="001E1F46">
      <w:pPr>
        <w:spacing w:after="0" w:line="240" w:lineRule="auto"/>
        <w:jc w:val="both"/>
      </w:pPr>
      <w:r>
        <w:tab/>
      </w:r>
      <w:proofErr w:type="gramStart"/>
      <w:r>
        <w:t xml:space="preserve">Длина импульса и период выходного сигнала могут быть модулированы в значения от нескольких микросекунд до нескольких миллисекунд, используя </w:t>
      </w:r>
      <w:proofErr w:type="spellStart"/>
      <w:r>
        <w:t>предделитель</w:t>
      </w:r>
      <w:proofErr w:type="spellEnd"/>
      <w:r>
        <w:t xml:space="preserve"> таймера и </w:t>
      </w:r>
      <w:proofErr w:type="spellStart"/>
      <w:r>
        <w:t>предделители</w:t>
      </w:r>
      <w:proofErr w:type="spellEnd"/>
      <w:r>
        <w:t xml:space="preserve"> контроллера тактовой частоты.</w:t>
      </w:r>
      <w:proofErr w:type="gramEnd"/>
    </w:p>
    <w:p w:rsidR="008C782D" w:rsidRDefault="008C782D" w:rsidP="001E1F46">
      <w:pPr>
        <w:spacing w:after="0" w:line="240" w:lineRule="auto"/>
        <w:jc w:val="both"/>
      </w:pPr>
      <w:r>
        <w:tab/>
        <w:t>Таймеры полностью независимы, и не разделяют каких-либо ресурсов. Они могут быть синхронизированы вместе, как описано в секции 14.3.15.</w:t>
      </w:r>
    </w:p>
    <w:p w:rsidR="008C782D" w:rsidRDefault="008C782D" w:rsidP="001E1F46">
      <w:pPr>
        <w:spacing w:after="0" w:line="240" w:lineRule="auto"/>
        <w:jc w:val="both"/>
      </w:pPr>
    </w:p>
    <w:p w:rsidR="008C782D" w:rsidRPr="008C782D" w:rsidRDefault="008C782D" w:rsidP="001E1F46">
      <w:pPr>
        <w:spacing w:after="0" w:line="240" w:lineRule="auto"/>
        <w:jc w:val="both"/>
        <w:rPr>
          <w:b/>
        </w:rPr>
      </w:pPr>
      <w:r w:rsidRPr="008C782D">
        <w:rPr>
          <w:b/>
        </w:rPr>
        <w:t>Главные особенности TIM2-TIM5.</w:t>
      </w:r>
    </w:p>
    <w:p w:rsidR="008C782D" w:rsidRDefault="008C782D" w:rsidP="001E1F46">
      <w:pPr>
        <w:spacing w:after="0" w:line="240" w:lineRule="auto"/>
        <w:jc w:val="both"/>
      </w:pPr>
      <w:r>
        <w:t xml:space="preserve">Особенности таймеров общего назначения </w:t>
      </w:r>
      <w:proofErr w:type="spellStart"/>
      <w:r>
        <w:t>TIMx</w:t>
      </w:r>
      <w:proofErr w:type="spellEnd"/>
      <w:r>
        <w:t xml:space="preserve"> включают:</w:t>
      </w:r>
    </w:p>
    <w:p w:rsidR="008C782D" w:rsidRDefault="008C782D" w:rsidP="008C782D">
      <w:pPr>
        <w:pStyle w:val="a3"/>
        <w:numPr>
          <w:ilvl w:val="0"/>
          <w:numId w:val="1"/>
        </w:numPr>
        <w:spacing w:after="0" w:line="240" w:lineRule="auto"/>
        <w:jc w:val="both"/>
      </w:pPr>
      <w:r>
        <w:t>16-битный (TIM3 и TIM4) или 32-битный (TIM2 и TIM5)</w:t>
      </w:r>
      <w:r w:rsidR="002654C0">
        <w:t xml:space="preserve"> суммирующий, вычитающий, реверсивный </w:t>
      </w:r>
      <w:proofErr w:type="spellStart"/>
      <w:r w:rsidR="002654C0">
        <w:t>автоперезагружаемый</w:t>
      </w:r>
      <w:proofErr w:type="spellEnd"/>
      <w:r w:rsidR="002654C0">
        <w:t xml:space="preserve"> счетчик.</w:t>
      </w:r>
    </w:p>
    <w:p w:rsidR="002654C0" w:rsidRDefault="002654C0" w:rsidP="008C782D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16-битный программируемый </w:t>
      </w:r>
      <w:proofErr w:type="spellStart"/>
      <w:r>
        <w:t>предделитель</w:t>
      </w:r>
      <w:proofErr w:type="spellEnd"/>
      <w:r>
        <w:t xml:space="preserve">, используемый для деления (также «на лету») тактовой частоты счетчика на любой </w:t>
      </w:r>
      <w:r w:rsidR="00102869">
        <w:t>коэффициент</w:t>
      </w:r>
      <w:r>
        <w:t xml:space="preserve"> между 1 и 65536.</w:t>
      </w:r>
    </w:p>
    <w:p w:rsidR="002654C0" w:rsidRDefault="002654C0" w:rsidP="008C782D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До 4ех независимых каналов </w:t>
      </w:r>
      <w:proofErr w:type="gramStart"/>
      <w:r>
        <w:t>для</w:t>
      </w:r>
      <w:proofErr w:type="gramEnd"/>
      <w:r>
        <w:t>:</w:t>
      </w:r>
    </w:p>
    <w:p w:rsidR="002654C0" w:rsidRDefault="002654C0" w:rsidP="002654C0">
      <w:pPr>
        <w:pStyle w:val="a3"/>
        <w:numPr>
          <w:ilvl w:val="1"/>
          <w:numId w:val="1"/>
        </w:numPr>
        <w:spacing w:after="0" w:line="240" w:lineRule="auto"/>
        <w:jc w:val="both"/>
      </w:pPr>
      <w:r>
        <w:t>Захвата входа.</w:t>
      </w:r>
    </w:p>
    <w:p w:rsidR="002654C0" w:rsidRDefault="002654C0" w:rsidP="002654C0">
      <w:pPr>
        <w:pStyle w:val="a3"/>
        <w:numPr>
          <w:ilvl w:val="1"/>
          <w:numId w:val="1"/>
        </w:numPr>
        <w:spacing w:after="0" w:line="240" w:lineRule="auto"/>
        <w:jc w:val="both"/>
      </w:pPr>
      <w:r>
        <w:t>Выхода сравнения.</w:t>
      </w:r>
    </w:p>
    <w:p w:rsidR="002654C0" w:rsidRDefault="002654C0" w:rsidP="002654C0">
      <w:pPr>
        <w:pStyle w:val="a3"/>
        <w:numPr>
          <w:ilvl w:val="1"/>
          <w:numId w:val="1"/>
        </w:numPr>
        <w:spacing w:after="0" w:line="240" w:lineRule="auto"/>
        <w:jc w:val="both"/>
      </w:pPr>
      <w:r>
        <w:t xml:space="preserve">генерации ШИМ (фронтовой и </w:t>
      </w:r>
      <w:proofErr w:type="gramStart"/>
      <w:r>
        <w:t>выровненный</w:t>
      </w:r>
      <w:proofErr w:type="gramEnd"/>
      <w:r>
        <w:t xml:space="preserve"> по центру режимы).</w:t>
      </w:r>
    </w:p>
    <w:p w:rsidR="002654C0" w:rsidRDefault="002654C0" w:rsidP="002654C0">
      <w:pPr>
        <w:pStyle w:val="a3"/>
        <w:numPr>
          <w:ilvl w:val="1"/>
          <w:numId w:val="1"/>
        </w:numPr>
        <w:spacing w:after="0" w:line="240" w:lineRule="auto"/>
        <w:jc w:val="both"/>
      </w:pPr>
      <w:r>
        <w:t>Режим вывода одиночного импульса.</w:t>
      </w:r>
    </w:p>
    <w:p w:rsidR="002654C0" w:rsidRDefault="002654C0" w:rsidP="002654C0">
      <w:pPr>
        <w:pStyle w:val="a3"/>
        <w:numPr>
          <w:ilvl w:val="0"/>
          <w:numId w:val="1"/>
        </w:numPr>
        <w:spacing w:after="0" w:line="240" w:lineRule="auto"/>
        <w:jc w:val="both"/>
      </w:pPr>
      <w:r>
        <w:t>Схема синхронизации для управления таймером внешними сигналами и взаимодействия нескольких таймеров.</w:t>
      </w:r>
    </w:p>
    <w:p w:rsidR="002654C0" w:rsidRDefault="002654C0" w:rsidP="002654C0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Генерация прерывания/DMA по следующим событиям:</w:t>
      </w:r>
    </w:p>
    <w:p w:rsidR="002654C0" w:rsidRDefault="002654C0" w:rsidP="002654C0">
      <w:pPr>
        <w:pStyle w:val="a3"/>
        <w:numPr>
          <w:ilvl w:val="1"/>
          <w:numId w:val="1"/>
        </w:numPr>
        <w:spacing w:after="0" w:line="240" w:lineRule="auto"/>
        <w:jc w:val="both"/>
      </w:pPr>
      <w:r>
        <w:t xml:space="preserve">Обновление: счетчик </w:t>
      </w:r>
      <w:proofErr w:type="gramStart"/>
      <w:r>
        <w:t>переполнен</w:t>
      </w:r>
      <w:proofErr w:type="gramEnd"/>
      <w:r>
        <w:t>/</w:t>
      </w:r>
      <w:r w:rsidR="002149D9">
        <w:t>опустошен</w:t>
      </w:r>
      <w:r>
        <w:t>, инициализация счетчика (программно или внутренним/внешним триггером).</w:t>
      </w:r>
    </w:p>
    <w:p w:rsidR="00B00F93" w:rsidRDefault="00B00F93" w:rsidP="002654C0">
      <w:pPr>
        <w:pStyle w:val="a3"/>
        <w:numPr>
          <w:ilvl w:val="1"/>
          <w:numId w:val="1"/>
        </w:numPr>
        <w:spacing w:after="0" w:line="240" w:lineRule="auto"/>
        <w:jc w:val="both"/>
      </w:pPr>
      <w:r>
        <w:t>Событие триггера (старт счетчика, стоп, инициализация или счет по внутреннему/внешнему триггеру).</w:t>
      </w:r>
    </w:p>
    <w:p w:rsidR="00B00F93" w:rsidRDefault="00B00F93" w:rsidP="002654C0">
      <w:pPr>
        <w:pStyle w:val="a3"/>
        <w:numPr>
          <w:ilvl w:val="1"/>
          <w:numId w:val="1"/>
        </w:numPr>
        <w:spacing w:after="0" w:line="240" w:lineRule="auto"/>
        <w:jc w:val="both"/>
      </w:pPr>
      <w:r>
        <w:t>Захват входа.</w:t>
      </w:r>
    </w:p>
    <w:p w:rsidR="00B00F93" w:rsidRDefault="00B00F93" w:rsidP="002654C0">
      <w:pPr>
        <w:pStyle w:val="a3"/>
        <w:numPr>
          <w:ilvl w:val="1"/>
          <w:numId w:val="1"/>
        </w:numPr>
        <w:spacing w:after="0" w:line="240" w:lineRule="auto"/>
        <w:jc w:val="both"/>
      </w:pPr>
      <w:r>
        <w:t>Выход сравнения.</w:t>
      </w:r>
    </w:p>
    <w:p w:rsidR="00B00F93" w:rsidRDefault="00B00F93" w:rsidP="00B00F93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Поддержка инкрементного кодера и схемы датчика Холла для позиционирования целей.</w:t>
      </w:r>
    </w:p>
    <w:p w:rsidR="00B00F93" w:rsidRDefault="00B00F93" w:rsidP="00B00F93">
      <w:pPr>
        <w:pStyle w:val="a3"/>
        <w:numPr>
          <w:ilvl w:val="0"/>
          <w:numId w:val="1"/>
        </w:numPr>
        <w:spacing w:after="0" w:line="240" w:lineRule="auto"/>
        <w:jc w:val="both"/>
      </w:pPr>
      <w:proofErr w:type="spellStart"/>
      <w:r>
        <w:t>Триггерный</w:t>
      </w:r>
      <w:proofErr w:type="spellEnd"/>
      <w:r>
        <w:t xml:space="preserve"> ввод для внешней частоты или </w:t>
      </w:r>
      <w:proofErr w:type="spellStart"/>
      <w:r w:rsidRPr="00B00F93">
        <w:t>cycle-by-cycle</w:t>
      </w:r>
      <w:proofErr w:type="spellEnd"/>
      <w:r w:rsidRPr="00B00F93">
        <w:t xml:space="preserve"> </w:t>
      </w:r>
      <w:proofErr w:type="spellStart"/>
      <w:r w:rsidRPr="00B00F93">
        <w:t>current</w:t>
      </w:r>
      <w:proofErr w:type="spellEnd"/>
      <w:r w:rsidRPr="00B00F93">
        <w:t xml:space="preserve"> </w:t>
      </w:r>
      <w:proofErr w:type="spellStart"/>
      <w:r w:rsidRPr="00B00F93">
        <w:t>management</w:t>
      </w:r>
      <w:proofErr w:type="spellEnd"/>
      <w:r>
        <w:t>.</w:t>
      </w:r>
    </w:p>
    <w:p w:rsidR="00B00F93" w:rsidRDefault="00B00F93" w:rsidP="00B00F93">
      <w:pPr>
        <w:spacing w:after="0" w:line="240" w:lineRule="auto"/>
        <w:ind w:left="360"/>
        <w:jc w:val="both"/>
      </w:pPr>
    </w:p>
    <w:p w:rsidR="00A71A14" w:rsidRPr="00A71A14" w:rsidRDefault="00A71A14" w:rsidP="00A71A14">
      <w:pPr>
        <w:spacing w:after="0" w:line="240" w:lineRule="auto"/>
        <w:jc w:val="both"/>
        <w:rPr>
          <w:b/>
          <w:u w:val="single"/>
        </w:rPr>
      </w:pPr>
      <w:r w:rsidRPr="00A71A14">
        <w:rPr>
          <w:b/>
          <w:u w:val="single"/>
        </w:rPr>
        <w:t>Функциональное описание.</w:t>
      </w:r>
    </w:p>
    <w:p w:rsidR="00A71A14" w:rsidRDefault="00A71A14" w:rsidP="00B00F93">
      <w:pPr>
        <w:spacing w:after="0" w:line="240" w:lineRule="auto"/>
        <w:ind w:left="360"/>
        <w:jc w:val="both"/>
      </w:pPr>
    </w:p>
    <w:p w:rsidR="00A71A14" w:rsidRPr="00A71A14" w:rsidRDefault="00A71A14" w:rsidP="00A71A14">
      <w:pPr>
        <w:spacing w:after="0" w:line="240" w:lineRule="auto"/>
        <w:jc w:val="both"/>
        <w:rPr>
          <w:b/>
          <w:u w:val="single"/>
        </w:rPr>
      </w:pPr>
      <w:r w:rsidRPr="00A71A14">
        <w:rPr>
          <w:b/>
          <w:u w:val="single"/>
        </w:rPr>
        <w:t>Основная единица времени.</w:t>
      </w:r>
    </w:p>
    <w:p w:rsidR="00A71A14" w:rsidRDefault="00A71A14" w:rsidP="00A71A14">
      <w:pPr>
        <w:spacing w:after="0" w:line="240" w:lineRule="auto"/>
        <w:jc w:val="both"/>
      </w:pPr>
      <w:r>
        <w:tab/>
      </w:r>
      <w:r w:rsidR="00EB0D34">
        <w:t xml:space="preserve">Главный блок программируемого таймера – это 16-битный/32-битный счетчик и связанный с ним </w:t>
      </w:r>
      <w:proofErr w:type="spellStart"/>
      <w:r w:rsidR="00EB0D34">
        <w:t>автоперезагружаемый</w:t>
      </w:r>
      <w:proofErr w:type="spellEnd"/>
      <w:r w:rsidR="00EB0D34">
        <w:t xml:space="preserve"> регистр. Счетчик может считать вверх, вниз, или в обоих направлениях. Тактовая частота счетчика может быть поделена на значение </w:t>
      </w:r>
      <w:proofErr w:type="spellStart"/>
      <w:r w:rsidR="00EB0D34">
        <w:t>предделителя</w:t>
      </w:r>
      <w:proofErr w:type="spellEnd"/>
      <w:r w:rsidR="00EB0D34">
        <w:t>.</w:t>
      </w:r>
    </w:p>
    <w:p w:rsidR="00EB0D34" w:rsidRDefault="00EB0D34" w:rsidP="00A71A14">
      <w:pPr>
        <w:spacing w:after="0" w:line="240" w:lineRule="auto"/>
        <w:jc w:val="both"/>
      </w:pPr>
      <w:r>
        <w:tab/>
        <w:t xml:space="preserve">Счетчик, </w:t>
      </w:r>
      <w:proofErr w:type="spellStart"/>
      <w:r>
        <w:t>автоперезагружаемый</w:t>
      </w:r>
      <w:proofErr w:type="spellEnd"/>
      <w:r>
        <w:t xml:space="preserve"> регистр и регистр </w:t>
      </w:r>
      <w:proofErr w:type="spellStart"/>
      <w:r>
        <w:t>предделителя</w:t>
      </w:r>
      <w:proofErr w:type="spellEnd"/>
      <w:r>
        <w:t xml:space="preserve"> могут быть </w:t>
      </w:r>
      <w:proofErr w:type="gramStart"/>
      <w:r>
        <w:t>записаны</w:t>
      </w:r>
      <w:proofErr w:type="gramEnd"/>
      <w:r>
        <w:t xml:space="preserve"> или прочитаны программой. Это справедливо, даже когда счетчик считает.</w:t>
      </w:r>
    </w:p>
    <w:p w:rsidR="00EB0D34" w:rsidRDefault="00EB0D34" w:rsidP="00EB0D34">
      <w:pPr>
        <w:spacing w:after="0" w:line="240" w:lineRule="auto"/>
        <w:jc w:val="both"/>
      </w:pPr>
    </w:p>
    <w:p w:rsidR="00A71A14" w:rsidRDefault="00EB0D34" w:rsidP="00EB0D34">
      <w:pPr>
        <w:spacing w:after="0" w:line="24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>Основная временная единица включает:</w:t>
      </w:r>
    </w:p>
    <w:p w:rsidR="00EB0D34" w:rsidRDefault="00EB0D34" w:rsidP="00EB0D34">
      <w:pPr>
        <w:pStyle w:val="a3"/>
        <w:numPr>
          <w:ilvl w:val="0"/>
          <w:numId w:val="2"/>
        </w:numPr>
        <w:spacing w:after="0" w:line="240" w:lineRule="auto"/>
        <w:jc w:val="both"/>
      </w:pPr>
      <w:r>
        <w:t>Регистр счетчика (</w:t>
      </w:r>
      <w:proofErr w:type="spellStart"/>
      <w:r>
        <w:t>TIMx_CNT</w:t>
      </w:r>
      <w:proofErr w:type="spellEnd"/>
      <w:r>
        <w:t>)</w:t>
      </w:r>
    </w:p>
    <w:p w:rsidR="00EB0D34" w:rsidRDefault="00EB0D34" w:rsidP="00EB0D34">
      <w:pPr>
        <w:pStyle w:val="a3"/>
        <w:numPr>
          <w:ilvl w:val="0"/>
          <w:numId w:val="2"/>
        </w:numPr>
        <w:spacing w:after="0" w:line="240" w:lineRule="auto"/>
        <w:jc w:val="both"/>
      </w:pPr>
      <w:r>
        <w:t xml:space="preserve">Регистр </w:t>
      </w:r>
      <w:proofErr w:type="spellStart"/>
      <w:r>
        <w:t>предделителя</w:t>
      </w:r>
      <w:proofErr w:type="spellEnd"/>
      <w:r>
        <w:t xml:space="preserve"> (</w:t>
      </w:r>
      <w:proofErr w:type="spellStart"/>
      <w:r>
        <w:t>TIMx_PSC</w:t>
      </w:r>
      <w:proofErr w:type="spellEnd"/>
      <w:r>
        <w:t>)</w:t>
      </w:r>
    </w:p>
    <w:p w:rsidR="00EB0D34" w:rsidRPr="00EB0D34" w:rsidRDefault="00EB0D34" w:rsidP="00EB0D34">
      <w:pPr>
        <w:pStyle w:val="a3"/>
        <w:numPr>
          <w:ilvl w:val="0"/>
          <w:numId w:val="2"/>
        </w:numPr>
        <w:spacing w:after="0" w:line="240" w:lineRule="auto"/>
        <w:jc w:val="both"/>
      </w:pPr>
      <w:proofErr w:type="spellStart"/>
      <w:r>
        <w:t>Автоперезагружаемый</w:t>
      </w:r>
      <w:proofErr w:type="spellEnd"/>
      <w:r>
        <w:t xml:space="preserve"> регистр (</w:t>
      </w:r>
      <w:proofErr w:type="spellStart"/>
      <w:r>
        <w:t>TIMx_ARR</w:t>
      </w:r>
      <w:proofErr w:type="spellEnd"/>
      <w:r>
        <w:t>)</w:t>
      </w:r>
    </w:p>
    <w:p w:rsidR="00EB0D34" w:rsidRDefault="00EB0D34" w:rsidP="00EB0D34">
      <w:pPr>
        <w:spacing w:after="0" w:line="240" w:lineRule="auto"/>
        <w:jc w:val="both"/>
        <w:rPr>
          <w:lang w:val="en-US"/>
        </w:rPr>
      </w:pPr>
    </w:p>
    <w:p w:rsidR="00EB0D34" w:rsidRDefault="00B34ED5" w:rsidP="00B34ED5">
      <w:pPr>
        <w:spacing w:after="0" w:line="240" w:lineRule="auto"/>
        <w:jc w:val="both"/>
      </w:pPr>
      <w:r>
        <w:lastRenderedPageBreak/>
        <w:t xml:space="preserve">Регистр </w:t>
      </w:r>
      <w:proofErr w:type="spellStart"/>
      <w:r>
        <w:t>автоперезагрузки</w:t>
      </w:r>
      <w:proofErr w:type="spellEnd"/>
      <w:r>
        <w:t xml:space="preserve"> предварительно загружен</w:t>
      </w:r>
      <w:r w:rsidR="00B867FC">
        <w:t xml:space="preserve">. Запись в или чтение из </w:t>
      </w:r>
      <w:proofErr w:type="spellStart"/>
      <w:r w:rsidR="00B867FC">
        <w:t>автоперезагружаемого</w:t>
      </w:r>
      <w:proofErr w:type="spellEnd"/>
      <w:r w:rsidR="00B867FC">
        <w:t xml:space="preserve"> регистра осуществляет доступ к регистру предварительной загрузки. Содержимое регистра предварительной загрузки передается в теневой регистр </w:t>
      </w:r>
      <w:r w:rsidR="009D47CB">
        <w:t xml:space="preserve">безвозвратно (раз и </w:t>
      </w:r>
      <w:proofErr w:type="gramStart"/>
      <w:r w:rsidR="009D47CB">
        <w:t>на</w:t>
      </w:r>
      <w:proofErr w:type="gramEnd"/>
      <w:r w:rsidR="009D47CB">
        <w:t xml:space="preserve"> всегда)</w:t>
      </w:r>
      <w:r w:rsidR="00B867FC">
        <w:t xml:space="preserve"> или </w:t>
      </w:r>
      <w:proofErr w:type="gramStart"/>
      <w:r w:rsidR="00B867FC">
        <w:t>на</w:t>
      </w:r>
      <w:proofErr w:type="gramEnd"/>
      <w:r w:rsidR="00B867FC">
        <w:t xml:space="preserve"> каждом событии обновления (UEV), в зависимости от бита разрешения </w:t>
      </w:r>
      <w:proofErr w:type="spellStart"/>
      <w:r w:rsidR="00B867FC">
        <w:t>автоперезагрузки</w:t>
      </w:r>
      <w:proofErr w:type="spellEnd"/>
      <w:r w:rsidR="00B867FC">
        <w:t xml:space="preserve"> предварительным значением (</w:t>
      </w:r>
      <w:r w:rsidR="00B867FC">
        <w:rPr>
          <w:lang w:val="en-US"/>
        </w:rPr>
        <w:t>ARPE</w:t>
      </w:r>
      <w:r w:rsidR="00B867FC">
        <w:t xml:space="preserve">) в регистре TIMx_CR1. </w:t>
      </w:r>
      <w:r w:rsidR="002149D9">
        <w:t xml:space="preserve">Событие обновления отсылается, когда счетчик достигает переполнения (или опустошения когда – когда вычитает) и если UDIS </w:t>
      </w:r>
      <w:proofErr w:type="gramStart"/>
      <w:r w:rsidR="002149D9">
        <w:t>бит</w:t>
      </w:r>
      <w:proofErr w:type="gramEnd"/>
      <w:r w:rsidR="002149D9">
        <w:t xml:space="preserve"> равен 0 в регистре TIMx_CR1.</w:t>
      </w:r>
      <w:r w:rsidR="00884559">
        <w:t xml:space="preserve"> Это также может быть сгенерировано программно. Генерация события обновления описана в деталях для каждой конфигурации.</w:t>
      </w:r>
    </w:p>
    <w:p w:rsidR="00884559" w:rsidRDefault="00884559" w:rsidP="00B34ED5">
      <w:pPr>
        <w:spacing w:after="0" w:line="240" w:lineRule="auto"/>
        <w:jc w:val="both"/>
      </w:pPr>
      <w:r>
        <w:tab/>
        <w:t xml:space="preserve">Счетчик тактируется выходом </w:t>
      </w:r>
      <w:proofErr w:type="spellStart"/>
      <w:r>
        <w:t>предделителя</w:t>
      </w:r>
      <w:proofErr w:type="spellEnd"/>
      <w:r>
        <w:t xml:space="preserve"> CK_CNT, который активен, только когда бит разрешения счетчика (CEN) в регистре TIMx_CR1 установлен.</w:t>
      </w:r>
    </w:p>
    <w:p w:rsidR="00884559" w:rsidRDefault="00884559" w:rsidP="00B34ED5">
      <w:pPr>
        <w:spacing w:after="0" w:line="240" w:lineRule="auto"/>
        <w:jc w:val="both"/>
      </w:pPr>
      <w:r>
        <w:tab/>
        <w:t>Заметьте, что реальный сигнал разрешения счета CNT_EN устанавливается спустя один тактовый цикл после установки CEN.</w:t>
      </w:r>
    </w:p>
    <w:p w:rsidR="00884559" w:rsidRDefault="00884559" w:rsidP="00B34ED5">
      <w:pPr>
        <w:spacing w:after="0" w:line="240" w:lineRule="auto"/>
        <w:jc w:val="both"/>
      </w:pPr>
    </w:p>
    <w:p w:rsidR="00884559" w:rsidRPr="00884559" w:rsidRDefault="00884559" w:rsidP="00B34ED5">
      <w:pPr>
        <w:spacing w:after="0" w:line="240" w:lineRule="auto"/>
        <w:jc w:val="both"/>
        <w:rPr>
          <w:b/>
        </w:rPr>
      </w:pPr>
      <w:r w:rsidRPr="00884559">
        <w:rPr>
          <w:b/>
        </w:rPr>
        <w:t xml:space="preserve">Описание </w:t>
      </w:r>
      <w:proofErr w:type="spellStart"/>
      <w:r w:rsidRPr="00884559">
        <w:rPr>
          <w:b/>
        </w:rPr>
        <w:t>предделителя</w:t>
      </w:r>
      <w:proofErr w:type="spellEnd"/>
      <w:r w:rsidRPr="00884559">
        <w:rPr>
          <w:b/>
        </w:rPr>
        <w:t>.</w:t>
      </w:r>
    </w:p>
    <w:p w:rsidR="00AC5181" w:rsidRDefault="00884559" w:rsidP="00B34ED5">
      <w:pPr>
        <w:spacing w:after="0" w:line="240" w:lineRule="auto"/>
        <w:jc w:val="both"/>
      </w:pPr>
      <w:r>
        <w:tab/>
      </w:r>
      <w:proofErr w:type="spellStart"/>
      <w:r w:rsidR="009D47CB">
        <w:t>Предделитель</w:t>
      </w:r>
      <w:proofErr w:type="spellEnd"/>
      <w:r w:rsidR="009D47CB">
        <w:t xml:space="preserve"> может делить частоту тактирования счетчика на любой коэффициент между 1 и 65536. </w:t>
      </w:r>
      <w:proofErr w:type="spellStart"/>
      <w:proofErr w:type="gramStart"/>
      <w:r w:rsidR="009D47CB">
        <w:t>Предде</w:t>
      </w:r>
      <w:r w:rsidR="00102869">
        <w:t>литель</w:t>
      </w:r>
      <w:proofErr w:type="spellEnd"/>
      <w:r w:rsidR="00102869">
        <w:t xml:space="preserve"> основывается на 16-битном</w:t>
      </w:r>
      <w:r w:rsidR="009D47CB">
        <w:t xml:space="preserve"> счетчике, управляемым через 16-битный/32-битный регистр (</w:t>
      </w:r>
      <w:proofErr w:type="spellStart"/>
      <w:r w:rsidR="009D47CB">
        <w:t>TIMx_PSC</w:t>
      </w:r>
      <w:proofErr w:type="spellEnd"/>
      <w:r w:rsidR="009D47CB">
        <w:t xml:space="preserve"> регистр)</w:t>
      </w:r>
      <w:r w:rsidR="00AC5181">
        <w:t xml:space="preserve"> (ну то есть он (счетчик</w:t>
      </w:r>
      <w:r w:rsidR="00102869">
        <w:t xml:space="preserve"> делителя</w:t>
      </w:r>
      <w:r w:rsidR="00AC5181">
        <w:t>) там до скольких то досчитает, и выдаст тактовый импульс.</w:t>
      </w:r>
      <w:proofErr w:type="gramEnd"/>
      <w:r w:rsidR="00AC5181">
        <w:t xml:space="preserve"> Потом опять сосчитает сколько-то и снова выдаст тактовый импульс. </w:t>
      </w:r>
      <w:proofErr w:type="gramStart"/>
      <w:r w:rsidR="00AC5181">
        <w:t>А число счета задается в 16 битном регистре – примечание автора).</w:t>
      </w:r>
      <w:proofErr w:type="gramEnd"/>
      <w:r w:rsidR="00AC5181">
        <w:t xml:space="preserve"> </w:t>
      </w:r>
      <w:proofErr w:type="spellStart"/>
      <w:r w:rsidR="00AC5181">
        <w:t>Предделитель</w:t>
      </w:r>
      <w:proofErr w:type="spellEnd"/>
      <w:r w:rsidR="00AC5181">
        <w:t xml:space="preserve"> может перестраиваться на лету, поскольку этот управляющий регистр буферизирован. Новое значение </w:t>
      </w:r>
      <w:proofErr w:type="spellStart"/>
      <w:r w:rsidR="00AC5181">
        <w:t>предделителя</w:t>
      </w:r>
      <w:proofErr w:type="spellEnd"/>
      <w:r w:rsidR="00AC5181">
        <w:t xml:space="preserve"> будет взято (из этого самого буфера видимо – </w:t>
      </w:r>
      <w:proofErr w:type="spellStart"/>
      <w:r w:rsidR="00AC5181">
        <w:t>примечение</w:t>
      </w:r>
      <w:proofErr w:type="spellEnd"/>
      <w:r w:rsidR="00AC5181">
        <w:t xml:space="preserve"> автора) на следующем событии обновления.</w:t>
      </w:r>
    </w:p>
    <w:p w:rsidR="00AC5181" w:rsidRDefault="00AC5181" w:rsidP="00B34ED5">
      <w:pPr>
        <w:spacing w:after="0" w:line="240" w:lineRule="auto"/>
        <w:jc w:val="both"/>
      </w:pPr>
      <w:r>
        <w:tab/>
        <w:t xml:space="preserve">Рисунок 114 и 115 дает некоторые примеры поведения счетчика, когда </w:t>
      </w:r>
      <w:proofErr w:type="spellStart"/>
      <w:r>
        <w:t>предделитель</w:t>
      </w:r>
      <w:proofErr w:type="spellEnd"/>
      <w:r>
        <w:t xml:space="preserve"> меняется на лету.</w:t>
      </w:r>
    </w:p>
    <w:p w:rsidR="00884559" w:rsidRDefault="00AC5181" w:rsidP="00CC5F38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6050156" cy="3263900"/>
            <wp:effectExtent l="19050" t="0" r="774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162" cy="3265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32668" w:rsidRDefault="00C32668" w:rsidP="00CC5F38">
      <w:pPr>
        <w:spacing w:after="0" w:line="240" w:lineRule="auto"/>
        <w:jc w:val="both"/>
      </w:pPr>
    </w:p>
    <w:p w:rsidR="00C32668" w:rsidRDefault="00C32668" w:rsidP="00CC5F38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88377" cy="3194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807" cy="3195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A14" w:rsidRDefault="00A71A14" w:rsidP="00C32668">
      <w:pPr>
        <w:spacing w:after="0" w:line="240" w:lineRule="auto"/>
        <w:jc w:val="both"/>
      </w:pPr>
    </w:p>
    <w:p w:rsidR="00C32668" w:rsidRPr="00C32668" w:rsidRDefault="00C32668" w:rsidP="00C32668">
      <w:pPr>
        <w:spacing w:after="0" w:line="240" w:lineRule="auto"/>
        <w:jc w:val="both"/>
        <w:rPr>
          <w:b/>
          <w:u w:val="single"/>
        </w:rPr>
      </w:pPr>
      <w:r w:rsidRPr="00C32668">
        <w:rPr>
          <w:b/>
          <w:u w:val="single"/>
        </w:rPr>
        <w:t>Режимы счета.</w:t>
      </w:r>
    </w:p>
    <w:p w:rsidR="00C32668" w:rsidRDefault="00C32668" w:rsidP="00C32668">
      <w:pPr>
        <w:spacing w:after="0" w:line="240" w:lineRule="auto"/>
        <w:jc w:val="both"/>
      </w:pPr>
    </w:p>
    <w:p w:rsidR="00C32668" w:rsidRPr="00C32668" w:rsidRDefault="00C32668" w:rsidP="00C32668">
      <w:pPr>
        <w:spacing w:after="0" w:line="240" w:lineRule="auto"/>
        <w:jc w:val="both"/>
        <w:rPr>
          <w:b/>
        </w:rPr>
      </w:pPr>
      <w:r w:rsidRPr="00C32668">
        <w:rPr>
          <w:b/>
        </w:rPr>
        <w:t>Суммирующий режим.</w:t>
      </w:r>
    </w:p>
    <w:p w:rsidR="00C32668" w:rsidRDefault="00C32668" w:rsidP="00C32668">
      <w:pPr>
        <w:spacing w:after="0" w:line="240" w:lineRule="auto"/>
        <w:jc w:val="both"/>
      </w:pPr>
      <w:r>
        <w:tab/>
        <w:t xml:space="preserve">В суммирующем режиме счетчик считает от 0 до значения </w:t>
      </w:r>
      <w:proofErr w:type="spellStart"/>
      <w:r>
        <w:t>автоперезагрузки</w:t>
      </w:r>
      <w:proofErr w:type="spellEnd"/>
      <w:r>
        <w:t xml:space="preserve"> (содержимого регистра </w:t>
      </w:r>
      <w:proofErr w:type="spellStart"/>
      <w:r>
        <w:t>TIMx_ARR</w:t>
      </w:r>
      <w:proofErr w:type="spellEnd"/>
      <w:r>
        <w:t xml:space="preserve">), затем начинает заново от 0 и генерирует событие переполнения счетчика. Событие обновления может быть сгенерировано на каждом переполнении счетчика или установкой бита UG в регистре </w:t>
      </w:r>
      <w:proofErr w:type="spellStart"/>
      <w:r>
        <w:t>TIMx_EGR</w:t>
      </w:r>
      <w:proofErr w:type="spellEnd"/>
      <w:r>
        <w:t xml:space="preserve"> (программно или используя контроллер режима ведомого). Событие UEV может быть запрещено программно, установкой бита UDIS в регистре TIMx_CR1. Это необходимо для </w:t>
      </w:r>
      <w:proofErr w:type="spellStart"/>
      <w:r>
        <w:t>избежан</w:t>
      </w:r>
      <w:r w:rsidR="006343DF">
        <w:t>ия</w:t>
      </w:r>
      <w:proofErr w:type="spellEnd"/>
      <w:r w:rsidR="006343DF">
        <w:t xml:space="preserve"> обновления теневых регистров</w:t>
      </w:r>
      <w:r>
        <w:t xml:space="preserve"> во время записи новых значений в регистры предварительной загрузки</w:t>
      </w:r>
      <w:r w:rsidR="006343DF">
        <w:t>. Теперь события обновления не будут происходить до тех пор, пока бит UDIS не будет очищен. Однако</w:t>
      </w:r>
      <w:proofErr w:type="gramStart"/>
      <w:r w:rsidR="006343DF">
        <w:t>,</w:t>
      </w:r>
      <w:proofErr w:type="gramEnd"/>
      <w:r w:rsidR="006343DF">
        <w:t xml:space="preserve"> счетчик начинает заново с нуля, также как и счетчик </w:t>
      </w:r>
      <w:proofErr w:type="spellStart"/>
      <w:r w:rsidR="006343DF">
        <w:t>предделителя</w:t>
      </w:r>
      <w:proofErr w:type="spellEnd"/>
      <w:r w:rsidR="006343DF">
        <w:t xml:space="preserve"> (но скорость деления не изменяется). В дополнение, если бит URS (выбор запроса обновления) в регистре TIMx_CR1 установлен, установка бита UG генерирует событие обновления UEV, но без установки UIF флага (таким </w:t>
      </w:r>
      <w:proofErr w:type="gramStart"/>
      <w:r w:rsidR="006343DF">
        <w:t>образом</w:t>
      </w:r>
      <w:proofErr w:type="gramEnd"/>
      <w:r w:rsidR="006343DF">
        <w:t xml:space="preserve"> не происходит запроса прерывания или DMA). Это необходимо для </w:t>
      </w:r>
      <w:proofErr w:type="spellStart"/>
      <w:r w:rsidR="006343DF">
        <w:t>избежания</w:t>
      </w:r>
      <w:proofErr w:type="spellEnd"/>
      <w:r w:rsidR="006343DF">
        <w:t xml:space="preserve"> </w:t>
      </w:r>
      <w:proofErr w:type="gramStart"/>
      <w:r w:rsidR="006343DF">
        <w:t>прерываний</w:t>
      </w:r>
      <w:proofErr w:type="gramEnd"/>
      <w:r w:rsidR="006343DF">
        <w:t xml:space="preserve"> как</w:t>
      </w:r>
      <w:r w:rsidR="00140456">
        <w:t xml:space="preserve"> при</w:t>
      </w:r>
      <w:r w:rsidR="006343DF">
        <w:t xml:space="preserve"> обновлени</w:t>
      </w:r>
      <w:r w:rsidR="00140456">
        <w:t>и</w:t>
      </w:r>
      <w:r w:rsidR="006343DF">
        <w:t>, так и</w:t>
      </w:r>
      <w:r w:rsidR="00140456">
        <w:t xml:space="preserve"> при</w:t>
      </w:r>
      <w:r w:rsidR="006343DF">
        <w:t xml:space="preserve"> захват</w:t>
      </w:r>
      <w:r w:rsidR="00140456">
        <w:t>е</w:t>
      </w:r>
      <w:r w:rsidR="006343DF">
        <w:t>, когда очищается счетчик на событии захвата.</w:t>
      </w:r>
    </w:p>
    <w:p w:rsidR="006343DF" w:rsidRDefault="006343DF" w:rsidP="00C32668">
      <w:pPr>
        <w:spacing w:after="0" w:line="240" w:lineRule="auto"/>
        <w:jc w:val="both"/>
      </w:pPr>
    </w:p>
    <w:p w:rsidR="006343DF" w:rsidRDefault="006343DF" w:rsidP="00140456">
      <w:pPr>
        <w:spacing w:after="0" w:line="240" w:lineRule="auto"/>
        <w:ind w:firstLine="708"/>
        <w:jc w:val="both"/>
      </w:pPr>
      <w:r>
        <w:t xml:space="preserve">Когда происходит событие обновления, все регистры обновляются и флаг обновления (UIF бит в регистре </w:t>
      </w:r>
      <w:proofErr w:type="spellStart"/>
      <w:r>
        <w:t>TIMx_SR</w:t>
      </w:r>
      <w:proofErr w:type="spellEnd"/>
      <w:r>
        <w:t>) устанавливае</w:t>
      </w:r>
      <w:r w:rsidR="00E84CE2">
        <w:t>тся (в зависимости от URS бита):</w:t>
      </w:r>
    </w:p>
    <w:p w:rsidR="00E84CE2" w:rsidRDefault="00E84CE2" w:rsidP="00E84CE2">
      <w:pPr>
        <w:pStyle w:val="a3"/>
        <w:numPr>
          <w:ilvl w:val="0"/>
          <w:numId w:val="3"/>
        </w:numPr>
        <w:spacing w:after="0" w:line="240" w:lineRule="auto"/>
        <w:jc w:val="both"/>
      </w:pPr>
      <w:r>
        <w:t xml:space="preserve">Буфер </w:t>
      </w:r>
      <w:proofErr w:type="spellStart"/>
      <w:r>
        <w:t>предделителя</w:t>
      </w:r>
      <w:proofErr w:type="spellEnd"/>
      <w:r>
        <w:t xml:space="preserve"> перезагружается значением из регистра управления </w:t>
      </w:r>
      <w:proofErr w:type="spellStart"/>
      <w:r>
        <w:t>предделителем</w:t>
      </w:r>
      <w:proofErr w:type="spellEnd"/>
      <w:r>
        <w:t xml:space="preserve"> (содержимым </w:t>
      </w:r>
      <w:proofErr w:type="spellStart"/>
      <w:r>
        <w:t>TIMx_PSC</w:t>
      </w:r>
      <w:proofErr w:type="spellEnd"/>
      <w:r>
        <w:t xml:space="preserve"> регистра).</w:t>
      </w:r>
    </w:p>
    <w:p w:rsidR="00E84CE2" w:rsidRDefault="00E84CE2" w:rsidP="00E84CE2">
      <w:pPr>
        <w:pStyle w:val="a3"/>
        <w:numPr>
          <w:ilvl w:val="0"/>
          <w:numId w:val="3"/>
        </w:numPr>
        <w:spacing w:after="0" w:line="240" w:lineRule="auto"/>
        <w:jc w:val="both"/>
      </w:pPr>
      <w:r>
        <w:t xml:space="preserve">Теневой регистр </w:t>
      </w:r>
      <w:proofErr w:type="spellStart"/>
      <w:r>
        <w:t>автоперезагрузки</w:t>
      </w:r>
      <w:proofErr w:type="spellEnd"/>
      <w:r>
        <w:t xml:space="preserve"> обновляется значением регистра </w:t>
      </w:r>
      <w:proofErr w:type="spellStart"/>
      <w:r>
        <w:t>предзагрузки</w:t>
      </w:r>
      <w:proofErr w:type="spellEnd"/>
      <w:r>
        <w:t xml:space="preserve"> (</w:t>
      </w:r>
      <w:proofErr w:type="spellStart"/>
      <w:r>
        <w:t>TIMx_ARR</w:t>
      </w:r>
      <w:proofErr w:type="spellEnd"/>
      <w:r>
        <w:t>).</w:t>
      </w:r>
    </w:p>
    <w:p w:rsidR="00E84CE2" w:rsidRDefault="00E84CE2" w:rsidP="00E84CE2">
      <w:pPr>
        <w:spacing w:after="0" w:line="240" w:lineRule="auto"/>
        <w:jc w:val="both"/>
      </w:pPr>
      <w:r>
        <w:t>Следующие рисунки показывают несколько примеров счетчиков для различных тактовых частот, когда TIM_ARR=0x36.</w:t>
      </w:r>
    </w:p>
    <w:p w:rsidR="00E84CE2" w:rsidRDefault="00E84CE2" w:rsidP="00E84CE2">
      <w:pPr>
        <w:spacing w:after="0" w:line="240" w:lineRule="auto"/>
        <w:jc w:val="both"/>
      </w:pPr>
    </w:p>
    <w:p w:rsidR="00E84CE2" w:rsidRDefault="00E84CE2" w:rsidP="00E84CE2">
      <w:pPr>
        <w:spacing w:after="0" w:line="24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100213" cy="2178050"/>
            <wp:effectExtent l="19050" t="0" r="5187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284" cy="2184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076" w:rsidRDefault="00066076" w:rsidP="00E84CE2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060943" cy="2152650"/>
            <wp:effectExtent l="19050" t="0" r="635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802" cy="2155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076" w:rsidRDefault="00066076" w:rsidP="00E84CE2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100320" cy="2169942"/>
            <wp:effectExtent l="1905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048" cy="217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C21" w:rsidRDefault="00653C21" w:rsidP="00E84CE2">
      <w:pPr>
        <w:spacing w:after="0" w:line="240" w:lineRule="auto"/>
        <w:jc w:val="both"/>
      </w:pPr>
    </w:p>
    <w:p w:rsidR="00653C21" w:rsidRDefault="00653C21" w:rsidP="004A1730">
      <w:r>
        <w:rPr>
          <w:noProof/>
          <w:lang w:eastAsia="ru-RU"/>
        </w:rPr>
        <w:drawing>
          <wp:inline distT="0" distB="0" distL="0" distR="0">
            <wp:extent cx="5105400" cy="20955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60" cy="209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C21" w:rsidRDefault="00653C21" w:rsidP="00E84CE2">
      <w:pPr>
        <w:spacing w:after="0" w:line="24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822950" cy="3270174"/>
            <wp:effectExtent l="1905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255" cy="3271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C21" w:rsidRPr="00E84CE2" w:rsidRDefault="004A1730" w:rsidP="00E84CE2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670550" cy="3531319"/>
            <wp:effectExtent l="1905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337" cy="3534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C99" w:rsidRDefault="00001C99" w:rsidP="00C32668">
      <w:pPr>
        <w:spacing w:after="0" w:line="240" w:lineRule="auto"/>
        <w:jc w:val="both"/>
      </w:pPr>
      <w:r>
        <w:t xml:space="preserve">Примечание автора: теневой регистр </w:t>
      </w:r>
      <w:proofErr w:type="gramStart"/>
      <w:r>
        <w:t>видимо</w:t>
      </w:r>
      <w:proofErr w:type="gramEnd"/>
      <w:r>
        <w:t xml:space="preserve"> нужен для ускоренной возможности </w:t>
      </w:r>
      <w:proofErr w:type="spellStart"/>
      <w:r>
        <w:t>подгрузки</w:t>
      </w:r>
      <w:proofErr w:type="spellEnd"/>
      <w:r>
        <w:t xml:space="preserve"> значения порога срабатывания таймера. Раз записали в </w:t>
      </w:r>
      <w:proofErr w:type="spellStart"/>
      <w:r>
        <w:t>TIMx_ARR</w:t>
      </w:r>
      <w:proofErr w:type="spellEnd"/>
      <w:r>
        <w:t xml:space="preserve">, а дальше постоянно молотит из теневых регистров. </w:t>
      </w:r>
    </w:p>
    <w:p w:rsidR="00001C99" w:rsidRDefault="00001C99" w:rsidP="00C32668">
      <w:pPr>
        <w:spacing w:after="0" w:line="240" w:lineRule="auto"/>
        <w:jc w:val="both"/>
      </w:pPr>
    </w:p>
    <w:p w:rsidR="00001C99" w:rsidRPr="00001C99" w:rsidRDefault="00001C99" w:rsidP="00C32668">
      <w:pPr>
        <w:spacing w:after="0" w:line="240" w:lineRule="auto"/>
        <w:jc w:val="both"/>
        <w:rPr>
          <w:b/>
        </w:rPr>
      </w:pPr>
      <w:r w:rsidRPr="00001C99">
        <w:rPr>
          <w:b/>
        </w:rPr>
        <w:t>Вычитающий режим.</w:t>
      </w:r>
    </w:p>
    <w:p w:rsidR="00001C99" w:rsidRDefault="00001C99" w:rsidP="00C32668">
      <w:pPr>
        <w:spacing w:after="0" w:line="240" w:lineRule="auto"/>
        <w:jc w:val="both"/>
      </w:pPr>
      <w:r>
        <w:tab/>
        <w:t>Потом напишу.</w:t>
      </w:r>
    </w:p>
    <w:p w:rsidR="00001C99" w:rsidRDefault="00001C99" w:rsidP="00C32668">
      <w:pPr>
        <w:spacing w:after="0" w:line="240" w:lineRule="auto"/>
        <w:jc w:val="both"/>
      </w:pPr>
    </w:p>
    <w:p w:rsidR="00001C99" w:rsidRPr="00001C99" w:rsidRDefault="00001C99" w:rsidP="00C32668">
      <w:pPr>
        <w:spacing w:after="0" w:line="240" w:lineRule="auto"/>
        <w:jc w:val="both"/>
        <w:rPr>
          <w:b/>
        </w:rPr>
      </w:pPr>
      <w:r w:rsidRPr="00001C99">
        <w:rPr>
          <w:b/>
        </w:rPr>
        <w:t>Выровненный по центру режим (реверсивный).</w:t>
      </w:r>
    </w:p>
    <w:p w:rsidR="00001C99" w:rsidRDefault="00001C99" w:rsidP="00C32668">
      <w:pPr>
        <w:spacing w:after="0" w:line="240" w:lineRule="auto"/>
        <w:jc w:val="both"/>
      </w:pPr>
      <w:r>
        <w:tab/>
        <w:t>Тоже потом напишу.</w:t>
      </w:r>
    </w:p>
    <w:p w:rsidR="00001C99" w:rsidRDefault="00001C99" w:rsidP="00C32668">
      <w:pPr>
        <w:spacing w:after="0" w:line="240" w:lineRule="auto"/>
        <w:jc w:val="both"/>
      </w:pPr>
    </w:p>
    <w:p w:rsidR="00001C99" w:rsidRPr="00001C99" w:rsidRDefault="00001C99" w:rsidP="00C32668">
      <w:pPr>
        <w:spacing w:after="0" w:line="240" w:lineRule="auto"/>
        <w:jc w:val="both"/>
        <w:rPr>
          <w:b/>
          <w:u w:val="single"/>
        </w:rPr>
      </w:pPr>
      <w:r w:rsidRPr="00001C99">
        <w:rPr>
          <w:b/>
          <w:u w:val="single"/>
        </w:rPr>
        <w:t>Выбор тактовой частоты.</w:t>
      </w:r>
    </w:p>
    <w:p w:rsidR="00001C99" w:rsidRDefault="00001C99" w:rsidP="00C32668">
      <w:pPr>
        <w:spacing w:after="0" w:line="240" w:lineRule="auto"/>
        <w:jc w:val="both"/>
      </w:pPr>
      <w:r>
        <w:tab/>
        <w:t>Частота тактирования счетчика может быть обеспечена следующими источниками:</w:t>
      </w:r>
    </w:p>
    <w:p w:rsidR="00001C99" w:rsidRDefault="00001C99" w:rsidP="00001C99">
      <w:pPr>
        <w:pStyle w:val="a3"/>
        <w:numPr>
          <w:ilvl w:val="0"/>
          <w:numId w:val="4"/>
        </w:numPr>
        <w:spacing w:after="0" w:line="240" w:lineRule="auto"/>
        <w:jc w:val="both"/>
      </w:pPr>
      <w:r>
        <w:t>Внутренняя частота (CK_INT).</w:t>
      </w:r>
    </w:p>
    <w:p w:rsidR="00001C99" w:rsidRPr="00001C99" w:rsidRDefault="00001C99" w:rsidP="00001C99">
      <w:pPr>
        <w:pStyle w:val="a3"/>
        <w:numPr>
          <w:ilvl w:val="0"/>
          <w:numId w:val="4"/>
        </w:numPr>
        <w:spacing w:after="0" w:line="240" w:lineRule="auto"/>
        <w:jc w:val="both"/>
      </w:pPr>
      <w:r>
        <w:t>Внешняя частота, режим 1: внешний входной вывод (</w:t>
      </w:r>
      <w:proofErr w:type="spellStart"/>
      <w:r>
        <w:t>TIx</w:t>
      </w:r>
      <w:proofErr w:type="spellEnd"/>
      <w:r>
        <w:t>)</w:t>
      </w:r>
      <w:r w:rsidRPr="00001C99">
        <w:t>.</w:t>
      </w:r>
    </w:p>
    <w:p w:rsidR="00001C99" w:rsidRDefault="00001C99" w:rsidP="00001C99">
      <w:pPr>
        <w:pStyle w:val="a3"/>
        <w:numPr>
          <w:ilvl w:val="0"/>
          <w:numId w:val="4"/>
        </w:numPr>
        <w:spacing w:after="0" w:line="240" w:lineRule="auto"/>
        <w:jc w:val="both"/>
      </w:pPr>
      <w:r>
        <w:lastRenderedPageBreak/>
        <w:t>Внешняя частота, режим 2: внешний триггер-вход (ETR), доступный только в TIM2, TIM3 и TIM4.</w:t>
      </w:r>
    </w:p>
    <w:p w:rsidR="00001C99" w:rsidRDefault="00001C99" w:rsidP="00001C99">
      <w:pPr>
        <w:pStyle w:val="a3"/>
        <w:numPr>
          <w:ilvl w:val="0"/>
          <w:numId w:val="4"/>
        </w:numPr>
        <w:spacing w:after="0" w:line="240" w:lineRule="auto"/>
        <w:jc w:val="both"/>
      </w:pPr>
      <w:r>
        <w:t xml:space="preserve">Внутренние </w:t>
      </w:r>
      <w:proofErr w:type="spellStart"/>
      <w:proofErr w:type="gramStart"/>
      <w:r>
        <w:t>триггер-входы</w:t>
      </w:r>
      <w:proofErr w:type="spellEnd"/>
      <w:proofErr w:type="gramEnd"/>
      <w:r>
        <w:t xml:space="preserve"> (</w:t>
      </w:r>
      <w:proofErr w:type="spellStart"/>
      <w:r>
        <w:t>ITRx</w:t>
      </w:r>
      <w:proofErr w:type="spellEnd"/>
      <w:r>
        <w:t xml:space="preserve">): используя один таймер как </w:t>
      </w:r>
      <w:proofErr w:type="spellStart"/>
      <w:r>
        <w:t>предделитель</w:t>
      </w:r>
      <w:proofErr w:type="spellEnd"/>
      <w:r>
        <w:t xml:space="preserve"> для другого таймера, для примера, вы можете настроить Timer1 для работы в качестве </w:t>
      </w:r>
      <w:proofErr w:type="spellStart"/>
      <w:r>
        <w:t>предделителя</w:t>
      </w:r>
      <w:proofErr w:type="spellEnd"/>
      <w:r>
        <w:t xml:space="preserve"> для Timer2.</w:t>
      </w:r>
    </w:p>
    <w:p w:rsidR="00001C99" w:rsidRDefault="00001C99" w:rsidP="00001C99">
      <w:pPr>
        <w:spacing w:after="0" w:line="240" w:lineRule="auto"/>
        <w:ind w:left="360"/>
        <w:jc w:val="both"/>
      </w:pPr>
    </w:p>
    <w:p w:rsidR="00001C99" w:rsidRPr="00001C99" w:rsidRDefault="00001C99" w:rsidP="00001C99">
      <w:pPr>
        <w:spacing w:after="0" w:line="240" w:lineRule="auto"/>
        <w:jc w:val="both"/>
        <w:rPr>
          <w:b/>
        </w:rPr>
      </w:pPr>
      <w:r w:rsidRPr="00001C99">
        <w:rPr>
          <w:b/>
        </w:rPr>
        <w:t>Внутренний тактовый источник (CK_INT).</w:t>
      </w:r>
    </w:p>
    <w:p w:rsidR="0010388C" w:rsidRDefault="00001C99" w:rsidP="00001C99">
      <w:pPr>
        <w:spacing w:after="0" w:line="240" w:lineRule="auto"/>
        <w:jc w:val="both"/>
      </w:pPr>
      <w:r>
        <w:tab/>
      </w:r>
      <w:r w:rsidR="00713C33">
        <w:t xml:space="preserve">Если контроллер режима ведомого отключен (SMS=000 в регистре </w:t>
      </w:r>
      <w:proofErr w:type="spellStart"/>
      <w:r w:rsidR="00713C33">
        <w:t>TIMx_SMCR</w:t>
      </w:r>
      <w:proofErr w:type="spellEnd"/>
      <w:r w:rsidR="00713C33">
        <w:t xml:space="preserve">), то биты CEN, DIR и UG являются актуальными управляющими битами и могут быть изменены только программой (за исключением бита UG, который остается очищенным автоматически). Вскоре после того, как бит CEN установлен в 1, </w:t>
      </w:r>
      <w:proofErr w:type="spellStart"/>
      <w:r w:rsidR="00713C33">
        <w:t>предделитель</w:t>
      </w:r>
      <w:proofErr w:type="spellEnd"/>
      <w:r w:rsidR="00713C33">
        <w:t xml:space="preserve"> тактируется внутренней частотой CK_INT.</w:t>
      </w:r>
    </w:p>
    <w:p w:rsidR="0010388C" w:rsidRDefault="0010388C" w:rsidP="00001C99">
      <w:pPr>
        <w:spacing w:after="0" w:line="240" w:lineRule="auto"/>
        <w:jc w:val="both"/>
      </w:pPr>
    </w:p>
    <w:p w:rsidR="0010388C" w:rsidRDefault="0010388C" w:rsidP="00001C99">
      <w:pPr>
        <w:spacing w:after="0" w:line="240" w:lineRule="auto"/>
        <w:jc w:val="both"/>
      </w:pPr>
      <w:r>
        <w:t xml:space="preserve">Рисунок 133 показывает поведение схемы управления и суммирующего счетчика в нормальном режиме, без </w:t>
      </w:r>
      <w:proofErr w:type="spellStart"/>
      <w:r>
        <w:t>предделителя</w:t>
      </w:r>
      <w:proofErr w:type="spellEnd"/>
      <w:r>
        <w:t>.</w:t>
      </w:r>
    </w:p>
    <w:p w:rsidR="0010388C" w:rsidRDefault="0010388C" w:rsidP="00001C99">
      <w:pPr>
        <w:spacing w:after="0" w:line="240" w:lineRule="auto"/>
        <w:jc w:val="both"/>
      </w:pPr>
    </w:p>
    <w:p w:rsidR="000C0AEE" w:rsidRDefault="0010388C" w:rsidP="00001C99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6300470" cy="2292868"/>
            <wp:effectExtent l="1905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292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AEE" w:rsidRDefault="000C0AEE" w:rsidP="00001C99">
      <w:pPr>
        <w:spacing w:after="0" w:line="240" w:lineRule="auto"/>
        <w:jc w:val="both"/>
      </w:pPr>
    </w:p>
    <w:p w:rsidR="000C0AEE" w:rsidRPr="000C0AEE" w:rsidRDefault="000C0AEE" w:rsidP="00001C99">
      <w:pPr>
        <w:spacing w:after="0" w:line="240" w:lineRule="auto"/>
        <w:jc w:val="both"/>
        <w:rPr>
          <w:b/>
          <w:u w:val="single"/>
        </w:rPr>
      </w:pPr>
      <w:r w:rsidRPr="000C0AEE">
        <w:rPr>
          <w:b/>
          <w:u w:val="single"/>
        </w:rPr>
        <w:t>Каналы захвата/сравнения.</w:t>
      </w:r>
    </w:p>
    <w:p w:rsidR="00135B1B" w:rsidRDefault="000C0AEE" w:rsidP="00001C99">
      <w:pPr>
        <w:spacing w:after="0" w:line="240" w:lineRule="auto"/>
        <w:jc w:val="both"/>
      </w:pPr>
      <w:r>
        <w:tab/>
      </w:r>
      <w:r w:rsidR="00713C33">
        <w:t xml:space="preserve"> </w:t>
      </w:r>
      <w:r w:rsidR="00135B1B">
        <w:t xml:space="preserve">Каждый канал захвата/сравнения выстроен вокруг регистра захвата/сравнения (включая теневой регистр), входной части для захвата (с цифровым фильтром, мультиплексированием и </w:t>
      </w:r>
      <w:proofErr w:type="spellStart"/>
      <w:r w:rsidR="00135B1B">
        <w:t>предделителем</w:t>
      </w:r>
      <w:proofErr w:type="spellEnd"/>
      <w:r w:rsidR="00135B1B">
        <w:t>) и выходной частью (с компаратором и управлением выхода). Следующий рисунок дает представление об одном канале захвата сравнения.</w:t>
      </w:r>
    </w:p>
    <w:p w:rsidR="00135B1B" w:rsidRDefault="00135B1B" w:rsidP="00001C99">
      <w:pPr>
        <w:spacing w:after="0" w:line="240" w:lineRule="auto"/>
        <w:jc w:val="both"/>
      </w:pPr>
    </w:p>
    <w:p w:rsidR="00135B1B" w:rsidRDefault="00135B1B" w:rsidP="00001C99">
      <w:pPr>
        <w:spacing w:after="0" w:line="240" w:lineRule="auto"/>
        <w:jc w:val="both"/>
      </w:pPr>
      <w:r>
        <w:t xml:space="preserve">Входная часть захватывает соответствующий вход </w:t>
      </w:r>
      <w:proofErr w:type="spellStart"/>
      <w:r>
        <w:t>TIx</w:t>
      </w:r>
      <w:proofErr w:type="spellEnd"/>
      <w:r>
        <w:t xml:space="preserve"> для генерации отфильтрованного сигнала </w:t>
      </w:r>
      <w:proofErr w:type="spellStart"/>
      <w:r>
        <w:t>TIxF</w:t>
      </w:r>
      <w:proofErr w:type="spellEnd"/>
      <w:r>
        <w:t>. Затем, детектор фронта с выбранной полярностью генерирует сигнал (</w:t>
      </w:r>
      <w:proofErr w:type="spellStart"/>
      <w:r>
        <w:t>TIxFPx</w:t>
      </w:r>
      <w:proofErr w:type="spellEnd"/>
      <w:r>
        <w:t>)</w:t>
      </w:r>
      <w:r w:rsidRPr="00135B1B">
        <w:t xml:space="preserve">, который может попасть на </w:t>
      </w:r>
      <w:proofErr w:type="spellStart"/>
      <w:r w:rsidRPr="00135B1B">
        <w:t>предделитель</w:t>
      </w:r>
      <w:proofErr w:type="spellEnd"/>
      <w:r w:rsidRPr="00135B1B">
        <w:t xml:space="preserve">, прежде чем </w:t>
      </w:r>
      <w:r w:rsidR="00816285">
        <w:t xml:space="preserve">он попадет </w:t>
      </w:r>
      <w:r w:rsidRPr="00135B1B">
        <w:t>в регистр захвата (</w:t>
      </w:r>
      <w:proofErr w:type="spellStart"/>
      <w:r>
        <w:rPr>
          <w:lang w:val="en-US"/>
        </w:rPr>
        <w:t>ICxPS</w:t>
      </w:r>
      <w:proofErr w:type="spellEnd"/>
      <w:r w:rsidRPr="00135B1B">
        <w:t>).</w:t>
      </w:r>
    </w:p>
    <w:p w:rsidR="00816285" w:rsidRPr="00135B1B" w:rsidRDefault="00816285" w:rsidP="00001C99">
      <w:pPr>
        <w:spacing w:after="0" w:line="240" w:lineRule="auto"/>
        <w:jc w:val="both"/>
      </w:pPr>
    </w:p>
    <w:p w:rsidR="00135B1B" w:rsidRDefault="00816285" w:rsidP="00001C99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6300470" cy="2649286"/>
            <wp:effectExtent l="1905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649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285" w:rsidRDefault="00816285" w:rsidP="00001C99">
      <w:pPr>
        <w:spacing w:after="0" w:line="240" w:lineRule="auto"/>
        <w:jc w:val="both"/>
      </w:pPr>
      <w:r w:rsidRPr="00816285">
        <w:t>[</w:t>
      </w:r>
      <w:r>
        <w:t>дальше писать пока не буду, это мне пока не нужно</w:t>
      </w:r>
      <w:r w:rsidRPr="00816285">
        <w:t>]</w:t>
      </w:r>
    </w:p>
    <w:p w:rsidR="00816285" w:rsidRPr="00816285" w:rsidRDefault="00816285" w:rsidP="00001C99">
      <w:pPr>
        <w:spacing w:after="0" w:line="240" w:lineRule="auto"/>
        <w:jc w:val="both"/>
        <w:rPr>
          <w:b/>
          <w:u w:val="single"/>
        </w:rPr>
      </w:pPr>
      <w:r w:rsidRPr="00816285">
        <w:rPr>
          <w:b/>
          <w:u w:val="single"/>
        </w:rPr>
        <w:lastRenderedPageBreak/>
        <w:t>Режим выхода сравнения.</w:t>
      </w:r>
    </w:p>
    <w:p w:rsidR="00816285" w:rsidRDefault="00816285" w:rsidP="00001C99">
      <w:pPr>
        <w:spacing w:after="0" w:line="240" w:lineRule="auto"/>
        <w:jc w:val="both"/>
      </w:pPr>
      <w:r>
        <w:tab/>
        <w:t>Эта функция используется для управления выходным сигналом, или индикации пробега определенного периода времени. Когда находится совпадение между регистром захвата/сравнения, функция выхода сравнения:</w:t>
      </w:r>
    </w:p>
    <w:p w:rsidR="00816285" w:rsidRPr="00816285" w:rsidRDefault="00816285" w:rsidP="00816285">
      <w:pPr>
        <w:pStyle w:val="a3"/>
        <w:numPr>
          <w:ilvl w:val="0"/>
          <w:numId w:val="5"/>
        </w:numPr>
        <w:spacing w:after="0" w:line="240" w:lineRule="auto"/>
        <w:jc w:val="both"/>
      </w:pPr>
      <w:r>
        <w:t xml:space="preserve">Задает на соответствующем выходном выводе программируемое значение, определенное режимом выхода сравнения (битами </w:t>
      </w:r>
      <w:proofErr w:type="spellStart"/>
      <w:r>
        <w:t>OCxM</w:t>
      </w:r>
      <w:proofErr w:type="spellEnd"/>
      <w:r>
        <w:t xml:space="preserve"> в регистре </w:t>
      </w:r>
      <w:proofErr w:type="spellStart"/>
      <w:r>
        <w:t>TIMx_CCMRx</w:t>
      </w:r>
      <w:proofErr w:type="spellEnd"/>
      <w:r>
        <w:t xml:space="preserve">) и выходную полярность (бит </w:t>
      </w:r>
      <w:proofErr w:type="spellStart"/>
      <w:r>
        <w:t>CCxP</w:t>
      </w:r>
      <w:proofErr w:type="spellEnd"/>
      <w:r>
        <w:t xml:space="preserve"> в регистре </w:t>
      </w:r>
      <w:proofErr w:type="spellStart"/>
      <w:r>
        <w:t>TIMx_CCER</w:t>
      </w:r>
      <w:proofErr w:type="spellEnd"/>
      <w:r>
        <w:t xml:space="preserve">). </w:t>
      </w:r>
      <w:proofErr w:type="gramStart"/>
      <w:r>
        <w:t>Выходной вывод может оставить свой уровень (без изменения, OCXM=000), установиться в активный уровень (OCxM=</w:t>
      </w:r>
      <w:r w:rsidRPr="00816285">
        <w:t>001), установиться в неактивный уровень (</w:t>
      </w:r>
      <w:proofErr w:type="spellStart"/>
      <w:r>
        <w:rPr>
          <w:lang w:val="en-US"/>
        </w:rPr>
        <w:t>OCxM</w:t>
      </w:r>
      <w:proofErr w:type="spellEnd"/>
      <w:r w:rsidRPr="00816285">
        <w:t>=010) или может переключиться (</w:t>
      </w:r>
      <w:proofErr w:type="spellStart"/>
      <w:r>
        <w:rPr>
          <w:lang w:val="en-US"/>
        </w:rPr>
        <w:t>OCxM</w:t>
      </w:r>
      <w:proofErr w:type="spellEnd"/>
      <w:r w:rsidRPr="00816285">
        <w:t>=011) при совпадении).</w:t>
      </w:r>
      <w:proofErr w:type="gramEnd"/>
    </w:p>
    <w:p w:rsidR="00816285" w:rsidRDefault="00732E87" w:rsidP="00816285">
      <w:pPr>
        <w:pStyle w:val="a3"/>
        <w:numPr>
          <w:ilvl w:val="0"/>
          <w:numId w:val="5"/>
        </w:numPr>
        <w:spacing w:after="0" w:line="240" w:lineRule="auto"/>
        <w:jc w:val="both"/>
      </w:pPr>
      <w:r>
        <w:t xml:space="preserve">Устанавливает флаг в регистре статуса прерывания (бит </w:t>
      </w:r>
      <w:proofErr w:type="spellStart"/>
      <w:r>
        <w:t>CCxIF</w:t>
      </w:r>
      <w:proofErr w:type="spellEnd"/>
      <w:r>
        <w:t xml:space="preserve"> в регистре </w:t>
      </w:r>
      <w:proofErr w:type="spellStart"/>
      <w:r>
        <w:t>TIMx_SR</w:t>
      </w:r>
      <w:proofErr w:type="spellEnd"/>
      <w:r>
        <w:t>).</w:t>
      </w:r>
    </w:p>
    <w:p w:rsidR="00B12798" w:rsidRDefault="00B12798" w:rsidP="00816285">
      <w:pPr>
        <w:pStyle w:val="a3"/>
        <w:numPr>
          <w:ilvl w:val="0"/>
          <w:numId w:val="5"/>
        </w:numPr>
        <w:spacing w:after="0" w:line="240" w:lineRule="auto"/>
        <w:jc w:val="both"/>
      </w:pPr>
      <w:r>
        <w:t xml:space="preserve">Генерирует прерывание, если соответствующая маска прерывания установлена (CCXIE бит  в регистре </w:t>
      </w:r>
      <w:proofErr w:type="spellStart"/>
      <w:r>
        <w:t>TIMx_DIER</w:t>
      </w:r>
      <w:proofErr w:type="spellEnd"/>
      <w:r>
        <w:t>).</w:t>
      </w:r>
    </w:p>
    <w:p w:rsidR="00B12798" w:rsidRDefault="00B12798" w:rsidP="00816285">
      <w:pPr>
        <w:pStyle w:val="a3"/>
        <w:numPr>
          <w:ilvl w:val="0"/>
          <w:numId w:val="5"/>
        </w:numPr>
        <w:spacing w:after="0" w:line="240" w:lineRule="auto"/>
        <w:jc w:val="both"/>
      </w:pPr>
      <w:r>
        <w:t xml:space="preserve">Отсылает DMA запрос, если соответствующий бит разрешения установлен (бит </w:t>
      </w:r>
      <w:proofErr w:type="spellStart"/>
      <w:r>
        <w:t>CCxDE</w:t>
      </w:r>
      <w:proofErr w:type="spellEnd"/>
      <w:r>
        <w:t xml:space="preserve"> в регистре </w:t>
      </w:r>
      <w:proofErr w:type="spellStart"/>
      <w:r>
        <w:t>TIMx_DIER</w:t>
      </w:r>
      <w:proofErr w:type="spellEnd"/>
      <w:r>
        <w:t>, CCDS бит в TIMx_CR2 регистре, для выбора запроса DMA).</w:t>
      </w:r>
    </w:p>
    <w:p w:rsidR="00B12798" w:rsidRDefault="00B12798" w:rsidP="00B12798">
      <w:pPr>
        <w:spacing w:after="0" w:line="240" w:lineRule="auto"/>
        <w:jc w:val="both"/>
      </w:pPr>
    </w:p>
    <w:p w:rsidR="00B12798" w:rsidRPr="00C66C2A" w:rsidRDefault="00B12798" w:rsidP="00B12798">
      <w:pPr>
        <w:spacing w:after="0" w:line="240" w:lineRule="auto"/>
        <w:jc w:val="both"/>
      </w:pPr>
      <w:r>
        <w:t xml:space="preserve">Регистры </w:t>
      </w:r>
      <w:proofErr w:type="spellStart"/>
      <w:r>
        <w:t>TIMx_CRRx</w:t>
      </w:r>
      <w:proofErr w:type="spellEnd"/>
      <w:r>
        <w:t xml:space="preserve"> могут быть запрограммированы </w:t>
      </w:r>
      <w:proofErr w:type="gramStart"/>
      <w:r>
        <w:t>с</w:t>
      </w:r>
      <w:proofErr w:type="gramEnd"/>
      <w:r>
        <w:t xml:space="preserve"> или </w:t>
      </w:r>
      <w:proofErr w:type="gramStart"/>
      <w:r>
        <w:t>без</w:t>
      </w:r>
      <w:proofErr w:type="gramEnd"/>
      <w:r>
        <w:t xml:space="preserve"> регистров </w:t>
      </w:r>
      <w:proofErr w:type="spellStart"/>
      <w:r>
        <w:t>предзагрузки</w:t>
      </w:r>
      <w:proofErr w:type="spellEnd"/>
      <w:r>
        <w:t xml:space="preserve">, используя бит </w:t>
      </w:r>
      <w:proofErr w:type="spellStart"/>
      <w:r>
        <w:t>OCxPE</w:t>
      </w:r>
      <w:proofErr w:type="spellEnd"/>
      <w:r>
        <w:t xml:space="preserve"> в регистре </w:t>
      </w:r>
      <w:proofErr w:type="spellStart"/>
      <w:r>
        <w:t>TIMx_CCMRx</w:t>
      </w:r>
      <w:proofErr w:type="spellEnd"/>
      <w:r>
        <w:t>.</w:t>
      </w:r>
      <w:r w:rsidR="007B5743">
        <w:t xml:space="preserve"> </w:t>
      </w:r>
      <w:r w:rsidR="00C66C2A" w:rsidRPr="00C66C2A">
        <w:t>Е</w:t>
      </w:r>
      <w:r w:rsidR="00C66C2A">
        <w:t xml:space="preserve">сли этот </w:t>
      </w:r>
      <w:proofErr w:type="gramStart"/>
      <w:r w:rsidR="00C66C2A">
        <w:t>бит</w:t>
      </w:r>
      <w:proofErr w:type="gramEnd"/>
      <w:r w:rsidR="00C66C2A">
        <w:t xml:space="preserve"> сброшен, регистр </w:t>
      </w:r>
      <w:proofErr w:type="spellStart"/>
      <w:r w:rsidR="00C66C2A">
        <w:t>предзагрузки</w:t>
      </w:r>
      <w:proofErr w:type="spellEnd"/>
      <w:r w:rsidR="00C66C2A">
        <w:t xml:space="preserve"> в TIMx_CCR1 отключен. </w:t>
      </w:r>
      <w:proofErr w:type="spellStart"/>
      <w:proofErr w:type="gramStart"/>
      <w:r w:rsidR="00C66C2A">
        <w:rPr>
          <w:lang w:val="en-US"/>
        </w:rPr>
        <w:t>TIMx</w:t>
      </w:r>
      <w:proofErr w:type="spellEnd"/>
      <w:r w:rsidR="00C66C2A" w:rsidRPr="00C66C2A">
        <w:t>_</w:t>
      </w:r>
      <w:r w:rsidR="00C66C2A">
        <w:rPr>
          <w:lang w:val="en-US"/>
        </w:rPr>
        <w:t>CCR</w:t>
      </w:r>
      <w:r w:rsidR="00C66C2A" w:rsidRPr="00C66C2A">
        <w:t xml:space="preserve">1 может быть записан в любое время, новое значение </w:t>
      </w:r>
      <w:r w:rsidR="00C66C2A">
        <w:t>сразу принимается в расчет.</w:t>
      </w:r>
      <w:proofErr w:type="gramEnd"/>
      <w:r w:rsidR="00C66C2A">
        <w:t xml:space="preserve"> Если этот </w:t>
      </w:r>
      <w:proofErr w:type="gramStart"/>
      <w:r w:rsidR="00C66C2A">
        <w:t>бит</w:t>
      </w:r>
      <w:proofErr w:type="gramEnd"/>
      <w:r w:rsidR="00C66C2A">
        <w:t xml:space="preserve"> установлен, регистр </w:t>
      </w:r>
      <w:proofErr w:type="spellStart"/>
      <w:r w:rsidR="00C66C2A">
        <w:t>предзагрузки</w:t>
      </w:r>
      <w:proofErr w:type="spellEnd"/>
      <w:r w:rsidR="00C66C2A">
        <w:t xml:space="preserve"> в TIMx_CCR1 активен. Операции чтения/записи выполняются через него. Значение регистра </w:t>
      </w:r>
      <w:proofErr w:type="spellStart"/>
      <w:r w:rsidR="00C66C2A">
        <w:t>предзагрузки</w:t>
      </w:r>
      <w:proofErr w:type="spellEnd"/>
      <w:r w:rsidR="00C66C2A">
        <w:t xml:space="preserve"> загружается в активный регистр каждый раз, когда происходит событие обновления.</w:t>
      </w:r>
    </w:p>
    <w:p w:rsidR="00B12798" w:rsidRDefault="00B12798" w:rsidP="00B12798">
      <w:pPr>
        <w:spacing w:after="0" w:line="240" w:lineRule="auto"/>
        <w:jc w:val="both"/>
      </w:pPr>
      <w:r>
        <w:tab/>
        <w:t xml:space="preserve">В режиме выхода сравнения, событие обновления UEV не производит никаких действий на </w:t>
      </w:r>
      <w:proofErr w:type="spellStart"/>
      <w:r>
        <w:t>ocxref</w:t>
      </w:r>
      <w:proofErr w:type="spellEnd"/>
      <w:r>
        <w:t xml:space="preserve"> и </w:t>
      </w:r>
      <w:proofErr w:type="spellStart"/>
      <w:r>
        <w:t>OCx</w:t>
      </w:r>
      <w:proofErr w:type="spellEnd"/>
      <w:r>
        <w:t xml:space="preserve"> выход. Дискретность по времени – один счет счетчика. Режим выхода сравнения может также быть использован для вывода одиночного </w:t>
      </w:r>
      <w:proofErr w:type="spellStart"/>
      <w:r>
        <w:t>испульса</w:t>
      </w:r>
      <w:proofErr w:type="spellEnd"/>
      <w:r>
        <w:t xml:space="preserve"> (в режиме </w:t>
      </w:r>
      <w:proofErr w:type="spellStart"/>
      <w:proofErr w:type="gramStart"/>
      <w:r>
        <w:t>один-импульс</w:t>
      </w:r>
      <w:proofErr w:type="spellEnd"/>
      <w:proofErr w:type="gramEnd"/>
      <w:r>
        <w:t>).</w:t>
      </w:r>
    </w:p>
    <w:p w:rsidR="00B12798" w:rsidRDefault="00B12798" w:rsidP="00B12798">
      <w:pPr>
        <w:spacing w:after="0" w:line="240" w:lineRule="auto"/>
        <w:jc w:val="both"/>
      </w:pPr>
    </w:p>
    <w:p w:rsidR="00B12798" w:rsidRPr="00B12798" w:rsidRDefault="00B12798" w:rsidP="00B12798">
      <w:pPr>
        <w:spacing w:after="0" w:line="240" w:lineRule="auto"/>
        <w:jc w:val="both"/>
        <w:rPr>
          <w:b/>
        </w:rPr>
      </w:pPr>
      <w:r w:rsidRPr="00B12798">
        <w:rPr>
          <w:b/>
        </w:rPr>
        <w:t>Процедура.</w:t>
      </w:r>
    </w:p>
    <w:p w:rsidR="00B12798" w:rsidRDefault="00B12798" w:rsidP="00B12798">
      <w:pPr>
        <w:pStyle w:val="a3"/>
        <w:numPr>
          <w:ilvl w:val="0"/>
          <w:numId w:val="6"/>
        </w:numPr>
        <w:spacing w:after="0" w:line="240" w:lineRule="auto"/>
        <w:jc w:val="both"/>
      </w:pPr>
      <w:r>
        <w:t xml:space="preserve">Выберете тактовый источник счетчика (внутренний, внешний, </w:t>
      </w:r>
      <w:proofErr w:type="spellStart"/>
      <w:r>
        <w:t>предделитель</w:t>
      </w:r>
      <w:proofErr w:type="spellEnd"/>
      <w:r>
        <w:t>).</w:t>
      </w:r>
    </w:p>
    <w:p w:rsidR="00B12798" w:rsidRDefault="00B12798" w:rsidP="00B12798">
      <w:pPr>
        <w:pStyle w:val="a3"/>
        <w:numPr>
          <w:ilvl w:val="0"/>
          <w:numId w:val="6"/>
        </w:numPr>
        <w:spacing w:after="0" w:line="240" w:lineRule="auto"/>
        <w:jc w:val="both"/>
      </w:pPr>
      <w:r>
        <w:t xml:space="preserve">Запишите желаемые данные в регистры </w:t>
      </w:r>
      <w:proofErr w:type="spellStart"/>
      <w:r>
        <w:t>TIMx_ARR</w:t>
      </w:r>
      <w:proofErr w:type="spellEnd"/>
      <w:r>
        <w:t xml:space="preserve"> и </w:t>
      </w:r>
      <w:proofErr w:type="spellStart"/>
      <w:r>
        <w:t>TIMx_CCRx</w:t>
      </w:r>
      <w:proofErr w:type="spellEnd"/>
      <w:r>
        <w:t>.</w:t>
      </w:r>
    </w:p>
    <w:p w:rsidR="00B12798" w:rsidRDefault="00B12798" w:rsidP="00B12798">
      <w:pPr>
        <w:pStyle w:val="a3"/>
        <w:numPr>
          <w:ilvl w:val="0"/>
          <w:numId w:val="6"/>
        </w:numPr>
        <w:spacing w:after="0" w:line="240" w:lineRule="auto"/>
        <w:jc w:val="both"/>
      </w:pPr>
      <w:r>
        <w:t xml:space="preserve">Установите </w:t>
      </w:r>
      <w:proofErr w:type="spellStart"/>
      <w:r>
        <w:t>CCxIE</w:t>
      </w:r>
      <w:proofErr w:type="spellEnd"/>
      <w:r>
        <w:t xml:space="preserve"> и/или </w:t>
      </w:r>
      <w:proofErr w:type="spellStart"/>
      <w:r>
        <w:t>CCxDE</w:t>
      </w:r>
      <w:proofErr w:type="spellEnd"/>
      <w:r>
        <w:t xml:space="preserve"> биты, если необходимо сгенерировать прерывание или запрос DMA.</w:t>
      </w:r>
    </w:p>
    <w:p w:rsidR="00B12798" w:rsidRDefault="00B12798" w:rsidP="00B12798">
      <w:pPr>
        <w:pStyle w:val="a3"/>
        <w:numPr>
          <w:ilvl w:val="0"/>
          <w:numId w:val="6"/>
        </w:numPr>
        <w:spacing w:after="0" w:line="240" w:lineRule="auto"/>
        <w:jc w:val="both"/>
      </w:pPr>
      <w:r>
        <w:t>Выберете режим выхода. Например, вы должны записать OCxM=</w:t>
      </w:r>
      <w:r w:rsidRPr="00B12798">
        <w:t xml:space="preserve">11, </w:t>
      </w:r>
      <w:proofErr w:type="spellStart"/>
      <w:r>
        <w:rPr>
          <w:lang w:val="en-US"/>
        </w:rPr>
        <w:t>OCxPE</w:t>
      </w:r>
      <w:proofErr w:type="spellEnd"/>
      <w:r w:rsidRPr="00B12798">
        <w:t xml:space="preserve">=0, </w:t>
      </w:r>
      <w:proofErr w:type="spellStart"/>
      <w:r>
        <w:rPr>
          <w:lang w:val="en-US"/>
        </w:rPr>
        <w:t>CCxP</w:t>
      </w:r>
      <w:proofErr w:type="spellEnd"/>
      <w:r w:rsidRPr="00B12798">
        <w:t xml:space="preserve">=0 и </w:t>
      </w:r>
      <w:proofErr w:type="spellStart"/>
      <w:r>
        <w:rPr>
          <w:lang w:val="en-US"/>
        </w:rPr>
        <w:t>CCxE</w:t>
      </w:r>
      <w:proofErr w:type="spellEnd"/>
      <w:r w:rsidRPr="00B12798">
        <w:t xml:space="preserve">=1 для переключения </w:t>
      </w:r>
      <w:proofErr w:type="spellStart"/>
      <w:r>
        <w:rPr>
          <w:lang w:val="en-US"/>
        </w:rPr>
        <w:t>OCx</w:t>
      </w:r>
      <w:proofErr w:type="spellEnd"/>
      <w:r w:rsidRPr="00B12798">
        <w:t xml:space="preserve"> </w:t>
      </w:r>
      <w:r>
        <w:t xml:space="preserve">выходного вывода, когда CNT совпадет с </w:t>
      </w:r>
      <w:proofErr w:type="spellStart"/>
      <w:r>
        <w:t>CCRx</w:t>
      </w:r>
      <w:proofErr w:type="spellEnd"/>
      <w:r>
        <w:t xml:space="preserve">, </w:t>
      </w:r>
      <w:proofErr w:type="spellStart"/>
      <w:r>
        <w:t>CCRx</w:t>
      </w:r>
      <w:proofErr w:type="spellEnd"/>
      <w:r w:rsidR="00A105A5" w:rsidRPr="00A105A5">
        <w:t xml:space="preserve"> </w:t>
      </w:r>
      <w:proofErr w:type="spellStart"/>
      <w:r w:rsidR="00A105A5" w:rsidRPr="00A105A5">
        <w:t>предзагрузка</w:t>
      </w:r>
      <w:proofErr w:type="spellEnd"/>
      <w:r w:rsidR="00A105A5" w:rsidRPr="00A105A5">
        <w:t xml:space="preserve"> не используется, </w:t>
      </w:r>
      <w:proofErr w:type="spellStart"/>
      <w:r w:rsidR="00A105A5">
        <w:rPr>
          <w:lang w:val="en-US"/>
        </w:rPr>
        <w:t>OCx</w:t>
      </w:r>
      <w:proofErr w:type="spellEnd"/>
      <w:r w:rsidR="00A105A5" w:rsidRPr="00A105A5">
        <w:t xml:space="preserve"> </w:t>
      </w:r>
      <w:r w:rsidR="00A105A5">
        <w:t>разрешен и активный уровень – высокий.</w:t>
      </w:r>
    </w:p>
    <w:p w:rsidR="00A105A5" w:rsidRDefault="00A105A5" w:rsidP="00B12798">
      <w:pPr>
        <w:pStyle w:val="a3"/>
        <w:numPr>
          <w:ilvl w:val="0"/>
          <w:numId w:val="6"/>
        </w:numPr>
        <w:spacing w:after="0" w:line="240" w:lineRule="auto"/>
        <w:jc w:val="both"/>
      </w:pPr>
      <w:r>
        <w:t>Разрешить счетчик установкой CEN бита в регистре TIMx_CR1.</w:t>
      </w:r>
    </w:p>
    <w:p w:rsidR="00A105A5" w:rsidRDefault="00A105A5" w:rsidP="00A105A5">
      <w:pPr>
        <w:spacing w:after="0" w:line="240" w:lineRule="auto"/>
        <w:jc w:val="both"/>
      </w:pPr>
    </w:p>
    <w:p w:rsidR="00A105A5" w:rsidRDefault="00585CA8" w:rsidP="00A22ED0">
      <w:pPr>
        <w:spacing w:after="0" w:line="240" w:lineRule="auto"/>
        <w:jc w:val="both"/>
      </w:pPr>
      <w:r>
        <w:t xml:space="preserve">Регистр </w:t>
      </w:r>
      <w:proofErr w:type="spellStart"/>
      <w:r>
        <w:t>TIMx_CCRx</w:t>
      </w:r>
      <w:proofErr w:type="spellEnd"/>
      <w:r>
        <w:t xml:space="preserve"> может быть обновлен в любое время программой для управления выходным сигналом (формой волны), при условии, что регистр </w:t>
      </w:r>
      <w:proofErr w:type="spellStart"/>
      <w:r>
        <w:t>предзагрузки</w:t>
      </w:r>
      <w:proofErr w:type="spellEnd"/>
      <w:r>
        <w:t xml:space="preserve"> не включен (OCxPE=</w:t>
      </w:r>
      <w:r w:rsidRPr="00585CA8">
        <w:t xml:space="preserve">0, иначе </w:t>
      </w:r>
      <w:proofErr w:type="spellStart"/>
      <w:r>
        <w:rPr>
          <w:lang w:val="en-US"/>
        </w:rPr>
        <w:t>TIMx</w:t>
      </w:r>
      <w:proofErr w:type="spellEnd"/>
      <w:r w:rsidRPr="00585CA8">
        <w:t>_</w:t>
      </w:r>
      <w:proofErr w:type="spellStart"/>
      <w:r>
        <w:rPr>
          <w:lang w:val="en-US"/>
        </w:rPr>
        <w:t>CCRx</w:t>
      </w:r>
      <w:proofErr w:type="spellEnd"/>
      <w:r w:rsidRPr="00585CA8">
        <w:t xml:space="preserve"> теневой регистр обнов</w:t>
      </w:r>
      <w:r>
        <w:t>ится</w:t>
      </w:r>
      <w:r w:rsidRPr="00585CA8">
        <w:t xml:space="preserve"> только на следующем</w:t>
      </w:r>
      <w:r>
        <w:t xml:space="preserve"> событии обновления UEV). На рисунке 142 приведен пример.</w:t>
      </w:r>
    </w:p>
    <w:p w:rsidR="00585CA8" w:rsidRDefault="00585CA8" w:rsidP="00A22ED0">
      <w:pPr>
        <w:spacing w:after="0" w:line="240" w:lineRule="auto"/>
        <w:jc w:val="both"/>
      </w:pPr>
    </w:p>
    <w:p w:rsidR="00B12798" w:rsidRPr="00816285" w:rsidRDefault="00585CA8" w:rsidP="00B12798">
      <w:pPr>
        <w:spacing w:after="0" w:line="24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403850" cy="3056248"/>
            <wp:effectExtent l="1905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570" cy="3057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2798" w:rsidRPr="00816285" w:rsidSect="001E1F4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75323"/>
    <w:multiLevelType w:val="hybridMultilevel"/>
    <w:tmpl w:val="7DD28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313C1F"/>
    <w:multiLevelType w:val="hybridMultilevel"/>
    <w:tmpl w:val="7F320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BA3FDE"/>
    <w:multiLevelType w:val="hybridMultilevel"/>
    <w:tmpl w:val="AD6C8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D7917"/>
    <w:multiLevelType w:val="hybridMultilevel"/>
    <w:tmpl w:val="5DB67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A7066E"/>
    <w:multiLevelType w:val="hybridMultilevel"/>
    <w:tmpl w:val="CECE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C20949"/>
    <w:multiLevelType w:val="hybridMultilevel"/>
    <w:tmpl w:val="CADC0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hideGrammaticalErrors/>
  <w:proofState w:spelling="clean" w:grammar="clean"/>
  <w:defaultTabStop w:val="708"/>
  <w:characterSpacingControl w:val="doNotCompress"/>
  <w:compat/>
  <w:rsids>
    <w:rsidRoot w:val="001E1F46"/>
    <w:rsid w:val="00001C99"/>
    <w:rsid w:val="00066076"/>
    <w:rsid w:val="000C0AEE"/>
    <w:rsid w:val="000D3C0E"/>
    <w:rsid w:val="00102869"/>
    <w:rsid w:val="0010388C"/>
    <w:rsid w:val="00135B1B"/>
    <w:rsid w:val="00140456"/>
    <w:rsid w:val="001E1F46"/>
    <w:rsid w:val="002149D9"/>
    <w:rsid w:val="002654C0"/>
    <w:rsid w:val="00484695"/>
    <w:rsid w:val="004A1730"/>
    <w:rsid w:val="00585CA8"/>
    <w:rsid w:val="006343DF"/>
    <w:rsid w:val="00653C21"/>
    <w:rsid w:val="00713C33"/>
    <w:rsid w:val="00732E87"/>
    <w:rsid w:val="00765B0D"/>
    <w:rsid w:val="007B5743"/>
    <w:rsid w:val="00816285"/>
    <w:rsid w:val="00884559"/>
    <w:rsid w:val="008C782D"/>
    <w:rsid w:val="009D47CB"/>
    <w:rsid w:val="00A105A5"/>
    <w:rsid w:val="00A17977"/>
    <w:rsid w:val="00A22ED0"/>
    <w:rsid w:val="00A71A14"/>
    <w:rsid w:val="00AC5181"/>
    <w:rsid w:val="00B00F93"/>
    <w:rsid w:val="00B12798"/>
    <w:rsid w:val="00B34ED5"/>
    <w:rsid w:val="00B867FC"/>
    <w:rsid w:val="00C32668"/>
    <w:rsid w:val="00C66C2A"/>
    <w:rsid w:val="00CC5F38"/>
    <w:rsid w:val="00CF62A5"/>
    <w:rsid w:val="00DC5140"/>
    <w:rsid w:val="00E84CE2"/>
    <w:rsid w:val="00EB0D34"/>
    <w:rsid w:val="00FE3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2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82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71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1A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8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28</cp:revision>
  <dcterms:created xsi:type="dcterms:W3CDTF">2013-04-04T08:43:00Z</dcterms:created>
  <dcterms:modified xsi:type="dcterms:W3CDTF">2013-04-06T14:25:00Z</dcterms:modified>
</cp:coreProperties>
</file>