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Default="00657AC8" w:rsidP="00657AC8">
      <w:pPr>
        <w:spacing w:after="0" w:line="240" w:lineRule="auto"/>
        <w:jc w:val="both"/>
      </w:pPr>
      <w:r w:rsidRPr="00411128">
        <w:rPr>
          <w:color w:val="00B050"/>
          <w:lang w:val="en-US"/>
        </w:rPr>
        <w:t>NB</w:t>
      </w:r>
      <w:r w:rsidRPr="00411128">
        <w:rPr>
          <w:color w:val="00B050"/>
        </w:rPr>
        <w:t>: знакомство с транзистором начинается с рассмотрения схемы включения с общей базой</w:t>
      </w:r>
      <w:r>
        <w:t>.</w:t>
      </w:r>
    </w:p>
    <w:p w:rsidR="00361D90" w:rsidRDefault="00657AC8" w:rsidP="00657AC8">
      <w:pPr>
        <w:spacing w:after="0" w:line="240" w:lineRule="auto"/>
        <w:jc w:val="both"/>
        <w:rPr>
          <w:rFonts w:eastAsiaTheme="minorEastAsia"/>
        </w:rPr>
      </w:pPr>
      <w:r>
        <w:tab/>
        <w:t xml:space="preserve">Различные компоненты тока, протекающие через транзистор снова показаны на рисунке 4-5. Ток, втекающий в вывод </w:t>
      </w:r>
      <w:proofErr w:type="gramStart"/>
      <w:r>
        <w:t>эмиттера</w:t>
      </w:r>
      <w:proofErr w:type="gramEnd"/>
      <w:r>
        <w:t xml:space="preserve"> называется эмиттерным током и обозначается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. Для показанного </w:t>
      </w:r>
      <w:proofErr w:type="spellStart"/>
      <w:r>
        <w:rPr>
          <w:rFonts w:eastAsiaTheme="minorEastAsia"/>
          <w:lang w:val="en-US"/>
        </w:rPr>
        <w:t>pnp</w:t>
      </w:r>
      <w:proofErr w:type="spellEnd"/>
      <w:r w:rsidRPr="00657AC8">
        <w:rPr>
          <w:rFonts w:eastAsiaTheme="minorEastAsia"/>
        </w:rPr>
        <w:t xml:space="preserve"> </w:t>
      </w:r>
      <w:r>
        <w:rPr>
          <w:rFonts w:eastAsiaTheme="minorEastAsia"/>
        </w:rPr>
        <w:t>транзистора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57AC8">
        <w:rPr>
          <w:rFonts w:eastAsiaTheme="minorEastAsia"/>
        </w:rPr>
        <w:t xml:space="preserve"> </w:t>
      </w:r>
      <w:r>
        <w:rPr>
          <w:rFonts w:eastAsiaTheme="minorEastAsia"/>
        </w:rPr>
        <w:t>можно рассматривать как поток дырок от эмиттера в базу. О</w:t>
      </w:r>
      <w:r w:rsidRPr="00657AC8">
        <w:rPr>
          <w:rFonts w:eastAsiaTheme="minorEastAsia"/>
        </w:rPr>
        <w:t>братите внимание, что указанное направление, внешнее по отношению к транзистору, представляет собой традиционное направление тока</w:t>
      </w:r>
      <w:r>
        <w:rPr>
          <w:rFonts w:eastAsiaTheme="minorEastAsia"/>
        </w:rPr>
        <w:t xml:space="preserve">. Направления тока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и коллекторного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</w:rPr>
        <w:t xml:space="preserve"> также показаны в традиционном стиле. Оба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61D90">
        <w:rPr>
          <w:rFonts w:eastAsiaTheme="minorEastAsia"/>
        </w:rPr>
        <w:t xml:space="preserve"> вытекают из транзистора,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61D90">
        <w:rPr>
          <w:rFonts w:eastAsiaTheme="minorEastAsia"/>
        </w:rPr>
        <w:t xml:space="preserve"> – втекает в него. Таким образом:</w:t>
      </w:r>
    </w:p>
    <w:p w:rsidR="00657AC8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61D90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361D90">
        <w:rPr>
          <w:rFonts w:eastAsiaTheme="minorEastAsia"/>
          <w:lang w:val="en-US"/>
        </w:rPr>
        <w:t>(4-1)</w:t>
      </w:r>
      <w:r w:rsidR="00657AC8">
        <w:rPr>
          <w:rFonts w:eastAsiaTheme="minorEastAsia"/>
        </w:rPr>
        <w:t xml:space="preserve"> </w:t>
      </w:r>
    </w:p>
    <w:p w:rsidR="00361D90" w:rsidRDefault="00361D90" w:rsidP="00657AC8">
      <w:pPr>
        <w:spacing w:after="0" w:line="240" w:lineRule="auto"/>
        <w:jc w:val="both"/>
        <w:rPr>
          <w:rFonts w:eastAsiaTheme="minorEastAsia"/>
        </w:rPr>
      </w:pPr>
    </w:p>
    <w:p w:rsidR="00361D90" w:rsidRDefault="00361D90" w:rsidP="00FC64CF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Как уже обсуждалось, почти весь ток эмиттера пересекает </w:t>
      </w:r>
      <w:proofErr w:type="gramStart"/>
      <w:r>
        <w:rPr>
          <w:rFonts w:eastAsiaTheme="minorEastAsia"/>
        </w:rPr>
        <w:t>коллектор</w:t>
      </w:r>
      <w:proofErr w:type="gramEnd"/>
      <w:r>
        <w:rPr>
          <w:rFonts w:eastAsiaTheme="minorEastAsia"/>
        </w:rPr>
        <w:t xml:space="preserve"> и только небольшая его часть утекает через вывод базы. Часть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которая протекает через переход коллектор-база обозначена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(альфа </w:t>
      </w:r>
      <w:r>
        <w:rPr>
          <w:rFonts w:eastAsiaTheme="minorEastAsia"/>
          <w:lang w:val="en-US"/>
        </w:rPr>
        <w:t>dc</w:t>
      </w:r>
      <w:r w:rsidRPr="00361D90">
        <w:rPr>
          <w:rFonts w:eastAsiaTheme="minorEastAsia"/>
        </w:rPr>
        <w:t>)</w:t>
      </w:r>
      <w:r>
        <w:rPr>
          <w:rFonts w:eastAsiaTheme="minorEastAsia"/>
        </w:rPr>
        <w:t xml:space="preserve"> обычно равен 0.96…0.99. Таким образом, ток коллектора составляет от 96% до 99% тока эмиттера. </w:t>
      </w:r>
    </w:p>
    <w:p w:rsidR="00FC64CF" w:rsidRDefault="00FC64CF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Поскольку переход КБ смещен в обратном направлении, через него протекает очень маленький ток насыщения (</w:t>
      </w:r>
      <w:r>
        <w:rPr>
          <w:rFonts w:eastAsiaTheme="minorEastAsia"/>
          <w:lang w:val="en-US"/>
        </w:rPr>
        <w:t>saturation</w:t>
      </w:r>
      <w:r w:rsidRPr="00FC64C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current</w:t>
      </w:r>
      <w:r w:rsidRPr="00FC64CF">
        <w:rPr>
          <w:rFonts w:eastAsiaTheme="minorEastAsia"/>
        </w:rPr>
        <w:t>)</w:t>
      </w:r>
      <w:r>
        <w:rPr>
          <w:rFonts w:eastAsiaTheme="minorEastAsia"/>
        </w:rPr>
        <w:t xml:space="preserve">. На рисунке он показан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 и имеет название тока утечки коллектор-база.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 </w:t>
      </w:r>
      <w:r w:rsidR="00411128">
        <w:rPr>
          <w:rFonts w:eastAsiaTheme="minorEastAsia"/>
        </w:rPr>
        <w:t>составляет малая часть</w:t>
      </w:r>
      <w:r>
        <w:rPr>
          <w:rFonts w:eastAsiaTheme="minorEastAsia"/>
        </w:rPr>
        <w:t xml:space="preserve"> основных носителей заряда</w:t>
      </w:r>
      <w:r w:rsidRPr="00FC64CF">
        <w:rPr>
          <w:rFonts w:eastAsiaTheme="minorEastAsia"/>
        </w:rPr>
        <w:t xml:space="preserve">, которые в случае </w:t>
      </w:r>
      <w:proofErr w:type="spellStart"/>
      <w:r w:rsidRPr="00FC64CF">
        <w:rPr>
          <w:rFonts w:eastAsiaTheme="minorEastAsia"/>
        </w:rPr>
        <w:t>pnp</w:t>
      </w:r>
      <w:proofErr w:type="spellEnd"/>
      <w:r>
        <w:rPr>
          <w:rFonts w:eastAsiaTheme="minorEastAsia"/>
        </w:rPr>
        <w:t xml:space="preserve"> транзистора</w:t>
      </w:r>
      <w:r w:rsidRPr="00FC64CF">
        <w:rPr>
          <w:rFonts w:eastAsiaTheme="minorEastAsia"/>
        </w:rPr>
        <w:t xml:space="preserve"> представляют собой </w:t>
      </w:r>
      <w:r>
        <w:rPr>
          <w:rFonts w:eastAsiaTheme="minorEastAsia"/>
        </w:rPr>
        <w:t>дырки</w:t>
      </w:r>
      <w:r w:rsidRPr="00FC64CF">
        <w:rPr>
          <w:rFonts w:eastAsiaTheme="minorEastAsia"/>
        </w:rPr>
        <w:t xml:space="preserve">, движущиеся </w:t>
      </w:r>
      <w:r>
        <w:rPr>
          <w:rFonts w:eastAsiaTheme="minorEastAsia"/>
        </w:rPr>
        <w:t>от базы</w:t>
      </w:r>
      <w:r w:rsidRPr="00FC64CF">
        <w:rPr>
          <w:rFonts w:eastAsiaTheme="minorEastAsia"/>
        </w:rPr>
        <w:t xml:space="preserve"> n-типа до коллектора p-типа</w:t>
      </w:r>
      <w:r>
        <w:rPr>
          <w:rFonts w:eastAsiaTheme="minorEastAsia"/>
        </w:rPr>
        <w:t>.</w:t>
      </w:r>
    </w:p>
    <w:p w:rsidR="00411128" w:rsidRDefault="00411128" w:rsidP="00657AC8">
      <w:pPr>
        <w:spacing w:after="0" w:line="240" w:lineRule="auto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E087E9D" wp14:editId="251AD563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Очевидно, что коллекторный ток будет представлять собой сумму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>:</w:t>
      </w:r>
    </w:p>
    <w:p w:rsidR="006C5287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="006C5287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6C5287" w:rsidRPr="006C5287">
        <w:rPr>
          <w:rFonts w:eastAsiaTheme="minorEastAsia"/>
        </w:rPr>
        <w:t>(4-2)</w:t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Перекомпонуем</w:t>
      </w:r>
      <w:proofErr w:type="spellEnd"/>
      <w:r>
        <w:rPr>
          <w:rFonts w:eastAsiaTheme="minorEastAsia"/>
        </w:rPr>
        <w:t xml:space="preserve"> (4-2)</w:t>
      </w:r>
    </w:p>
    <w:p w:rsidR="006C5287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6C5287">
        <w:rPr>
          <w:rFonts w:eastAsiaTheme="minorEastAsia"/>
        </w:rPr>
        <w:tab/>
      </w:r>
      <w:r w:rsidR="006C5287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6C5287">
        <w:rPr>
          <w:rFonts w:eastAsiaTheme="minorEastAsia"/>
        </w:rPr>
        <w:t>(4-3)</w:t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 намного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то можно записать приближение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>:</w:t>
      </w:r>
    </w:p>
    <w:p w:rsidR="006C5287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6C5287">
        <w:rPr>
          <w:rFonts w:eastAsiaTheme="minorEastAsia"/>
        </w:rPr>
        <w:tab/>
      </w:r>
      <w:r w:rsidR="006C5287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6C5287">
        <w:rPr>
          <w:rFonts w:eastAsiaTheme="minorEastAsia"/>
        </w:rPr>
        <w:t>(4-4)</w:t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5E1B41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приблизительно равен отношению тока коллектора к току эмиттера.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также называют </w:t>
      </w:r>
      <w:r w:rsidRPr="003F6A3E">
        <w:rPr>
          <w:rFonts w:eastAsiaTheme="minorEastAsia"/>
          <w:i/>
          <w:color w:val="FF0000"/>
        </w:rPr>
        <w:t>коэффициентом передачи тока</w:t>
      </w:r>
      <w:r w:rsidR="003F0674" w:rsidRPr="003F6A3E">
        <w:rPr>
          <w:rFonts w:eastAsiaTheme="minorEastAsia"/>
          <w:i/>
          <w:color w:val="FF0000"/>
        </w:rPr>
        <w:t xml:space="preserve"> в схеме с общей базой</w:t>
      </w:r>
      <w:r>
        <w:rPr>
          <w:rFonts w:eastAsiaTheme="minorEastAsia"/>
        </w:rPr>
        <w:t xml:space="preserve">. В терминах </w:t>
      </w:r>
      <w:r>
        <w:rPr>
          <w:rFonts w:eastAsiaTheme="minorEastAsia"/>
          <w:lang w:val="en-US"/>
        </w:rPr>
        <w:t>h</w:t>
      </w:r>
      <w:r w:rsidRPr="00592ECD">
        <w:rPr>
          <w:rFonts w:eastAsiaTheme="minorEastAsia"/>
        </w:rPr>
        <w:t>-</w:t>
      </w:r>
      <w:r>
        <w:rPr>
          <w:rFonts w:eastAsiaTheme="minorEastAsia"/>
        </w:rPr>
        <w:t xml:space="preserve">параметров (раздел 4-9),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FB</m:t>
            </m:r>
          </m:sub>
        </m:sSub>
      </m:oMath>
      <w:r>
        <w:rPr>
          <w:rFonts w:eastAsiaTheme="minorEastAsia"/>
        </w:rPr>
        <w:t xml:space="preserve"> </w:t>
      </w:r>
      <w:r w:rsidR="00592ECD">
        <w:rPr>
          <w:rFonts w:eastAsiaTheme="minorEastAsia"/>
        </w:rPr>
        <w:t xml:space="preserve">может использоваться 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 w:rsidR="00592ECD">
        <w:rPr>
          <w:rFonts w:eastAsiaTheme="minorEastAsia"/>
        </w:rPr>
        <w:t>.</w:t>
      </w:r>
    </w:p>
    <w:p w:rsidR="00592ECD" w:rsidRDefault="00592ECD" w:rsidP="00657AC8">
      <w:pPr>
        <w:spacing w:after="0" w:line="240" w:lineRule="auto"/>
        <w:jc w:val="both"/>
        <w:rPr>
          <w:rFonts w:eastAsiaTheme="minorEastAsia"/>
        </w:rPr>
      </w:pPr>
    </w:p>
    <w:p w:rsidR="00592ECD" w:rsidRDefault="00592ECD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Подставим (4-1) в (4-2):</w:t>
      </w:r>
    </w:p>
    <w:p w:rsidR="00592ECD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="00592ECD" w:rsidRPr="00592ECD">
        <w:rPr>
          <w:rFonts w:eastAsiaTheme="minorEastAsia"/>
          <w:i/>
        </w:rPr>
        <w:t xml:space="preserve"> </w:t>
      </w:r>
      <w:r w:rsidR="00592ECD">
        <w:rPr>
          <w:rFonts w:eastAsiaTheme="minorEastAsia"/>
        </w:rPr>
        <w:t xml:space="preserve">или </w:t>
      </w:r>
    </w:p>
    <w:p w:rsidR="00592ECD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</m:den>
        </m:f>
      </m:oMath>
      <w:r w:rsidR="00C3424B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C3424B">
        <w:rPr>
          <w:rFonts w:eastAsiaTheme="minorEastAsia"/>
        </w:rPr>
        <w:t>(4-5)</w:t>
      </w:r>
    </w:p>
    <w:p w:rsidR="00C3424B" w:rsidRPr="003F6A3E" w:rsidRDefault="00C3424B" w:rsidP="00657AC8">
      <w:pPr>
        <w:spacing w:after="0" w:line="240" w:lineRule="auto"/>
        <w:jc w:val="both"/>
        <w:rPr>
          <w:rFonts w:eastAsiaTheme="minorEastAsia"/>
        </w:rPr>
      </w:pPr>
    </w:p>
    <w:p w:rsidR="00C3424B" w:rsidRDefault="00C3424B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Все вышеупомянутые формулы справедливы как для </w:t>
      </w:r>
      <w:proofErr w:type="spellStart"/>
      <w:r>
        <w:rPr>
          <w:rFonts w:eastAsiaTheme="minorEastAsia"/>
          <w:lang w:val="en-US"/>
        </w:rPr>
        <w:t>npn</w:t>
      </w:r>
      <w:proofErr w:type="spellEnd"/>
      <w:r>
        <w:rPr>
          <w:rFonts w:eastAsiaTheme="minorEastAsia"/>
        </w:rPr>
        <w:t xml:space="preserve">, так и для </w:t>
      </w:r>
      <w:proofErr w:type="spellStart"/>
      <w:r>
        <w:rPr>
          <w:rFonts w:eastAsiaTheme="minorEastAsia"/>
          <w:lang w:val="en-US"/>
        </w:rPr>
        <w:t>pnp</w:t>
      </w:r>
      <w:proofErr w:type="spellEnd"/>
      <w:r w:rsidRPr="00C3424B">
        <w:rPr>
          <w:rFonts w:eastAsiaTheme="minorEastAsia"/>
        </w:rPr>
        <w:t xml:space="preserve"> </w:t>
      </w:r>
      <w:r>
        <w:rPr>
          <w:rFonts w:eastAsiaTheme="minorEastAsia"/>
        </w:rPr>
        <w:t>транзистора.</w:t>
      </w:r>
    </w:p>
    <w:p w:rsidR="00C3424B" w:rsidRDefault="00C3424B" w:rsidP="00657AC8">
      <w:pPr>
        <w:spacing w:after="0" w:line="240" w:lineRule="auto"/>
        <w:jc w:val="both"/>
        <w:rPr>
          <w:rFonts w:eastAsiaTheme="minorEastAsia"/>
        </w:rPr>
      </w:pP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 w:rsidRPr="00742FA5">
        <w:rPr>
          <w:rFonts w:eastAsiaTheme="minorEastAsia"/>
          <w:u w:val="single"/>
        </w:rPr>
        <w:t>Пример 4-1</w:t>
      </w:r>
      <w:r>
        <w:rPr>
          <w:rFonts w:eastAsiaTheme="minorEastAsia"/>
        </w:rPr>
        <w:t xml:space="preserve">. Вычислить значения коллекторного и эмиттерного токов для транзистора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=0.98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=5мкА</m:t>
        </m:r>
      </m:oMath>
      <w:r>
        <w:rPr>
          <w:rFonts w:eastAsiaTheme="minorEastAsia"/>
        </w:rPr>
        <w:t>. Измеренный ток базы равен 100мкА.</w:t>
      </w: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 w:rsidRPr="00742FA5">
        <w:rPr>
          <w:rFonts w:eastAsiaTheme="minorEastAsia"/>
          <w:i/>
        </w:rPr>
        <w:t>Решение</w:t>
      </w:r>
      <w:r>
        <w:rPr>
          <w:rFonts w:eastAsiaTheme="minorEastAsia"/>
        </w:rPr>
        <w:t>.</w:t>
      </w: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Согласно уравнению 4-5:</w:t>
      </w:r>
    </w:p>
    <w:p w:rsidR="00742FA5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0.98×100мкА</m:t>
            </m:r>
          </m:num>
          <m:den>
            <m:r>
              <w:rPr>
                <w:rFonts w:ascii="Cambria Math" w:eastAsiaTheme="minorEastAsia" w:hAnsi="Cambria Math"/>
              </w:rPr>
              <m:t>1-0.98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5мкА</m:t>
            </m:r>
          </m:num>
          <m:den>
            <m:r>
              <w:rPr>
                <w:rFonts w:ascii="Cambria Math" w:eastAsiaTheme="minorEastAsia" w:hAnsi="Cambria Math"/>
              </w:rPr>
              <m:t>1-0.98</m:t>
            </m:r>
          </m:den>
        </m:f>
        <m:r>
          <w:rPr>
            <w:rFonts w:ascii="Cambria Math" w:eastAsiaTheme="minorEastAsia" w:hAnsi="Cambria Math"/>
          </w:rPr>
          <m:t>=5.15мА</m:t>
        </m:r>
      </m:oMath>
      <w:r w:rsidR="00742FA5">
        <w:rPr>
          <w:rFonts w:eastAsiaTheme="minorEastAsia"/>
        </w:rPr>
        <w:t>.</w:t>
      </w: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Согласно уравнению 4-1:</w:t>
      </w:r>
    </w:p>
    <w:p w:rsidR="00742FA5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=5.15мА+0.1мА=5.25мА</m:t>
        </m:r>
      </m:oMath>
      <w:r w:rsidR="00491615">
        <w:rPr>
          <w:rFonts w:eastAsiaTheme="minorEastAsia"/>
        </w:rPr>
        <w:t>.</w:t>
      </w:r>
    </w:p>
    <w:p w:rsidR="00491615" w:rsidRDefault="00491615" w:rsidP="00657AC8">
      <w:pPr>
        <w:spacing w:after="0" w:line="240" w:lineRule="auto"/>
        <w:jc w:val="both"/>
        <w:rPr>
          <w:rFonts w:eastAsiaTheme="minorEastAsia"/>
        </w:rPr>
      </w:pPr>
    </w:p>
    <w:p w:rsidR="00491615" w:rsidRDefault="00491615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Уравнение (4-5) может быть переписано в виде:</w:t>
      </w:r>
    </w:p>
    <w:p w:rsidR="00ED7AF9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dc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="00491615">
        <w:rPr>
          <w:rFonts w:eastAsiaTheme="minorEastAsia"/>
        </w:rPr>
        <w:tab/>
      </w:r>
      <w:r w:rsidR="00491615" w:rsidRPr="00491615">
        <w:rPr>
          <w:rFonts w:eastAsiaTheme="minorEastAsia"/>
        </w:rPr>
        <w:t>(4-6)</w:t>
      </w:r>
      <w:r w:rsidR="00ED7AF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D7AF9">
        <w:rPr>
          <w:rFonts w:eastAsiaTheme="minorEastAsia"/>
        </w:rPr>
        <w:t>.</w:t>
      </w:r>
    </w:p>
    <w:p w:rsidR="00ED7AF9" w:rsidRDefault="00ED7AF9" w:rsidP="00657AC8">
      <w:pPr>
        <w:spacing w:after="0" w:line="240" w:lineRule="auto"/>
        <w:jc w:val="both"/>
        <w:rPr>
          <w:rFonts w:eastAsiaTheme="minorEastAsia"/>
        </w:rPr>
      </w:pPr>
    </w:p>
    <w:p w:rsidR="00ED7AF9" w:rsidRDefault="00ED7AF9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Pr="00ED7AF9">
        <w:rPr>
          <w:rFonts w:eastAsiaTheme="minorEastAsia"/>
        </w:rPr>
        <w:t xml:space="preserve"> </w:t>
      </w:r>
      <w:r>
        <w:rPr>
          <w:rFonts w:eastAsiaTheme="minorEastAsia"/>
        </w:rPr>
        <w:t>намного меньше</w:t>
      </w:r>
      <w:r w:rsidR="00BC1814">
        <w:rPr>
          <w:rFonts w:eastAsiaTheme="minorEastAsia"/>
        </w:rPr>
        <w:t>,</w:t>
      </w:r>
      <w:r>
        <w:rPr>
          <w:rFonts w:eastAsiaTheme="minorEastAsia"/>
        </w:rPr>
        <w:t xml:space="preserve"> 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 уравнение (4-6) можно приблизительно записать как:</w:t>
      </w:r>
    </w:p>
    <w:p w:rsidR="00ED7AF9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D7AF9">
        <w:rPr>
          <w:rFonts w:eastAsiaTheme="minorEastAsia"/>
        </w:rPr>
        <w:t>, откуда:</w:t>
      </w:r>
    </w:p>
    <w:p w:rsidR="00ED7AF9" w:rsidRDefault="000A043B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ED7AF9">
        <w:rPr>
          <w:rFonts w:eastAsiaTheme="minorEastAsia"/>
        </w:rPr>
        <w:tab/>
      </w:r>
      <w:r w:rsidR="00ED7AF9">
        <w:rPr>
          <w:rFonts w:eastAsiaTheme="minorEastAsia"/>
        </w:rPr>
        <w:tab/>
      </w:r>
      <w:r w:rsidR="00ED7AF9">
        <w:rPr>
          <w:rFonts w:eastAsiaTheme="minorEastAsia"/>
        </w:rPr>
        <w:tab/>
        <w:t>(4-7)</w:t>
      </w:r>
    </w:p>
    <w:p w:rsidR="00ED7AF9" w:rsidRDefault="00ED7AF9" w:rsidP="00657AC8">
      <w:pPr>
        <w:spacing w:after="0" w:line="240" w:lineRule="auto"/>
        <w:jc w:val="both"/>
        <w:rPr>
          <w:rFonts w:eastAsiaTheme="minorEastAsia"/>
        </w:rPr>
      </w:pPr>
    </w:p>
    <w:p w:rsidR="008A6C37" w:rsidRDefault="008A6C37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 w:rsidRPr="008A6C3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бета </w:t>
      </w:r>
      <w:r>
        <w:rPr>
          <w:rFonts w:eastAsiaTheme="minorEastAsia"/>
          <w:lang w:val="en-US"/>
        </w:rPr>
        <w:t>dc</w:t>
      </w:r>
      <w:r w:rsidRPr="008A6C37">
        <w:rPr>
          <w:rFonts w:eastAsiaTheme="minorEastAsia"/>
        </w:rPr>
        <w:t>)</w:t>
      </w:r>
      <w:r>
        <w:rPr>
          <w:rFonts w:eastAsiaTheme="minorEastAsia"/>
        </w:rPr>
        <w:t xml:space="preserve"> приблизительно равен отношению коллекторного тока к базовому току.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>
        <w:rPr>
          <w:rFonts w:eastAsiaTheme="minorEastAsia"/>
        </w:rPr>
        <w:t xml:space="preserve"> также называют </w:t>
      </w:r>
      <w:r w:rsidRPr="003F6A3E">
        <w:rPr>
          <w:rFonts w:eastAsiaTheme="minorEastAsia"/>
          <w:i/>
          <w:color w:val="FF0000"/>
        </w:rPr>
        <w:t xml:space="preserve">коэффициентом передачи тока </w:t>
      </w:r>
      <w:r w:rsidR="003F0674" w:rsidRPr="003F6A3E">
        <w:rPr>
          <w:rFonts w:eastAsiaTheme="minorEastAsia"/>
          <w:i/>
          <w:color w:val="FF0000"/>
        </w:rPr>
        <w:t>в схеме с общим эмиттером</w:t>
      </w:r>
      <w:r>
        <w:rPr>
          <w:rFonts w:eastAsiaTheme="minorEastAsia"/>
        </w:rPr>
        <w:t>.</w:t>
      </w:r>
      <w:r w:rsidR="00565C66">
        <w:rPr>
          <w:rFonts w:eastAsiaTheme="minorEastAsia"/>
        </w:rPr>
        <w:t xml:space="preserve"> В терминах </w:t>
      </w:r>
      <w:r w:rsidR="00565C66">
        <w:rPr>
          <w:rFonts w:eastAsiaTheme="minorEastAsia"/>
          <w:lang w:val="en-US"/>
        </w:rPr>
        <w:t>h</w:t>
      </w:r>
      <w:r w:rsidR="00565C66" w:rsidRPr="003F6A3E">
        <w:rPr>
          <w:rFonts w:eastAsiaTheme="minorEastAsia"/>
        </w:rPr>
        <w:t>-</w:t>
      </w:r>
      <w:r w:rsidR="00565C66">
        <w:rPr>
          <w:rFonts w:eastAsiaTheme="minorEastAsia"/>
        </w:rPr>
        <w:t xml:space="preserve">параметров часто используется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</m:oMath>
      <w:r w:rsidR="00565C66">
        <w:rPr>
          <w:rFonts w:eastAsiaTheme="minorEastAsia"/>
        </w:rPr>
        <w:t>.</w:t>
      </w:r>
    </w:p>
    <w:p w:rsidR="00565C66" w:rsidRPr="003F6A3E" w:rsidRDefault="00565C66" w:rsidP="00657AC8">
      <w:pPr>
        <w:spacing w:after="0" w:line="240" w:lineRule="auto"/>
        <w:jc w:val="both"/>
        <w:rPr>
          <w:rFonts w:eastAsiaTheme="minorEastAsia"/>
        </w:rPr>
      </w:pPr>
    </w:p>
    <w:p w:rsidR="00FA6BB3" w:rsidRDefault="00FA6BB3" w:rsidP="00657AC8">
      <w:pPr>
        <w:spacing w:after="0" w:line="240" w:lineRule="auto"/>
        <w:jc w:val="both"/>
        <w:rPr>
          <w:rFonts w:eastAsiaTheme="minorEastAsia"/>
        </w:rPr>
      </w:pPr>
      <w:r w:rsidRPr="00FA6BB3">
        <w:rPr>
          <w:rFonts w:eastAsiaTheme="minorEastAsia"/>
          <w:u w:val="single"/>
        </w:rPr>
        <w:t>Пример 4-2</w:t>
      </w:r>
      <w:r>
        <w:rPr>
          <w:rFonts w:eastAsiaTheme="minorEastAsia"/>
        </w:rPr>
        <w:t>.</w:t>
      </w:r>
    </w:p>
    <w:p w:rsidR="00FA6BB3" w:rsidRDefault="00C00FA8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Для некоторого транзистора измерены токи базы и коллектора:</w:t>
      </w:r>
    </w:p>
    <w:p w:rsidR="00C00FA8" w:rsidRPr="00C00FA8" w:rsidRDefault="00C00FA8" w:rsidP="00657AC8">
      <w:pPr>
        <w:spacing w:after="0" w:line="24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=5.202мА,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>=50</m:t>
        </m:r>
        <m:r>
          <w:rPr>
            <w:rFonts w:ascii="Cambria Math" w:eastAsiaTheme="minorEastAsia" w:hAnsi="Cambria Math"/>
          </w:rPr>
          <m:t>мкА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мкА</m:t>
        </m:r>
      </m:oMath>
      <w:r w:rsidRPr="00C00FA8">
        <w:rPr>
          <w:rFonts w:eastAsiaTheme="minorEastAsia"/>
          <w:i/>
        </w:rPr>
        <w:t>.</w:t>
      </w:r>
    </w:p>
    <w:p w:rsidR="00C00FA8" w:rsidRDefault="00C00FA8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C00FA8">
        <w:rPr>
          <w:rFonts w:eastAsiaTheme="minorEastAsia"/>
        </w:rPr>
        <w:t xml:space="preserve">) Вычислить коэффициенты передачи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 w:rsidRPr="00C00F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 w:rsidRPr="00C00FA8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00FA8">
        <w:rPr>
          <w:rFonts w:eastAsiaTheme="minorEastAsia"/>
        </w:rPr>
        <w:t>.</w:t>
      </w:r>
    </w:p>
    <w:p w:rsidR="00C00FA8" w:rsidRDefault="00CB32BC" w:rsidP="00C00FA8">
      <w:pPr>
        <w:spacing w:after="0" w:line="240" w:lineRule="auto"/>
        <w:jc w:val="both"/>
        <w:rPr>
          <w:rFonts w:eastAsiaTheme="minorEastAsia"/>
        </w:rPr>
      </w:pPr>
      <w:r w:rsidRPr="00CB32BC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CB32BC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Определить необходимый ток базы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</w:rPr>
        <w:t xml:space="preserve"> для получения тока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Theme="minorEastAsia" w:hAnsi="Cambria Math"/>
          </w:rPr>
          <m:t>мА</m:t>
        </m:r>
      </m:oMath>
      <w:r>
        <w:rPr>
          <w:rFonts w:eastAsiaTheme="minorEastAsia"/>
        </w:rPr>
        <w:t>.</w:t>
      </w:r>
    </w:p>
    <w:p w:rsidR="00CB32BC" w:rsidRDefault="00CB32BC" w:rsidP="00C00FA8">
      <w:pPr>
        <w:spacing w:after="0" w:line="240" w:lineRule="auto"/>
        <w:jc w:val="both"/>
        <w:rPr>
          <w:rFonts w:eastAsiaTheme="minorEastAsia"/>
        </w:rPr>
      </w:pPr>
    </w:p>
    <w:p w:rsidR="00CB32BC" w:rsidRDefault="001112F2" w:rsidP="00C00FA8">
      <w:pPr>
        <w:spacing w:after="0" w:line="240" w:lineRule="auto"/>
        <w:jc w:val="both"/>
        <w:rPr>
          <w:rFonts w:eastAsiaTheme="minorEastAsia"/>
        </w:rPr>
      </w:pPr>
      <w:r w:rsidRPr="001112F2">
        <w:rPr>
          <w:rFonts w:eastAsiaTheme="minorEastAsia"/>
          <w:u w:val="single"/>
        </w:rPr>
        <w:t>Решение (</w:t>
      </w:r>
      <w:r w:rsidRPr="001112F2">
        <w:rPr>
          <w:rFonts w:eastAsiaTheme="minorEastAsia"/>
          <w:u w:val="single"/>
          <w:lang w:val="en-US"/>
        </w:rPr>
        <w:t>a)</w:t>
      </w:r>
      <w:r>
        <w:rPr>
          <w:rFonts w:eastAsiaTheme="minorEastAsia"/>
        </w:rPr>
        <w:t>.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Из уравнения (4-6) можно выразить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>
        <w:rPr>
          <w:rFonts w:eastAsiaTheme="minorEastAsia"/>
        </w:rPr>
        <w:t>: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5.202мА-0.002мА</m:t>
            </m:r>
          </m:num>
          <m:den>
            <m:r>
              <w:rPr>
                <w:rFonts w:ascii="Cambria Math" w:eastAsiaTheme="minorEastAsia" w:hAnsi="Cambria Math"/>
              </w:rPr>
              <m:t>0.05мА+</m:t>
            </m:r>
            <m:r>
              <w:rPr>
                <w:rFonts w:ascii="Cambria Math" w:eastAsiaTheme="minorEastAsia" w:hAnsi="Cambria Math"/>
              </w:rPr>
              <m:t>0.002мА</m:t>
            </m:r>
          </m:den>
        </m:f>
        <m:r>
          <w:rPr>
            <w:rFonts w:ascii="Cambria Math" w:eastAsiaTheme="minorEastAsia" w:hAnsi="Cambria Math"/>
          </w:rPr>
          <m:t>=100</m:t>
        </m:r>
      </m:oMath>
      <w:r>
        <w:rPr>
          <w:rFonts w:eastAsiaTheme="minorEastAsia"/>
        </w:rPr>
        <w:t>.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 уравнения (4-1) находим ток эмиттера: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5.202мА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0.05мА=5.252мА</m:t>
        </m:r>
      </m:oMath>
      <w:r>
        <w:rPr>
          <w:rFonts w:eastAsiaTheme="minorEastAsia"/>
        </w:rPr>
        <w:t>.</w:t>
      </w:r>
    </w:p>
    <w:p w:rsidR="001112F2" w:rsidRDefault="00101898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 уравнения (4-</w:t>
      </w:r>
      <w:r w:rsidR="0066349F">
        <w:rPr>
          <w:rFonts w:eastAsiaTheme="minorEastAsia"/>
        </w:rPr>
        <w:t>3</w:t>
      </w:r>
      <w:r>
        <w:rPr>
          <w:rFonts w:eastAsiaTheme="minorEastAsia"/>
        </w:rPr>
        <w:t xml:space="preserve">)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>:</w:t>
      </w:r>
    </w:p>
    <w:p w:rsidR="00101898" w:rsidRDefault="0066349F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5.202мА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0.002мА</m:t>
            </m:r>
          </m:num>
          <m:den>
            <m:r>
              <w:rPr>
                <w:rFonts w:ascii="Cambria Math" w:eastAsiaTheme="minorEastAsia" w:hAnsi="Cambria Math"/>
              </w:rPr>
              <m:t>5.252мА</m:t>
            </m:r>
          </m:den>
        </m:f>
        <m:r>
          <w:rPr>
            <w:rFonts w:ascii="Cambria Math" w:eastAsiaTheme="minorEastAsia" w:hAnsi="Cambria Math"/>
          </w:rPr>
          <m:t>=0.99</m:t>
        </m:r>
      </m:oMath>
      <w:r>
        <w:rPr>
          <w:rFonts w:eastAsiaTheme="minorEastAsia"/>
        </w:rPr>
        <w:t>.</w:t>
      </w:r>
    </w:p>
    <w:p w:rsidR="0066349F" w:rsidRDefault="0066349F" w:rsidP="00C00FA8">
      <w:pPr>
        <w:spacing w:after="0" w:line="240" w:lineRule="auto"/>
        <w:jc w:val="both"/>
        <w:rPr>
          <w:rFonts w:eastAsiaTheme="minorEastAsia"/>
        </w:rPr>
      </w:pPr>
    </w:p>
    <w:p w:rsidR="0066349F" w:rsidRDefault="0066349F" w:rsidP="00C00FA8">
      <w:pPr>
        <w:spacing w:after="0" w:line="240" w:lineRule="auto"/>
        <w:jc w:val="both"/>
        <w:rPr>
          <w:rFonts w:eastAsiaTheme="minorEastAsia"/>
        </w:rPr>
      </w:pPr>
      <w:r w:rsidRPr="0066349F">
        <w:rPr>
          <w:rFonts w:eastAsiaTheme="minorEastAsia"/>
          <w:u w:val="single"/>
        </w:rPr>
        <w:t>Решение (</w:t>
      </w:r>
      <w:r w:rsidRPr="0066349F">
        <w:rPr>
          <w:rFonts w:eastAsiaTheme="minorEastAsia"/>
          <w:u w:val="single"/>
          <w:lang w:val="en-US"/>
        </w:rPr>
        <w:t>b)</w:t>
      </w:r>
      <w:r>
        <w:rPr>
          <w:rFonts w:eastAsiaTheme="minorEastAsia"/>
        </w:rPr>
        <w:t>.</w:t>
      </w:r>
    </w:p>
    <w:p w:rsidR="0066349F" w:rsidRDefault="007D4EFC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Необходимый ток базы находим из уравнения (4-6):</w:t>
      </w:r>
    </w:p>
    <w:p w:rsidR="007D4EFC" w:rsidRDefault="007D4EFC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10мА-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100+1</m:t>
                </m:r>
              </m:e>
            </m:d>
            <m:r>
              <w:rPr>
                <w:rFonts w:ascii="Cambria Math" w:eastAsiaTheme="minorEastAsia" w:hAnsi="Cambria Math"/>
              </w:rPr>
              <m:t>×0.002мА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=97.98мкА</m:t>
        </m:r>
      </m:oMath>
      <w:r>
        <w:rPr>
          <w:rFonts w:eastAsiaTheme="minorEastAsia"/>
        </w:rPr>
        <w:t>.</w:t>
      </w:r>
    </w:p>
    <w:p w:rsidR="007D4EFC" w:rsidRDefault="007D4EFC" w:rsidP="00C00FA8">
      <w:pPr>
        <w:spacing w:after="0" w:line="240" w:lineRule="auto"/>
        <w:jc w:val="both"/>
        <w:rPr>
          <w:rFonts w:eastAsiaTheme="minorEastAsia"/>
        </w:rPr>
      </w:pPr>
    </w:p>
    <w:p w:rsidR="007D4EFC" w:rsidRPr="0000726B" w:rsidRDefault="004D7ED5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Символы, используемые для </w:t>
      </w:r>
      <w:proofErr w:type="spellStart"/>
      <w:r>
        <w:rPr>
          <w:rFonts w:eastAsiaTheme="minorEastAsia"/>
          <w:lang w:val="en-US"/>
        </w:rPr>
        <w:t>npn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  <w:lang w:val="en-US"/>
        </w:rPr>
        <w:t>pnp</w:t>
      </w:r>
      <w:proofErr w:type="spellEnd"/>
      <w:r>
        <w:rPr>
          <w:rFonts w:eastAsiaTheme="minorEastAsia"/>
        </w:rPr>
        <w:t xml:space="preserve"> транзисторов показаны на рисунке 4-6(</w:t>
      </w:r>
      <w:r>
        <w:rPr>
          <w:rFonts w:eastAsiaTheme="minorEastAsia"/>
          <w:lang w:val="en-US"/>
        </w:rPr>
        <w:t>a</w:t>
      </w:r>
      <w:r w:rsidRPr="004D7ED5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r w:rsidRPr="004D7ED5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4D7ED5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431C69">
        <w:rPr>
          <w:rFonts w:eastAsiaTheme="minorEastAsia"/>
        </w:rPr>
        <w:t>Стрелочка всегда соответс</w:t>
      </w:r>
      <w:r w:rsidR="0000726B">
        <w:rPr>
          <w:rFonts w:eastAsiaTheme="minorEastAsia"/>
        </w:rPr>
        <w:t xml:space="preserve">твует эмиттерному выводу и в каждом случае ее направление соответствует традиционному направлению тока. Для </w:t>
      </w:r>
      <w:proofErr w:type="spellStart"/>
      <w:r w:rsidR="0000726B">
        <w:rPr>
          <w:rFonts w:eastAsiaTheme="minorEastAsia"/>
          <w:lang w:val="en-US"/>
        </w:rPr>
        <w:t>npn</w:t>
      </w:r>
      <w:proofErr w:type="spellEnd"/>
      <w:r w:rsidR="0000726B">
        <w:rPr>
          <w:rFonts w:eastAsiaTheme="minorEastAsia"/>
        </w:rPr>
        <w:t xml:space="preserve"> транзистора стрелочка направлена от базы </w:t>
      </w:r>
      <w:r w:rsidR="0000726B">
        <w:rPr>
          <w:rFonts w:eastAsiaTheme="minorEastAsia"/>
          <w:lang w:val="en-US"/>
        </w:rPr>
        <w:t>p</w:t>
      </w:r>
      <w:r w:rsidR="0000726B" w:rsidRPr="0000726B">
        <w:rPr>
          <w:rFonts w:eastAsiaTheme="minorEastAsia"/>
        </w:rPr>
        <w:t>-</w:t>
      </w:r>
      <w:r w:rsidR="0000726B">
        <w:rPr>
          <w:rFonts w:eastAsiaTheme="minorEastAsia"/>
        </w:rPr>
        <w:t xml:space="preserve">типа к эмиттеру </w:t>
      </w:r>
      <w:r w:rsidR="0000726B">
        <w:rPr>
          <w:rFonts w:eastAsiaTheme="minorEastAsia"/>
          <w:lang w:val="en-US"/>
        </w:rPr>
        <w:t>n</w:t>
      </w:r>
      <w:r w:rsidR="0000726B" w:rsidRPr="0000726B">
        <w:rPr>
          <w:rFonts w:eastAsiaTheme="minorEastAsia"/>
        </w:rPr>
        <w:t>-</w:t>
      </w:r>
      <w:r w:rsidR="0000726B">
        <w:rPr>
          <w:rFonts w:eastAsiaTheme="minorEastAsia"/>
        </w:rPr>
        <w:t xml:space="preserve">типа. Для </w:t>
      </w:r>
      <w:proofErr w:type="spellStart"/>
      <w:r w:rsidR="0000726B">
        <w:rPr>
          <w:rFonts w:eastAsiaTheme="minorEastAsia"/>
          <w:lang w:val="en-US"/>
        </w:rPr>
        <w:t>pnp</w:t>
      </w:r>
      <w:proofErr w:type="spellEnd"/>
      <w:r w:rsidR="0000726B">
        <w:rPr>
          <w:rFonts w:eastAsiaTheme="minorEastAsia"/>
        </w:rPr>
        <w:t xml:space="preserve"> транзистора она направлена от эмиттера </w:t>
      </w:r>
      <w:r w:rsidR="0000726B">
        <w:rPr>
          <w:rFonts w:eastAsiaTheme="minorEastAsia"/>
          <w:lang w:val="en-US"/>
        </w:rPr>
        <w:t>p</w:t>
      </w:r>
      <w:r w:rsidR="0000726B" w:rsidRPr="0000726B">
        <w:rPr>
          <w:rFonts w:eastAsiaTheme="minorEastAsia"/>
        </w:rPr>
        <w:t>-</w:t>
      </w:r>
      <w:r w:rsidR="0000726B">
        <w:rPr>
          <w:rFonts w:eastAsiaTheme="minorEastAsia"/>
        </w:rPr>
        <w:t>типа</w:t>
      </w:r>
      <w:r w:rsidR="0000726B" w:rsidRPr="0000726B">
        <w:rPr>
          <w:rFonts w:eastAsiaTheme="minorEastAsia"/>
        </w:rPr>
        <w:t xml:space="preserve"> </w:t>
      </w:r>
      <w:r w:rsidR="0000726B">
        <w:rPr>
          <w:rFonts w:eastAsiaTheme="minorEastAsia"/>
        </w:rPr>
        <w:t xml:space="preserve">к базе </w:t>
      </w:r>
      <w:r w:rsidR="0000726B">
        <w:rPr>
          <w:rFonts w:eastAsiaTheme="minorEastAsia"/>
          <w:lang w:val="en-US"/>
        </w:rPr>
        <w:t>n</w:t>
      </w:r>
      <w:r w:rsidR="0000726B" w:rsidRPr="0000726B">
        <w:rPr>
          <w:rFonts w:eastAsiaTheme="minorEastAsia"/>
        </w:rPr>
        <w:t>-</w:t>
      </w:r>
      <w:r w:rsidR="0000726B">
        <w:rPr>
          <w:rFonts w:eastAsiaTheme="minorEastAsia"/>
        </w:rPr>
        <w:t xml:space="preserve">типа. Таким образом, стрелочка всегда направлена от </w:t>
      </w:r>
      <w:r w:rsidR="0000726B">
        <w:rPr>
          <w:rFonts w:eastAsiaTheme="minorEastAsia"/>
          <w:lang w:val="en-US"/>
        </w:rPr>
        <w:t xml:space="preserve">p </w:t>
      </w:r>
      <w:r w:rsidR="0000726B">
        <w:rPr>
          <w:rFonts w:eastAsiaTheme="minorEastAsia"/>
        </w:rPr>
        <w:t xml:space="preserve">к </w:t>
      </w:r>
      <w:r w:rsidR="0000726B">
        <w:rPr>
          <w:rFonts w:eastAsiaTheme="minorEastAsia"/>
          <w:lang w:val="en-US"/>
        </w:rPr>
        <w:t>n</w:t>
      </w:r>
      <w:r w:rsidR="0000726B">
        <w:rPr>
          <w:rFonts w:eastAsiaTheme="minorEastAsia"/>
        </w:rPr>
        <w:t xml:space="preserve">. </w:t>
      </w:r>
    </w:p>
    <w:p w:rsidR="001112F2" w:rsidRDefault="0011495D" w:rsidP="00C00FA8">
      <w:pPr>
        <w:spacing w:after="0" w:line="240" w:lineRule="auto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92F3E64" wp14:editId="4CB27213">
            <wp:extent cx="5940425" cy="2935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5D" w:rsidRDefault="0011495D" w:rsidP="00C00FA8">
      <w:pPr>
        <w:spacing w:after="0" w:line="240" w:lineRule="auto"/>
        <w:jc w:val="both"/>
        <w:rPr>
          <w:rFonts w:eastAsiaTheme="minorEastAsia"/>
        </w:rPr>
      </w:pPr>
    </w:p>
    <w:p w:rsidR="0011495D" w:rsidRDefault="0011495D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Полярности напряжений смещения и питания показаны на рисунке 4-7. </w:t>
      </w:r>
    </w:p>
    <w:p w:rsidR="003036ED" w:rsidRDefault="003036ED" w:rsidP="00C00FA8">
      <w:pPr>
        <w:spacing w:after="0" w:line="240" w:lineRule="auto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5A51CDEF" wp14:editId="43323D21">
            <wp:extent cx="5940425" cy="2299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ED" w:rsidRDefault="003036ED" w:rsidP="00C00FA8">
      <w:pPr>
        <w:spacing w:after="0" w:line="240" w:lineRule="auto"/>
        <w:jc w:val="both"/>
        <w:rPr>
          <w:rFonts w:eastAsiaTheme="minorEastAsia"/>
        </w:rPr>
      </w:pPr>
    </w:p>
    <w:p w:rsidR="009C3D9C" w:rsidRDefault="009C3D9C" w:rsidP="00660078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  <w:lang w:val="en-US"/>
        </w:rPr>
        <w:t>npn</w:t>
      </w:r>
      <w:proofErr w:type="spellEnd"/>
      <w:r>
        <w:rPr>
          <w:rFonts w:eastAsiaTheme="minorEastAsia"/>
        </w:rPr>
        <w:t xml:space="preserve"> транзистора база смещена в положительном направлении по отношению к эмиттеру</w:t>
      </w:r>
      <w:r w:rsidR="007871A1">
        <w:rPr>
          <w:rFonts w:eastAsiaTheme="minorEastAsia"/>
        </w:rPr>
        <w:t>,</w:t>
      </w:r>
      <w:r>
        <w:rPr>
          <w:rFonts w:eastAsiaTheme="minorEastAsia"/>
        </w:rPr>
        <w:t xml:space="preserve"> и стрелочка направлена от положительной базы к отрицательному эмиттеру. Коллектор смещен еще положительнее, чем база. Для </w:t>
      </w:r>
      <w:proofErr w:type="spellStart"/>
      <w:r>
        <w:rPr>
          <w:rFonts w:eastAsiaTheme="minorEastAsia"/>
          <w:lang w:val="en-US"/>
        </w:rPr>
        <w:t>pnp</w:t>
      </w:r>
      <w:proofErr w:type="spellEnd"/>
      <w:r w:rsidRPr="009C3D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транзистора база смещена отрицательнее по отношению к эмиттеру. Стрелочка направлена от положительного эмиттера к отрицательной базе. Коллектор смещен еще отрицательнее чем база. </w:t>
      </w:r>
    </w:p>
    <w:p w:rsidR="009C3D9C" w:rsidRDefault="009C3D9C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Типовые напряжения база-эмиттер составляют как для </w:t>
      </w:r>
      <w:proofErr w:type="spellStart"/>
      <w:proofErr w:type="gramStart"/>
      <w:r>
        <w:rPr>
          <w:rFonts w:eastAsiaTheme="minorEastAsia"/>
          <w:lang w:val="en-US"/>
        </w:rPr>
        <w:t>pnp</w:t>
      </w:r>
      <w:proofErr w:type="spellEnd"/>
      <w:proofErr w:type="gramEnd"/>
      <w:r>
        <w:rPr>
          <w:rFonts w:eastAsiaTheme="minorEastAsia"/>
        </w:rPr>
        <w:t xml:space="preserve"> так и для </w:t>
      </w:r>
      <w:proofErr w:type="spellStart"/>
      <w:r>
        <w:rPr>
          <w:rFonts w:eastAsiaTheme="minorEastAsia"/>
          <w:lang w:val="en-US"/>
        </w:rPr>
        <w:t>npn</w:t>
      </w:r>
      <w:proofErr w:type="spellEnd"/>
      <w:r w:rsidRPr="009C3D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транзисторов 0.7В для кремниевых и 0.3В для германиевых. </w:t>
      </w:r>
      <w:r w:rsidR="00BA457D">
        <w:rPr>
          <w:rFonts w:eastAsiaTheme="minorEastAsia"/>
        </w:rPr>
        <w:t>Типовые значения коллектор-база могут быть от 0 до 20В для большинства типов транзисторов, хотя во многих случаях эти напряжения могут быть более 20В.</w:t>
      </w:r>
    </w:p>
    <w:p w:rsidR="00D04E31" w:rsidRDefault="00D04E31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Транзистор обычно работает с обратно смещенным переходом КБ и прямо смещенным переходом БЭ. </w:t>
      </w:r>
      <w:r w:rsidRPr="00D04E31">
        <w:rPr>
          <w:rFonts w:eastAsiaTheme="minorEastAsia"/>
          <w:color w:val="FF0000"/>
        </w:rPr>
        <w:t xml:space="preserve">В случае ключевого режима работы транзистора (т.е. когда транзистор не работает в усилительном режиме, а имеет всего два состояния </w:t>
      </w:r>
      <w:r w:rsidRPr="00D04E31">
        <w:rPr>
          <w:rFonts w:eastAsiaTheme="minorEastAsia"/>
          <w:color w:val="FF0000"/>
          <w:lang w:val="en-US"/>
        </w:rPr>
        <w:t>on</w:t>
      </w:r>
      <w:r w:rsidRPr="00D04E31">
        <w:rPr>
          <w:rFonts w:eastAsiaTheme="minorEastAsia"/>
          <w:color w:val="FF0000"/>
        </w:rPr>
        <w:t xml:space="preserve"> или </w:t>
      </w:r>
      <w:r w:rsidRPr="00D04E31">
        <w:rPr>
          <w:rFonts w:eastAsiaTheme="minorEastAsia"/>
          <w:color w:val="FF0000"/>
          <w:lang w:val="en-US"/>
        </w:rPr>
        <w:t>off</w:t>
      </w:r>
      <w:r w:rsidRPr="00D04E31">
        <w:rPr>
          <w:rFonts w:eastAsiaTheme="minorEastAsia"/>
          <w:color w:val="FF0000"/>
        </w:rPr>
        <w:t xml:space="preserve">), </w:t>
      </w:r>
      <w:r w:rsidR="000A043B">
        <w:rPr>
          <w:rFonts w:eastAsiaTheme="minorEastAsia"/>
          <w:color w:val="FF0000"/>
        </w:rPr>
        <w:t>коллекторный</w:t>
      </w:r>
      <w:bookmarkStart w:id="0" w:name="_GoBack"/>
      <w:bookmarkEnd w:id="0"/>
      <w:r w:rsidRPr="00D04E31">
        <w:rPr>
          <w:rFonts w:eastAsiaTheme="minorEastAsia"/>
          <w:color w:val="FF0000"/>
        </w:rPr>
        <w:t xml:space="preserve"> переход может стать прямо смещенным</w:t>
      </w:r>
      <w:r>
        <w:rPr>
          <w:rFonts w:eastAsiaTheme="minorEastAsia"/>
        </w:rPr>
        <w:t xml:space="preserve">, но только на величину около 0.5В. </w:t>
      </w:r>
      <w:r w:rsidR="00CE35A8">
        <w:rPr>
          <w:rFonts w:eastAsiaTheme="minorEastAsia"/>
        </w:rPr>
        <w:t xml:space="preserve">Также в </w:t>
      </w:r>
      <w:r w:rsidR="00576E73">
        <w:rPr>
          <w:rFonts w:eastAsiaTheme="minorEastAsia"/>
        </w:rPr>
        <w:t>переключающих транзисторных схемах (и некоторых других) переход БЭ может быть смещен в обратном направлении. Большинство транзисторов не переживут обратное смещение БЭ величиной более 5В.</w:t>
      </w:r>
    </w:p>
    <w:p w:rsidR="00A77085" w:rsidRDefault="00EE254A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Для исследования характеристик двухвыводных приборов (таких как диод), к нему прикладывается несколько уровней прямого или обратного напряжения и измеряются соответствующие величины токов. Затем полученные точки наносятся на график в виде зависимости тока от напряжения. </w:t>
      </w:r>
      <w:r w:rsidR="00665FED">
        <w:rPr>
          <w:rFonts w:eastAsiaTheme="minorEastAsia"/>
        </w:rPr>
        <w:t xml:space="preserve">Так как транзистор является трехвыводным устройством, </w:t>
      </w:r>
      <w:r w:rsidR="00665FED">
        <w:rPr>
          <w:rFonts w:eastAsiaTheme="minorEastAsia"/>
        </w:rPr>
        <w:lastRenderedPageBreak/>
        <w:t xml:space="preserve">существует три возможные конфигурации, в которые он может быть включен для изучения его характеристик. В каждой из этих конфигураций может быть получено три набора характеристик. </w:t>
      </w:r>
    </w:p>
    <w:p w:rsidR="000354AE" w:rsidRDefault="00A77085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Обратимся к рисунку 4-8. </w:t>
      </w:r>
      <w:proofErr w:type="spellStart"/>
      <w:r>
        <w:rPr>
          <w:rFonts w:eastAsiaTheme="minorEastAsia"/>
          <w:lang w:val="en-US"/>
        </w:rPr>
        <w:t>Pnp</w:t>
      </w:r>
      <w:proofErr w:type="spellEnd"/>
      <w:r>
        <w:rPr>
          <w:rFonts w:eastAsiaTheme="minorEastAsia"/>
        </w:rPr>
        <w:t xml:space="preserve"> транзистор, показанный на этом рисунке включен по схеме с общей базой, в которой база является общей как для входа</w:t>
      </w:r>
      <w:r w:rsidRPr="00A770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(ЭБ), так и для выхода схемы (КБ). </w:t>
      </w:r>
      <w:r w:rsidR="000354AE">
        <w:rPr>
          <w:rFonts w:eastAsiaTheme="minorEastAsia"/>
        </w:rPr>
        <w:t>Для измерения входных и выходных напряжений и токов подключены вольтметры и амперметры.</w:t>
      </w:r>
    </w:p>
    <w:p w:rsidR="00786489" w:rsidRDefault="00665FED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32ECD">
        <w:rPr>
          <w:noProof/>
        </w:rPr>
        <w:drawing>
          <wp:inline distT="0" distB="0" distL="0" distR="0" wp14:anchorId="656C09E0" wp14:editId="2C2DC6DA">
            <wp:extent cx="5940425" cy="2161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CD" w:rsidRDefault="00A32ECD" w:rsidP="00C00FA8">
      <w:pPr>
        <w:spacing w:after="0" w:line="240" w:lineRule="auto"/>
        <w:jc w:val="both"/>
        <w:rPr>
          <w:rFonts w:eastAsiaTheme="minorEastAsia"/>
        </w:rPr>
      </w:pPr>
    </w:p>
    <w:p w:rsidR="00A32ECD" w:rsidRPr="00D04E31" w:rsidRDefault="00A32ECD" w:rsidP="00C00FA8">
      <w:pPr>
        <w:spacing w:after="0" w:line="240" w:lineRule="auto"/>
        <w:jc w:val="both"/>
        <w:rPr>
          <w:rFonts w:eastAsiaTheme="minorEastAsia"/>
        </w:rPr>
      </w:pPr>
    </w:p>
    <w:sectPr w:rsidR="00A32ECD" w:rsidRPr="00D0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66A"/>
    <w:multiLevelType w:val="hybridMultilevel"/>
    <w:tmpl w:val="17D4926C"/>
    <w:lvl w:ilvl="0" w:tplc="52F876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C8"/>
    <w:rsid w:val="0000726B"/>
    <w:rsid w:val="000354AE"/>
    <w:rsid w:val="000A043B"/>
    <w:rsid w:val="000D692F"/>
    <w:rsid w:val="00101898"/>
    <w:rsid w:val="001112F2"/>
    <w:rsid w:val="0011495D"/>
    <w:rsid w:val="003036ED"/>
    <w:rsid w:val="00361D90"/>
    <w:rsid w:val="003F0674"/>
    <w:rsid w:val="003F6A3E"/>
    <w:rsid w:val="00411128"/>
    <w:rsid w:val="00431C69"/>
    <w:rsid w:val="00491615"/>
    <w:rsid w:val="004D7ED5"/>
    <w:rsid w:val="00565C66"/>
    <w:rsid w:val="00576E73"/>
    <w:rsid w:val="00592ECD"/>
    <w:rsid w:val="005E1B41"/>
    <w:rsid w:val="00657AC8"/>
    <w:rsid w:val="00660078"/>
    <w:rsid w:val="0066349F"/>
    <w:rsid w:val="00665FED"/>
    <w:rsid w:val="006C5287"/>
    <w:rsid w:val="00742FA5"/>
    <w:rsid w:val="00786489"/>
    <w:rsid w:val="007871A1"/>
    <w:rsid w:val="007D4EFC"/>
    <w:rsid w:val="008A6C37"/>
    <w:rsid w:val="009C3D9C"/>
    <w:rsid w:val="00A32ECD"/>
    <w:rsid w:val="00A5686B"/>
    <w:rsid w:val="00A74A52"/>
    <w:rsid w:val="00A77085"/>
    <w:rsid w:val="00BA457D"/>
    <w:rsid w:val="00BA500A"/>
    <w:rsid w:val="00BC1814"/>
    <w:rsid w:val="00C00FA8"/>
    <w:rsid w:val="00C3424B"/>
    <w:rsid w:val="00C81ACF"/>
    <w:rsid w:val="00CB32BC"/>
    <w:rsid w:val="00CE35A8"/>
    <w:rsid w:val="00D04E31"/>
    <w:rsid w:val="00ED7AF9"/>
    <w:rsid w:val="00EE254A"/>
    <w:rsid w:val="00FA6BB3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18D2"/>
  <w15:chartTrackingRefBased/>
  <w15:docId w15:val="{D6DF38DE-C925-4ADF-A247-EB1F4922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AC8"/>
    <w:rPr>
      <w:color w:val="808080"/>
    </w:rPr>
  </w:style>
  <w:style w:type="paragraph" w:styleId="a4">
    <w:name w:val="List Paragraph"/>
    <w:basedOn w:val="a"/>
    <w:uiPriority w:val="34"/>
    <w:qFormat/>
    <w:rsid w:val="00C0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17</cp:revision>
  <dcterms:created xsi:type="dcterms:W3CDTF">2018-07-28T09:56:00Z</dcterms:created>
  <dcterms:modified xsi:type="dcterms:W3CDTF">2018-07-28T10:40:00Z</dcterms:modified>
</cp:coreProperties>
</file>