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7124" w:rsidRPr="002762D2" w:rsidRDefault="002762D2" w:rsidP="00B6702B">
      <w:pPr>
        <w:spacing w:after="0" w:line="240" w:lineRule="auto"/>
        <w:jc w:val="both"/>
        <w:rPr>
          <w:b/>
          <w:lang w:val="en-US"/>
        </w:rPr>
      </w:pPr>
      <w:r w:rsidRPr="002762D2">
        <w:rPr>
          <w:b/>
          <w:sz w:val="24"/>
          <w:lang w:val="en-US"/>
        </w:rPr>
        <w:t>1</w:t>
      </w:r>
      <w:r w:rsidRPr="002762D2">
        <w:rPr>
          <w:b/>
          <w:sz w:val="24"/>
        </w:rPr>
        <w:t xml:space="preserve">.3 </w:t>
      </w:r>
      <w:r w:rsidRPr="002762D2">
        <w:rPr>
          <w:b/>
          <w:sz w:val="24"/>
          <w:lang w:val="en-US"/>
        </w:rPr>
        <w:t>pre-emphasis.</w:t>
      </w:r>
    </w:p>
    <w:p w:rsidR="002762D2" w:rsidRDefault="00AC5FE2" w:rsidP="00B6702B">
      <w:pPr>
        <w:spacing w:after="0" w:line="240" w:lineRule="auto"/>
        <w:jc w:val="both"/>
        <w:rPr>
          <w:rFonts w:eastAsiaTheme="minorEastAsia"/>
        </w:rPr>
      </w:pPr>
      <w:r>
        <w:rPr>
          <w:lang w:val="en-US"/>
        </w:rPr>
        <w:tab/>
      </w:r>
      <w:r>
        <w:t xml:space="preserve">Пред-искажение это способ усилить только высокочастотные составляющие сигнала, не затрагивая при этом низкочастотные. Пред-искажение работает путём усиления высокочастотной энергии каждый раз, когда происходит переход в данных. </w:t>
      </w:r>
      <w:r w:rsidR="00BF12BF">
        <w:t xml:space="preserve">Фронты данных содержат высокочастотные составляющие. </w:t>
      </w:r>
      <w:r w:rsidR="00641469">
        <w:t xml:space="preserve">Фронты сигнала ухудшаются с потерей высокочастотных составляющих. </w:t>
      </w:r>
      <w:r w:rsidR="00F77909">
        <w:t>Простая схема пред-искажения может быть построена из</w:t>
      </w:r>
      <w:r w:rsidR="00F77909" w:rsidRPr="00F77909">
        <w:t xml:space="preserve"> </w:t>
      </w:r>
      <w:r w:rsidR="00F77909">
        <w:rPr>
          <w:lang w:val="en-US"/>
        </w:rPr>
        <w:t>two</w:t>
      </w:r>
      <w:r w:rsidR="00F77909" w:rsidRPr="00F77909">
        <w:t>-</w:t>
      </w:r>
      <w:r w:rsidR="00F77909">
        <w:rPr>
          <w:lang w:val="en-US"/>
        </w:rPr>
        <w:t>tap</w:t>
      </w:r>
      <w:r w:rsidR="00F77909">
        <w:t xml:space="preserve"> фильтра с конечной импульсной характеристикой (</w:t>
      </w:r>
      <w:r w:rsidR="00F77909">
        <w:rPr>
          <w:lang w:val="en-US"/>
        </w:rPr>
        <w:t>FIR</w:t>
      </w:r>
      <w:r w:rsidR="00F77909" w:rsidRPr="00F77909">
        <w:t>)</w:t>
      </w:r>
      <w:r w:rsidR="00F77909">
        <w:t xml:space="preserve">. </w:t>
      </w:r>
      <w:r w:rsidR="00BB33E7">
        <w:t xml:space="preserve">Схема работает путём сравнения предыдущего переданного бита данных с текущим битом данных, </w:t>
      </w:r>
      <w:r w:rsidR="005C0856">
        <w:t xml:space="preserve">здесь схемный блок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  <w:r w:rsidR="005C0856">
        <w:rPr>
          <w:rFonts w:eastAsiaTheme="minorEastAsia"/>
        </w:rPr>
        <w:t xml:space="preserve"> обеспечивает задержку на один бит данных. Если задержанный бит и текущий бит имеют одинаковый уровень, текущий бит передается как нормальный уровень. Если эти два бита отличаются, текущий бит передается с большим коэффициентом усиления. Рисунок 1-4 показывает блок-схему </w:t>
      </w:r>
      <w:r w:rsidR="005C0856">
        <w:rPr>
          <w:rFonts w:eastAsiaTheme="minorEastAsia"/>
          <w:lang w:val="en-US"/>
        </w:rPr>
        <w:t>FIR</w:t>
      </w:r>
      <w:r w:rsidR="005C0856">
        <w:rPr>
          <w:rFonts w:eastAsiaTheme="minorEastAsia"/>
        </w:rPr>
        <w:t>-фильтра и соответствующие формы сигналов.</w:t>
      </w:r>
    </w:p>
    <w:p w:rsidR="005C0856" w:rsidRPr="005C0856" w:rsidRDefault="005C0856" w:rsidP="00B6702B">
      <w:pPr>
        <w:spacing w:after="0" w:line="240" w:lineRule="auto"/>
        <w:jc w:val="both"/>
      </w:pPr>
    </w:p>
    <w:p w:rsidR="005C0856" w:rsidRDefault="005C0856" w:rsidP="00B6702B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4758055" cy="1202055"/>
            <wp:effectExtent l="0" t="0" r="4445" b="0"/>
            <wp:docPr id="1" name="Рисунок 1" descr="http://ptgmedia.pearsoncmg.com/images/chap1_9780131860063/elementLinks/01fig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tgmedia.pearsoncmg.com/images/chap1_9780131860063/elementLinks/01fig04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8055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823" w:rsidRDefault="00774823" w:rsidP="00B6702B">
      <w:pPr>
        <w:spacing w:after="0" w:line="240" w:lineRule="auto"/>
        <w:jc w:val="both"/>
      </w:pPr>
      <w:r>
        <w:t xml:space="preserve">Рисунок 1-4 Блок схема </w:t>
      </w:r>
      <w:r>
        <w:rPr>
          <w:lang w:val="en-US"/>
        </w:rPr>
        <w:t>FIR</w:t>
      </w:r>
      <w:r>
        <w:t xml:space="preserve">-фильтра пред-искажения, в которой процент пред-искажения программируется. </w:t>
      </w:r>
    </w:p>
    <w:p w:rsidR="00E66C16" w:rsidRDefault="00E66C16" w:rsidP="00B6702B">
      <w:pPr>
        <w:spacing w:after="0" w:line="240" w:lineRule="auto"/>
        <w:jc w:val="both"/>
      </w:pPr>
    </w:p>
    <w:p w:rsidR="00E92EA3" w:rsidRDefault="00E92EA3" w:rsidP="00B6702B">
      <w:pPr>
        <w:spacing w:after="0" w:line="240" w:lineRule="auto"/>
        <w:jc w:val="both"/>
      </w:pPr>
      <w:r>
        <w:tab/>
        <w:t xml:space="preserve">Схема пред-искажения </w:t>
      </w:r>
      <w:r w:rsidR="002005D7">
        <w:t xml:space="preserve">в первую очередь предназначена для преодоления частотно-зависимого ослабления. </w:t>
      </w:r>
    </w:p>
    <w:p w:rsidR="00CC33D0" w:rsidRDefault="00CC33D0" w:rsidP="00B6702B">
      <w:pPr>
        <w:spacing w:after="0" w:line="240" w:lineRule="auto"/>
        <w:jc w:val="both"/>
      </w:pPr>
    </w:p>
    <w:p w:rsidR="00CC33D0" w:rsidRPr="00CC33D0" w:rsidRDefault="00CC33D0" w:rsidP="00B6702B">
      <w:pPr>
        <w:spacing w:after="0" w:line="240" w:lineRule="auto"/>
        <w:jc w:val="both"/>
        <w:rPr>
          <w:b/>
        </w:rPr>
      </w:pPr>
      <w:r w:rsidRPr="00CC33D0">
        <w:rPr>
          <w:b/>
          <w:sz w:val="24"/>
        </w:rPr>
        <w:t>1.3.1 Измерения пред-искажения.</w:t>
      </w:r>
    </w:p>
    <w:p w:rsidR="00CC33D0" w:rsidRDefault="001E3503" w:rsidP="00B6702B">
      <w:pPr>
        <w:spacing w:after="0" w:line="240" w:lineRule="auto"/>
        <w:jc w:val="both"/>
      </w:pPr>
      <w:r>
        <w:tab/>
        <w:t xml:space="preserve">Есть много разных методов измерения пред-искажения. Хотя не важно следовать определенному методу измерения, инженеру важно понимать конкретное определение при моделировании его или её системы. Например, на рисунке 1-5 показан метод измерения пред-искажения, используемый в программируемых логических устройствах </w:t>
      </w:r>
      <w:r>
        <w:rPr>
          <w:lang w:val="en-US"/>
        </w:rPr>
        <w:t>Altera</w:t>
      </w:r>
      <w:r>
        <w:t xml:space="preserve">. Осциллограмма ниже является частью дифференциального сигнала. </w:t>
      </w:r>
    </w:p>
    <w:p w:rsidR="001E3503" w:rsidRDefault="00C9783F" w:rsidP="00B6702B">
      <w:pPr>
        <w:spacing w:after="0" w:line="240" w:lineRule="auto"/>
        <w:jc w:val="both"/>
      </w:pPr>
      <w:r>
        <w:rPr>
          <w:noProof/>
        </w:rPr>
        <w:drawing>
          <wp:inline distT="0" distB="0" distL="0" distR="0">
            <wp:extent cx="3810000" cy="2192655"/>
            <wp:effectExtent l="0" t="0" r="0" b="0"/>
            <wp:docPr id="2" name="Рисунок 2" descr="http://ptgmedia.pearsoncmg.com/images/chap1_9780131860063/elementLinks/01fig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ptgmedia.pearsoncmg.com/images/chap1_9780131860063/elementLinks/01fig05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83F" w:rsidRDefault="00C9783F" w:rsidP="00B6702B">
      <w:pPr>
        <w:spacing w:after="0" w:line="240" w:lineRule="auto"/>
        <w:jc w:val="both"/>
      </w:pPr>
      <w:r>
        <w:t>Рисунок 1-5 определение формы волны пред-искажения.</w:t>
      </w:r>
    </w:p>
    <w:p w:rsidR="00C9783F" w:rsidRDefault="00C9783F" w:rsidP="00B6702B">
      <w:pPr>
        <w:spacing w:after="0" w:line="240" w:lineRule="auto"/>
        <w:jc w:val="both"/>
      </w:pPr>
    </w:p>
    <w:p w:rsidR="006F15AE" w:rsidRDefault="00B051B9" w:rsidP="00745590">
      <w:pPr>
        <w:spacing w:after="0" w:line="240" w:lineRule="auto"/>
        <w:ind w:firstLine="708"/>
        <w:jc w:val="both"/>
      </w:pPr>
      <w:r>
        <w:t xml:space="preserve">Схема пред-искажения внутри современных программируемых устройств, таких как </w:t>
      </w:r>
      <w:r>
        <w:rPr>
          <w:lang w:val="en-US"/>
        </w:rPr>
        <w:t>Altera</w:t>
      </w:r>
      <w:r w:rsidRPr="00B051B9">
        <w:t xml:space="preserve"> </w:t>
      </w:r>
      <w:r>
        <w:rPr>
          <w:lang w:val="en-US"/>
        </w:rPr>
        <w:t>Stratix</w:t>
      </w:r>
      <w:r>
        <w:t xml:space="preserve">, имеет архитектуру, которая может быть динамически запрограммирована в один из пяти различных уровней пред-искажения. </w:t>
      </w:r>
      <w:r w:rsidR="006F15AE">
        <w:t xml:space="preserve">Точное значение пред-искажения не может быть задано заранее, поскольку каждому устройству требуется процент </w:t>
      </w:r>
      <w:r w:rsidR="00FC6579">
        <w:t xml:space="preserve">пред-искажения, который зависит от мощности выходного сигнала и характеристик тракта передачи. </w:t>
      </w:r>
      <w:r w:rsidR="00745590">
        <w:t>Таблица 1-2 показывает пять возможных программируемых уровней пред-искажения для дифференциального сигнала (</w:t>
      </w:r>
      <w:r w:rsidR="00745590">
        <w:rPr>
          <w:lang w:val="en-US"/>
        </w:rPr>
        <w:t>VOD</w:t>
      </w:r>
      <w:r w:rsidR="00745590" w:rsidRPr="00745590">
        <w:t>)</w:t>
      </w:r>
      <w:r w:rsidR="00745590">
        <w:t xml:space="preserve"> 800мВ. </w:t>
      </w:r>
    </w:p>
    <w:p w:rsidR="009275C9" w:rsidRDefault="009275C9" w:rsidP="009275C9">
      <w:pPr>
        <w:spacing w:after="0" w:line="240" w:lineRule="auto"/>
        <w:jc w:val="both"/>
      </w:pPr>
      <w:r>
        <w:rPr>
          <w:noProof/>
        </w:rPr>
        <w:lastRenderedPageBreak/>
        <w:drawing>
          <wp:inline distT="0" distB="0" distL="0" distR="0" wp14:anchorId="6EB41A87" wp14:editId="04DB120A">
            <wp:extent cx="5215466" cy="2862066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729" cy="289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2032" w:rsidRDefault="00EB2032" w:rsidP="009275C9">
      <w:pPr>
        <w:spacing w:after="0" w:line="240" w:lineRule="auto"/>
        <w:jc w:val="both"/>
      </w:pPr>
    </w:p>
    <w:p w:rsidR="00EB2032" w:rsidRPr="0028259C" w:rsidRDefault="0028259C" w:rsidP="009275C9">
      <w:pPr>
        <w:spacing w:after="0" w:line="240" w:lineRule="auto"/>
        <w:jc w:val="both"/>
        <w:rPr>
          <w:b/>
        </w:rPr>
      </w:pPr>
      <w:r w:rsidRPr="0028259C">
        <w:rPr>
          <w:b/>
          <w:sz w:val="24"/>
        </w:rPr>
        <w:t>1.3.2 Эквализация приёмника.</w:t>
      </w:r>
    </w:p>
    <w:p w:rsidR="0028259C" w:rsidRDefault="004A73C9" w:rsidP="009275C9">
      <w:pPr>
        <w:spacing w:after="0" w:line="240" w:lineRule="auto"/>
        <w:jc w:val="both"/>
      </w:pPr>
      <w:r>
        <w:tab/>
        <w:t>Альтернативой пред-искажению является эквализация приёмника, которая обеспечивает функциональность в приёмнике, чтобы помочь преодолеть потери в среде передачи высокочастотного сигнала.</w:t>
      </w:r>
      <w:r w:rsidR="00DE043C">
        <w:t xml:space="preserve"> Эквализация приёмника действует как фильтр верхних частот и усилитель данных, когда они поступают в приёмник. </w:t>
      </w:r>
    </w:p>
    <w:p w:rsidR="00FD2091" w:rsidRDefault="00F03196" w:rsidP="009275C9">
      <w:pPr>
        <w:spacing w:after="0" w:line="240" w:lineRule="auto"/>
        <w:jc w:val="both"/>
      </w:pPr>
      <w:r>
        <w:tab/>
        <w:t xml:space="preserve">По сути, эквалайзер искажает принятые данные, исправляя искажение сигнала, вызванное высокочастотными потерями. </w:t>
      </w:r>
      <w:r w:rsidR="00250699">
        <w:t xml:space="preserve">Это позволяет приёмнику восстановить сигнал и успешно его интерпретировать. </w:t>
      </w:r>
      <w:r w:rsidR="00576E2F">
        <w:t xml:space="preserve">Внешняя эквализация приёмника может быть реализована с помощью цепей внешнего фильтра. </w:t>
      </w:r>
      <w:r w:rsidR="004C5657">
        <w:t>Однако для этих фильтров требуются дополнительные компоненты с д</w:t>
      </w:r>
      <w:r w:rsidR="00F3764B">
        <w:t xml:space="preserve">ополнительными печатными дорожками и печатными отводами, которые требуют тщательного проектирования, чтобы избежать проблем с целостностью сигнала. </w:t>
      </w:r>
      <w:r w:rsidR="00D12386">
        <w:t xml:space="preserve">Кроме того, фиксированную схему фильтра трудно адаптировать к различным потерям. </w:t>
      </w:r>
    </w:p>
    <w:p w:rsidR="00F03196" w:rsidRPr="009F6A4D" w:rsidRDefault="00FD2091" w:rsidP="00FD2091">
      <w:pPr>
        <w:spacing w:after="0" w:line="240" w:lineRule="auto"/>
        <w:ind w:firstLine="708"/>
        <w:jc w:val="both"/>
      </w:pPr>
      <w:r>
        <w:t xml:space="preserve">Некоторые современные цифровые устройства уже содержат эквализацию в приёмнике. В ряде программируемых логических устройств функция выравнивания является динамически управляемой. </w:t>
      </w:r>
      <w:r w:rsidR="00F2642C">
        <w:t xml:space="preserve">Настройка эквалайзера обычно зависит от приложения и от среды. </w:t>
      </w:r>
      <w:r w:rsidR="00B11A0B">
        <w:t xml:space="preserve">Например, для 40-дюймовой печатной платы </w:t>
      </w:r>
      <w:r w:rsidR="00B11A0B">
        <w:rPr>
          <w:lang w:val="en-US"/>
        </w:rPr>
        <w:t>FR</w:t>
      </w:r>
      <w:r w:rsidR="00B11A0B" w:rsidRPr="00B11A0B">
        <w:t>4</w:t>
      </w:r>
      <w:r w:rsidR="00B11A0B">
        <w:t xml:space="preserve"> эквалайзер приёмника будет иметь усиление 9дБ. </w:t>
      </w:r>
      <w:r w:rsidR="005112A2">
        <w:t xml:space="preserve">Кроме того, разброс данных может быть </w:t>
      </w:r>
      <w:r w:rsidR="008103D1">
        <w:t>преодолен,</w:t>
      </w:r>
      <w:r w:rsidR="005112A2">
        <w:t xml:space="preserve"> когда эквалайзер спроектирован так, чтобы отсекать нежелательные частотные составляющие, которые размазывают символы. </w:t>
      </w:r>
      <w:r>
        <w:t xml:space="preserve"> </w:t>
      </w:r>
      <w:r w:rsidR="00F3764B">
        <w:t xml:space="preserve"> </w:t>
      </w:r>
      <w:r w:rsidR="009F6A4D">
        <w:t xml:space="preserve">Эквалайзер возвращает символы в их форму и время, минимизируя или устраняя </w:t>
      </w:r>
      <w:r w:rsidR="009F6A4D">
        <w:rPr>
          <w:lang w:val="en-US"/>
        </w:rPr>
        <w:t>PJD</w:t>
      </w:r>
      <w:r w:rsidR="009F6A4D">
        <w:t xml:space="preserve">. </w:t>
      </w:r>
      <w:bookmarkStart w:id="0" w:name="_GoBack"/>
      <w:bookmarkEnd w:id="0"/>
    </w:p>
    <w:sectPr w:rsidR="00F03196" w:rsidRPr="009F6A4D" w:rsidSect="00B6702B">
      <w:pgSz w:w="11906" w:h="16838"/>
      <w:pgMar w:top="1134" w:right="850" w:bottom="113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2B"/>
    <w:rsid w:val="00197ABC"/>
    <w:rsid w:val="001E3503"/>
    <w:rsid w:val="002005D7"/>
    <w:rsid w:val="00250699"/>
    <w:rsid w:val="002762D2"/>
    <w:rsid w:val="0028259C"/>
    <w:rsid w:val="00366D74"/>
    <w:rsid w:val="004A73C9"/>
    <w:rsid w:val="004C5657"/>
    <w:rsid w:val="005112A2"/>
    <w:rsid w:val="00576E2F"/>
    <w:rsid w:val="005C0856"/>
    <w:rsid w:val="00641469"/>
    <w:rsid w:val="006F15AE"/>
    <w:rsid w:val="00745590"/>
    <w:rsid w:val="00774823"/>
    <w:rsid w:val="008103D1"/>
    <w:rsid w:val="0086277C"/>
    <w:rsid w:val="009275C9"/>
    <w:rsid w:val="009F6A4D"/>
    <w:rsid w:val="00AC5FE2"/>
    <w:rsid w:val="00B051B9"/>
    <w:rsid w:val="00B11A0B"/>
    <w:rsid w:val="00B6702B"/>
    <w:rsid w:val="00BA500A"/>
    <w:rsid w:val="00BB33E7"/>
    <w:rsid w:val="00BF12BF"/>
    <w:rsid w:val="00C81ACF"/>
    <w:rsid w:val="00C9783F"/>
    <w:rsid w:val="00CC33D0"/>
    <w:rsid w:val="00D12386"/>
    <w:rsid w:val="00DE043C"/>
    <w:rsid w:val="00E66C16"/>
    <w:rsid w:val="00E92EA3"/>
    <w:rsid w:val="00EB2032"/>
    <w:rsid w:val="00F03196"/>
    <w:rsid w:val="00F2642C"/>
    <w:rsid w:val="00F3764B"/>
    <w:rsid w:val="00F77909"/>
    <w:rsid w:val="00FC6579"/>
    <w:rsid w:val="00FD2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6671CA"/>
  <w15:chartTrackingRefBased/>
  <w15:docId w15:val="{6D869549-C406-440E-9213-30DF68A8D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C0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5C0856"/>
    <w:rPr>
      <w:rFonts w:ascii="Segoe UI" w:hAnsi="Segoe UI" w:cs="Segoe UI"/>
      <w:sz w:val="18"/>
      <w:szCs w:val="18"/>
    </w:rPr>
  </w:style>
  <w:style w:type="character" w:styleId="a5">
    <w:name w:val="Placeholder Text"/>
    <w:basedOn w:val="a0"/>
    <w:uiPriority w:val="99"/>
    <w:semiHidden/>
    <w:rsid w:val="005C08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98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gif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Alex</dc:creator>
  <cp:keywords/>
  <dc:description/>
  <cp:lastModifiedBy>M Alex</cp:lastModifiedBy>
  <cp:revision>34</cp:revision>
  <dcterms:created xsi:type="dcterms:W3CDTF">2019-03-17T16:12:00Z</dcterms:created>
  <dcterms:modified xsi:type="dcterms:W3CDTF">2019-03-17T17:20:00Z</dcterms:modified>
</cp:coreProperties>
</file>