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jc w:val="center"/>
        <w:rPr>
          <w:rFonts w:ascii="Baskerville SemiBold" w:cs="Baskerville SemiBold" w:hAnsi="Baskerville SemiBold" w:eastAsia="Baskerville SemiBold"/>
          <w:outline w:val="0"/>
          <w:color w:val="4b7196"/>
          <w:sz w:val="48"/>
          <w:szCs w:val="48"/>
          <w14:textFill>
            <w14:solidFill>
              <w14:srgbClr w14:val="4C7196"/>
            </w14:solidFill>
          </w14:textFill>
        </w:rPr>
      </w:pPr>
      <w:r>
        <w:rPr>
          <w:rFonts w:ascii="Baskerville SemiBold" w:hAnsi="Baskerville SemiBold"/>
          <w:outline w:val="0"/>
          <w:color w:val="4b7196"/>
          <w:sz w:val="48"/>
          <w:szCs w:val="48"/>
          <w:rtl w:val="0"/>
          <w:lang w:val="pt-PT"/>
          <w14:textFill>
            <w14:solidFill>
              <w14:srgbClr w14:val="4C7196"/>
            </w14:solidFill>
          </w14:textFill>
        </w:rPr>
        <w:t>Introdu</w:t>
      </w:r>
      <w:r>
        <w:rPr>
          <w:rFonts w:ascii="Baskerville SemiBold" w:hAnsi="Baskerville SemiBold" w:hint="default"/>
          <w:outline w:val="0"/>
          <w:color w:val="4b7196"/>
          <w:sz w:val="48"/>
          <w:szCs w:val="48"/>
          <w:rtl w:val="0"/>
          <w:lang w:val="pt-PT"/>
          <w14:textFill>
            <w14:solidFill>
              <w14:srgbClr w14:val="4C7196"/>
            </w14:solidFill>
          </w14:textFill>
        </w:rPr>
        <w:t>çã</w:t>
      </w:r>
      <w:r>
        <w:rPr>
          <w:rFonts w:ascii="Baskerville SemiBold" w:hAnsi="Baskerville SemiBold"/>
          <w:outline w:val="0"/>
          <w:color w:val="4b7196"/>
          <w:sz w:val="48"/>
          <w:szCs w:val="48"/>
          <w:rtl w:val="0"/>
          <w:lang w:val="pt-PT"/>
          <w14:textFill>
            <w14:solidFill>
              <w14:srgbClr w14:val="4C7196"/>
            </w14:solidFill>
          </w14:textFill>
        </w:rPr>
        <w:t xml:space="preserve">o </w:t>
      </w:r>
      <w:r>
        <w:rPr>
          <w:rFonts w:ascii="Baskerville SemiBold" w:hAnsi="Baskerville SemiBold" w:hint="default"/>
          <w:outline w:val="0"/>
          <w:color w:val="4b7196"/>
          <w:sz w:val="48"/>
          <w:szCs w:val="48"/>
          <w:rtl w:val="0"/>
          <w:lang w:val="pt-PT"/>
          <w14:textFill>
            <w14:solidFill>
              <w14:srgbClr w14:val="4C7196"/>
            </w14:solidFill>
          </w14:textFill>
        </w:rPr>
        <w:t xml:space="preserve">à </w:t>
      </w:r>
      <w:r>
        <w:rPr>
          <w:rFonts w:ascii="Baskerville SemiBold" w:hAnsi="Baskerville SemiBold"/>
          <w:outline w:val="0"/>
          <w:color w:val="4b7196"/>
          <w:sz w:val="48"/>
          <w:szCs w:val="48"/>
          <w:rtl w:val="0"/>
          <w:lang w:val="pt-PT"/>
          <w14:textFill>
            <w14:solidFill>
              <w14:srgbClr w14:val="4C7196"/>
            </w14:solidFill>
          </w14:textFill>
        </w:rPr>
        <w:t>Intelig</w:t>
      </w:r>
      <w:r>
        <w:rPr>
          <w:rFonts w:ascii="Baskerville SemiBold" w:hAnsi="Baskerville SemiBold" w:hint="default"/>
          <w:outline w:val="0"/>
          <w:color w:val="4b7196"/>
          <w:sz w:val="48"/>
          <w:szCs w:val="48"/>
          <w:rtl w:val="0"/>
          <w:lang w:val="pt-PT"/>
          <w14:textFill>
            <w14:solidFill>
              <w14:srgbClr w14:val="4C7196"/>
            </w14:solidFill>
          </w14:textFill>
        </w:rPr>
        <w:t>ê</w:t>
      </w:r>
      <w:r>
        <w:rPr>
          <w:rFonts w:ascii="Baskerville SemiBold" w:hAnsi="Baskerville SemiBold"/>
          <w:outline w:val="0"/>
          <w:color w:val="4b7196"/>
          <w:sz w:val="48"/>
          <w:szCs w:val="48"/>
          <w:rtl w:val="0"/>
          <w:lang w:val="pt-PT"/>
          <w14:textFill>
            <w14:solidFill>
              <w14:srgbClr w14:val="4C7196"/>
            </w14:solidFill>
          </w14:textFill>
        </w:rPr>
        <w:t>ncia Artificial</w:t>
      </w:r>
    </w:p>
    <w:p>
      <w:pPr>
        <w:pStyle w:val="Corpo"/>
        <w:jc w:val="center"/>
        <w:rPr>
          <w:i w:val="1"/>
          <w:iCs w:val="1"/>
          <w:outline w:val="0"/>
          <w:color w:val="a5bace"/>
          <w:sz w:val="40"/>
          <w:szCs w:val="40"/>
          <w14:textFill>
            <w14:solidFill>
              <w14:srgbClr w14:val="A6BACF"/>
            </w14:solidFill>
          </w14:textFill>
        </w:rPr>
      </w:pPr>
      <w:r>
        <w:rPr>
          <w:i w:val="1"/>
          <w:iCs w:val="1"/>
          <w:outline w:val="0"/>
          <w:color w:val="a5bace"/>
          <w:sz w:val="40"/>
          <w:szCs w:val="40"/>
          <w:rtl w:val="0"/>
          <w:lang w:val="pt-PT"/>
          <w14:textFill>
            <w14:solidFill>
              <w14:srgbClr w14:val="A6BACF"/>
            </w14:solidFill>
          </w14:textFill>
        </w:rPr>
        <w:t>Ano letivo 2019/2020 - 2</w:t>
      </w:r>
      <w:r>
        <w:rPr>
          <w:i w:val="1"/>
          <w:iCs w:val="1"/>
          <w:outline w:val="0"/>
          <w:color w:val="a5bace"/>
          <w:sz w:val="40"/>
          <w:szCs w:val="40"/>
          <w:rtl w:val="0"/>
          <w:lang w:val="pt-PT"/>
          <w14:textFill>
            <w14:solidFill>
              <w14:srgbClr w14:val="A6BACF"/>
            </w14:solidFill>
          </w14:textFill>
        </w:rPr>
        <w:t xml:space="preserve">º </w:t>
      </w:r>
      <w:r>
        <w:rPr>
          <w:i w:val="1"/>
          <w:iCs w:val="1"/>
          <w:outline w:val="0"/>
          <w:color w:val="a5bace"/>
          <w:sz w:val="40"/>
          <w:szCs w:val="40"/>
          <w:rtl w:val="0"/>
          <w:lang w:val="pt-PT"/>
          <w14:textFill>
            <w14:solidFill>
              <w14:srgbClr w14:val="A6BACF"/>
            </w14:solidFill>
          </w14:textFill>
        </w:rPr>
        <w:t>Semestre</w:t>
      </w: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Corpo"/>
        <w:jc w:val="center"/>
        <w:rPr>
          <w:i w:val="1"/>
          <w:iCs w:val="1"/>
          <w:outline w:val="0"/>
          <w:color w:val="4b7196"/>
          <w:sz w:val="40"/>
          <w:szCs w:val="40"/>
          <w14:textFill>
            <w14:solidFill>
              <w14:srgbClr w14:val="4C7196"/>
            </w14:solidFill>
          </w14:textFill>
        </w:rPr>
      </w:pPr>
      <w:r>
        <w:rPr>
          <w:i w:val="1"/>
          <w:iCs w:val="1"/>
          <w:outline w:val="0"/>
          <w:color w:val="4b7196"/>
          <w:sz w:val="40"/>
          <w:szCs w:val="40"/>
          <w:rtl w:val="0"/>
          <w:lang w:val="pt-PT"/>
          <w14:textFill>
            <w14:solidFill>
              <w14:srgbClr w14:val="4C7196"/>
            </w14:solidFill>
          </w14:textFill>
        </w:rPr>
        <w:t>Relat</w:t>
      </w:r>
      <w:r>
        <w:rPr>
          <w:i w:val="1"/>
          <w:iCs w:val="1"/>
          <w:outline w:val="0"/>
          <w:color w:val="4b7196"/>
          <w:sz w:val="40"/>
          <w:szCs w:val="40"/>
          <w:rtl w:val="0"/>
          <w:lang w:val="pt-PT"/>
          <w14:textFill>
            <w14:solidFill>
              <w14:srgbClr w14:val="4C7196"/>
            </w14:solidFill>
          </w14:textFill>
        </w:rPr>
        <w:t>ó</w:t>
      </w:r>
      <w:r>
        <w:rPr>
          <w:i w:val="1"/>
          <w:iCs w:val="1"/>
          <w:outline w:val="0"/>
          <w:color w:val="4b7196"/>
          <w:sz w:val="40"/>
          <w:szCs w:val="40"/>
          <w:rtl w:val="0"/>
          <w:lang w:val="pt-PT"/>
          <w14:textFill>
            <w14:solidFill>
              <w14:srgbClr w14:val="4C7196"/>
            </w14:solidFill>
          </w14:textFill>
        </w:rPr>
        <w:t>rio Meta 2</w:t>
      </w:r>
    </w:p>
    <w:p>
      <w:pPr>
        <w:pStyle w:val="Corpo"/>
        <w:jc w:val="center"/>
        <w:rPr>
          <w:i w:val="1"/>
          <w:iCs w:val="1"/>
          <w:outline w:val="0"/>
          <w:color w:val="4b7196"/>
          <w:sz w:val="40"/>
          <w:szCs w:val="40"/>
          <w14:textFill>
            <w14:solidFill>
              <w14:srgbClr w14:val="4C7196"/>
            </w14:solidFill>
          </w14:textFill>
        </w:rPr>
      </w:pPr>
      <w:r>
        <w:rPr>
          <w:i w:val="1"/>
          <w:iCs w:val="1"/>
          <w:outline w:val="0"/>
          <w:color w:val="4b7196"/>
          <w:sz w:val="40"/>
          <w:szCs w:val="40"/>
          <w:rtl w:val="0"/>
          <w:lang w:val="pt-PT"/>
          <w14:textFill>
            <w14:solidFill>
              <w14:srgbClr w14:val="4C7196"/>
            </w14:solidFill>
          </w14:textFill>
        </w:rPr>
        <w:t>Trabalho Pr</w:t>
      </w:r>
      <w:r>
        <w:rPr>
          <w:i w:val="1"/>
          <w:iCs w:val="1"/>
          <w:outline w:val="0"/>
          <w:color w:val="4b7196"/>
          <w:sz w:val="40"/>
          <w:szCs w:val="40"/>
          <w:rtl w:val="0"/>
          <w:lang w:val="pt-PT"/>
          <w14:textFill>
            <w14:solidFill>
              <w14:srgbClr w14:val="4C7196"/>
            </w14:solidFill>
          </w14:textFill>
        </w:rPr>
        <w:t>á</w:t>
      </w:r>
      <w:r>
        <w:rPr>
          <w:i w:val="1"/>
          <w:iCs w:val="1"/>
          <w:outline w:val="0"/>
          <w:color w:val="4b7196"/>
          <w:sz w:val="40"/>
          <w:szCs w:val="40"/>
          <w:rtl w:val="0"/>
          <w:lang w:val="pt-PT"/>
          <w14:textFill>
            <w14:solidFill>
              <w14:srgbClr w14:val="4C7196"/>
            </w14:solidFill>
          </w14:textFill>
        </w:rPr>
        <w:t>tico N</w:t>
      </w:r>
      <w:r>
        <w:rPr>
          <w:i w:val="1"/>
          <w:iCs w:val="1"/>
          <w:outline w:val="0"/>
          <w:color w:val="4b7196"/>
          <w:sz w:val="40"/>
          <w:szCs w:val="40"/>
          <w:rtl w:val="0"/>
          <w:lang w:val="pt-PT"/>
          <w14:textFill>
            <w14:solidFill>
              <w14:srgbClr w14:val="4C7196"/>
            </w14:solidFill>
          </w14:textFill>
        </w:rPr>
        <w:t>º</w:t>
      </w:r>
      <w:r>
        <w:rPr>
          <w:i w:val="1"/>
          <w:iCs w:val="1"/>
          <w:outline w:val="0"/>
          <w:color w:val="4b7196"/>
          <w:sz w:val="40"/>
          <w:szCs w:val="40"/>
          <w:rtl w:val="0"/>
          <w:lang w:val="pt-PT"/>
          <w14:textFill>
            <w14:solidFill>
              <w14:srgbClr w14:val="4C7196"/>
            </w14:solidFill>
          </w14:textFill>
        </w:rPr>
        <w:t>1:</w:t>
      </w:r>
    </w:p>
    <w:p>
      <w:pPr>
        <w:pStyle w:val="Corpo"/>
        <w:jc w:val="center"/>
        <w:rPr>
          <w:i w:val="1"/>
          <w:iCs w:val="1"/>
          <w:outline w:val="0"/>
          <w:color w:val="4b7196"/>
          <w:sz w:val="40"/>
          <w:szCs w:val="40"/>
          <w14:textFill>
            <w14:solidFill>
              <w14:srgbClr w14:val="4C7196"/>
            </w14:solidFill>
          </w14:textFill>
        </w:rPr>
      </w:pPr>
      <w:r>
        <w:rPr>
          <w:i w:val="1"/>
          <w:iCs w:val="1"/>
          <w:outline w:val="0"/>
          <w:color w:val="4b7196"/>
          <w:sz w:val="40"/>
          <w:szCs w:val="40"/>
          <w:rtl w:val="0"/>
          <w:lang w:val="pt-PT"/>
          <w14:textFill>
            <w14:solidFill>
              <w14:srgbClr w14:val="4C7196"/>
            </w14:solidFill>
          </w14:textFill>
        </w:rPr>
        <w:t>Reactive D31: The AI Awakens</w:t>
      </w:r>
    </w:p>
    <w:p>
      <w:pPr>
        <w:pStyle w:val="Predefinição"/>
        <w:bidi w:val="0"/>
        <w:spacing w:after="0" w:line="280" w:lineRule="atLeast"/>
        <w:ind w:left="0" w:right="0" w:firstLine="0"/>
        <w:jc w:val="center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Predefinição"/>
        <w:bidi w:val="0"/>
        <w:spacing w:after="0" w:line="280" w:lineRule="atLeast"/>
        <w:ind w:left="0" w:right="0" w:firstLine="0"/>
        <w:jc w:val="center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redefinição"/>
        <w:bidi w:val="0"/>
        <w:spacing w:after="0" w:line="280" w:lineRule="atLeast"/>
        <w:ind w:left="0" w:right="0" w:firstLine="0"/>
        <w:jc w:val="center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Atribuição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Alexandre Maria Martins Magalh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es Teixeira Serra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2017248031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"mailto:amserra@student.dei.uc.pt"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pt-PT"/>
        </w:rPr>
        <w:t>amserra@student.dei.uc.pt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pt-PT"/>
        </w:rPr>
        <w:t xml:space="preserve"> 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PL6</w:t>
      </w:r>
    </w:p>
    <w:p>
      <w:pPr>
        <w:pStyle w:val="Legenda"/>
        <w:bidi w:val="0"/>
      </w:pPr>
    </w:p>
    <w:p>
      <w:pPr>
        <w:pStyle w:val="Atribuição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Jo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Gabriel de Matos Fernandes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2017247486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joaof@student.dei.uc.pt 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PL2</w:t>
      </w:r>
    </w:p>
    <w:p>
      <w:pPr>
        <w:pStyle w:val="Legenda"/>
        <w:bidi w:val="0"/>
      </w:pPr>
    </w:p>
    <w:p>
      <w:pPr>
        <w:pStyle w:val="Atribuição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Jo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Pedro de S</w:t>
      </w:r>
      <w:r>
        <w:rPr>
          <w:sz w:val="28"/>
          <w:szCs w:val="28"/>
          <w:rtl w:val="0"/>
          <w:lang w:val="pt-PT"/>
        </w:rPr>
        <w:t xml:space="preserve">á </w:t>
      </w:r>
      <w:r>
        <w:rPr>
          <w:sz w:val="28"/>
          <w:szCs w:val="28"/>
          <w:rtl w:val="0"/>
          <w:lang w:val="pt-PT"/>
        </w:rPr>
        <w:t>Dinis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2017248548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joaodinis@student.dei.uc.pt 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PL6</w:t>
      </w:r>
    </w:p>
    <w:p>
      <w:pPr>
        <w:pStyle w:val="Corpo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"/>
        <w:bidi w:val="0"/>
      </w:pPr>
    </w:p>
    <w:p>
      <w:pPr>
        <w:pStyle w:val="Título"/>
        <w:bidi w:val="0"/>
      </w:pPr>
    </w:p>
    <w:p>
      <w:pPr>
        <w:pStyle w:val="Título"/>
        <w:bidi w:val="0"/>
      </w:pPr>
      <w:r>
        <w:rPr/>
        <w:fldChar w:fldCharType="begin" w:fldLock="0"/>
      </w:r>
      <w:r>
        <w:instrText xml:space="preserve"> TOC \t "Subtítulo, 1,Título, 2"</w:instrText>
      </w:r>
      <w:r>
        <w:rPr/>
        <w:fldChar w:fldCharType="separate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pt-PT"/>
        </w:rPr>
        <w:t>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Objetivos do trabalho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pt-PT"/>
        </w:rPr>
        <w:t>Metodologia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Como fizemos?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Implementação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Testes e divisão de tarefas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pt-PT"/>
        </w:rPr>
        <w:t>Resultados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pt-PT"/>
        </w:rPr>
        <w:t>Conclusões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ítulo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 2"/>
        <w:bidi w:val="0"/>
      </w:pPr>
    </w:p>
    <w:p>
      <w:pPr>
        <w:pStyle w:val="Título"/>
        <w:bidi w:val="0"/>
      </w:pPr>
    </w:p>
    <w:p>
      <w:pPr>
        <w:pStyle w:val="Título"/>
        <w:bidi w:val="0"/>
      </w:pPr>
      <w:bookmarkStart w:name="_Toc" w:id="0"/>
      <w:r>
        <w:rPr>
          <w:rFonts w:cs="Arial Unicode MS" w:eastAsia="Arial Unicode MS"/>
          <w:rtl w:val="0"/>
          <w:lang w:val="pt-PT"/>
        </w:rPr>
        <w:t>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  <w:bookmarkEnd w:id="0"/>
    </w:p>
    <w:p>
      <w:pPr>
        <w:pStyle w:val="Subtítulo"/>
        <w:bidi w:val="0"/>
      </w:pPr>
      <w:bookmarkStart w:name="_Toc1" w:id="1"/>
      <w:r>
        <w:rPr>
          <w:rFonts w:cs="Arial Unicode MS" w:eastAsia="Arial Unicode MS"/>
          <w:rtl w:val="0"/>
          <w:lang w:val="pt-PT"/>
        </w:rPr>
        <w:t>Objetivos do trabalho</w:t>
      </w:r>
      <w:bookmarkEnd w:id="1"/>
    </w:p>
    <w:p>
      <w:pPr>
        <w:pStyle w:val="Atribuiçã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 xml:space="preserve">Este trabalho teve como objetivo implementar e estudar agentes reativos.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Agentes reativos 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agentes que, atrav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s de est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mulos e percep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do ambiente em que se encontram, executam 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com base um sistema de regras simples.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 xml:space="preserve">Neste trabalho, o agente reactivo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representado por um rob</w:t>
      </w:r>
      <w:r>
        <w:rPr>
          <w:rFonts w:cs="Arial Unicode MS" w:eastAsia="Arial Unicode MS" w:hint="default"/>
          <w:rtl w:val="0"/>
          <w:lang w:val="pt-PT"/>
        </w:rPr>
        <w:t xml:space="preserve">ô </w:t>
      </w:r>
      <w:r>
        <w:rPr>
          <w:rFonts w:cs="Arial Unicode MS" w:eastAsia="Arial Unicode MS"/>
          <w:rtl w:val="0"/>
          <w:lang w:val="pt-PT"/>
        </w:rPr>
        <w:t>denominado D31, nomenclatura que usaremos para o resto do relat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rio, por motivos de simplifica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escrita. O D31 encontra-se  num ambiente povoado por obst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culos e recursos, onde se tem de desviar e apanhar, respetivamente.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A implementa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foi feita atrav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s da ferramenta Unity, popular motor de desenvolvimento de jogos altamente port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veis, e da linguagem C#. A vers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de software Unity usada foi a 2019.3.1f1, com plataforma objetivo Windows.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Neste relat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rio iremos abordar a metodologia que usamos para resolver este trabalho, os resultados obtidos e as conclus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pt-PT"/>
        </w:rPr>
        <w:t>es a que chegamos. Por fim dedicamos uma sec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aos conhecimentos obtidos durante a resolu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trabalho.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Todo o c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digo utilizado encontra-se em anexo e devidamente comentado.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bidi w:val="0"/>
      </w:pPr>
      <w:bookmarkStart w:name="_Toc2" w:id="2"/>
      <w:r>
        <w:rPr>
          <w:rFonts w:cs="Arial Unicode MS" w:eastAsia="Arial Unicode MS"/>
          <w:rtl w:val="0"/>
          <w:lang w:val="pt-PT"/>
        </w:rPr>
        <w:t>Metodologia</w:t>
      </w:r>
      <w:bookmarkEnd w:id="2"/>
    </w:p>
    <w:p>
      <w:pPr>
        <w:pStyle w:val="Subtítulo"/>
        <w:bidi w:val="0"/>
      </w:pPr>
      <w:bookmarkStart w:name="_Toc3" w:id="3"/>
      <w:r>
        <w:rPr>
          <w:rFonts w:cs="Arial Unicode MS" w:eastAsia="Arial Unicode MS"/>
          <w:rtl w:val="0"/>
          <w:lang w:val="pt-PT"/>
        </w:rPr>
        <w:t>Como fizemos?</w:t>
      </w:r>
      <w:bookmarkEnd w:id="3"/>
    </w:p>
    <w:p>
      <w:pPr>
        <w:pStyle w:val="Corpo 2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Nesta sec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iremos expor a forma como implement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mos o D31, quais os procedimentos seguidos para testar e a divis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de tarefas pelos elementos do grupo.</w:t>
      </w:r>
    </w:p>
    <w:p>
      <w:pPr>
        <w:pStyle w:val="Corpo"/>
        <w:bidi w:val="0"/>
      </w:pPr>
    </w:p>
    <w:p>
      <w:pPr>
        <w:pStyle w:val="Subtítulo"/>
        <w:rPr>
          <w:rFonts w:ascii="Baskerville SemiBold" w:cs="Baskerville SemiBold" w:hAnsi="Baskerville SemiBold" w:eastAsia="Baskerville SemiBold"/>
          <w:sz w:val="42"/>
          <w:szCs w:val="42"/>
        </w:rPr>
      </w:pPr>
      <w:bookmarkStart w:name="_Toc4" w:id="4"/>
      <w:r>
        <w:rPr>
          <w:rFonts w:ascii="Baskerville SemiBold" w:hAnsi="Baskerville SemiBold"/>
          <w:sz w:val="42"/>
          <w:szCs w:val="42"/>
          <w:rtl w:val="0"/>
          <w:lang w:val="pt-PT"/>
        </w:rPr>
        <w:t>Implementa</w:t>
      </w:r>
      <w:r>
        <w:rPr>
          <w:rFonts w:ascii="Baskerville SemiBold" w:hAnsi="Baskerville SemiBold" w:hint="default"/>
          <w:sz w:val="42"/>
          <w:szCs w:val="42"/>
          <w:rtl w:val="0"/>
          <w:lang w:val="pt-PT"/>
        </w:rPr>
        <w:t>çã</w:t>
      </w:r>
      <w:r>
        <w:rPr>
          <w:rFonts w:ascii="Baskerville SemiBold" w:hAnsi="Baskerville SemiBold"/>
          <w:sz w:val="42"/>
          <w:szCs w:val="42"/>
          <w:rtl w:val="0"/>
          <w:lang w:val="pt-PT"/>
        </w:rPr>
        <w:t>o</w:t>
      </w:r>
      <w:bookmarkEnd w:id="4"/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As partes que nos competiram implementar foram o detetor de blocos, as fun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gaussiana e 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 negativa, os limiares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m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nimo e m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ximo e os limites inferior e superior. O c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 xml:space="preserve">digo encontra-se em anexo, sendo que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de real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ar o ficheiro</w:t>
      </w:r>
      <w:r>
        <w:rPr>
          <w:rFonts w:cs="Arial Unicode MS" w:eastAsia="Arial Unicode MS"/>
          <w:i w:val="1"/>
          <w:iCs w:val="1"/>
          <w:rtl w:val="0"/>
          <w:lang w:val="pt-PT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en-US"/>
        </w:rPr>
        <w:t>LinearRobotUnitBehaviour</w:t>
      </w:r>
      <w:r>
        <w:rPr>
          <w:rFonts w:cs="Arial Unicode MS" w:eastAsia="Arial Unicode MS"/>
          <w:i w:val="1"/>
          <w:iCs w:val="1"/>
          <w:rtl w:val="0"/>
          <w:lang w:val="pt-PT"/>
        </w:rPr>
        <w:t>.cs</w:t>
      </w:r>
      <w:r>
        <w:rPr>
          <w:rFonts w:cs="Arial Unicode MS" w:eastAsia="Arial Unicode MS"/>
          <w:rtl w:val="0"/>
          <w:lang w:val="pt-PT"/>
        </w:rPr>
        <w:t>, que cont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m tudo exceto a implementa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das f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rmulas matem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ticas das fun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o, esta </w:t>
      </w:r>
      <w:r>
        <w:rPr>
          <w:rFonts w:cs="Arial Unicode MS" w:eastAsia="Arial Unicode MS" w:hint="default"/>
          <w:rtl w:val="0"/>
          <w:lang w:val="pt-PT"/>
        </w:rPr>
        <w:t>ú</w:t>
      </w:r>
      <w:r>
        <w:rPr>
          <w:rFonts w:cs="Arial Unicode MS" w:eastAsia="Arial Unicode MS"/>
          <w:rtl w:val="0"/>
          <w:lang w:val="pt-PT"/>
        </w:rPr>
        <w:t xml:space="preserve">ltima presente, de igual forma, nos ficheiros </w:t>
      </w:r>
      <w:r>
        <w:rPr>
          <w:rFonts w:cs="Arial Unicode MS" w:eastAsia="Arial Unicode MS"/>
          <w:i w:val="1"/>
          <w:iCs w:val="1"/>
          <w:rtl w:val="0"/>
          <w:lang w:val="en-US"/>
        </w:rPr>
        <w:t>BlockDetectorScript</w:t>
      </w:r>
      <w:r>
        <w:rPr>
          <w:rFonts w:cs="Arial Unicode MS" w:eastAsia="Arial Unicode MS"/>
          <w:i w:val="1"/>
          <w:iCs w:val="1"/>
          <w:rtl w:val="0"/>
          <w:lang w:val="pt-PT"/>
        </w:rPr>
        <w:t>.cs</w:t>
      </w:r>
      <w:r>
        <w:rPr>
          <w:rFonts w:cs="Arial Unicode MS" w:eastAsia="Arial Unicode MS"/>
          <w:rtl w:val="0"/>
          <w:lang w:val="pt-PT"/>
        </w:rPr>
        <w:t xml:space="preserve"> e </w:t>
      </w:r>
      <w:r>
        <w:rPr>
          <w:rFonts w:cs="Arial Unicode MS" w:eastAsia="Arial Unicode MS"/>
          <w:i w:val="1"/>
          <w:iCs w:val="1"/>
          <w:rtl w:val="0"/>
          <w:lang w:val="nl-NL"/>
        </w:rPr>
        <w:t>ResourceDetectorScript</w:t>
      </w:r>
      <w:r>
        <w:rPr>
          <w:rFonts w:cs="Arial Unicode MS" w:eastAsia="Arial Unicode MS"/>
          <w:i w:val="1"/>
          <w:iCs w:val="1"/>
          <w:rtl w:val="0"/>
          <w:lang w:val="pt-PT"/>
        </w:rPr>
        <w:t>.cs</w:t>
      </w:r>
      <w:r>
        <w:rPr>
          <w:rFonts w:cs="Arial Unicode MS" w:eastAsia="Arial Unicode MS"/>
          <w:rtl w:val="0"/>
          <w:lang w:val="pt-PT"/>
        </w:rPr>
        <w:t xml:space="preserve">. 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A sequ</w:t>
      </w:r>
      <w:r>
        <w:rPr>
          <w:rFonts w:cs="Arial Unicode MS" w:eastAsia="Arial Unicode MS" w:hint="default"/>
          <w:rtl w:val="0"/>
          <w:lang w:val="pt-PT"/>
        </w:rPr>
        <w:t>ê</w:t>
      </w:r>
      <w:r>
        <w:rPr>
          <w:rFonts w:cs="Arial Unicode MS" w:eastAsia="Arial Unicode MS"/>
          <w:rtl w:val="0"/>
          <w:lang w:val="pt-PT"/>
        </w:rPr>
        <w:t>ncia l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 xml:space="preserve">gica de passos seguidos no ficheiro </w:t>
      </w:r>
      <w:r>
        <w:rPr>
          <w:rFonts w:cs="Arial Unicode MS" w:eastAsia="Arial Unicode MS"/>
          <w:i w:val="1"/>
          <w:iCs w:val="1"/>
          <w:rtl w:val="0"/>
          <w:lang w:val="en-US"/>
        </w:rPr>
        <w:t>LinearRobotUnitBehaviour</w:t>
      </w:r>
      <w:r>
        <w:rPr>
          <w:rFonts w:cs="Arial Unicode MS" w:eastAsia="Arial Unicode MS"/>
          <w:i w:val="1"/>
          <w:iCs w:val="1"/>
          <w:rtl w:val="0"/>
          <w:lang w:val="pt-PT"/>
        </w:rPr>
        <w:t xml:space="preserve">.cs </w:t>
      </w:r>
      <w:r>
        <w:rPr>
          <w:rFonts w:cs="Arial Unicode MS" w:eastAsia="Arial Unicode MS"/>
          <w:rtl w:val="0"/>
          <w:lang w:val="pt-PT"/>
        </w:rPr>
        <w:t>foi: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pt-PT"/>
        </w:rPr>
        <w:t>Obter a 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a, no seu estado cru, atrav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s dos sensores (de recursos e blocos)</w:t>
      </w:r>
    </w:p>
    <w:p>
      <w:pPr>
        <w:pStyle w:val="Corpo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pt-PT"/>
        </w:rPr>
        <w:t xml:space="preserve">Ir buscar o </w:t>
      </w:r>
      <w:r>
        <w:rPr>
          <w:rFonts w:cs="Arial Unicode MS" w:eastAsia="Arial Unicode MS" w:hint="default"/>
          <w:rtl w:val="0"/>
          <w:lang w:val="pt-PT"/>
        </w:rPr>
        <w:t>â</w:t>
      </w:r>
      <w:r>
        <w:rPr>
          <w:rFonts w:cs="Arial Unicode MS" w:eastAsia="Arial Unicode MS"/>
          <w:rtl w:val="0"/>
          <w:lang w:val="pt-PT"/>
        </w:rPr>
        <w:t>ngulo para onde essa 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 dever</w:t>
      </w:r>
      <w:r>
        <w:rPr>
          <w:rFonts w:cs="Arial Unicode MS" w:eastAsia="Arial Unicode MS" w:hint="default"/>
          <w:rtl w:val="0"/>
          <w:lang w:val="pt-PT"/>
        </w:rPr>
        <w:t xml:space="preserve">á </w:t>
      </w:r>
      <w:r>
        <w:rPr>
          <w:rFonts w:cs="Arial Unicode MS" w:eastAsia="Arial Unicode MS"/>
          <w:rtl w:val="0"/>
          <w:lang w:val="pt-PT"/>
        </w:rPr>
        <w:t>ser aplicada *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3.   Aplicar limiares e obter resposta da fun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4.   Aplicar limites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5.   Modificar o peso que a 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 final do sensor de recursos ou blocos exercer</w:t>
      </w:r>
      <w:r>
        <w:rPr>
          <w:rFonts w:cs="Arial Unicode MS" w:eastAsia="Arial Unicode MS" w:hint="default"/>
          <w:rtl w:val="0"/>
          <w:lang w:val="pt-PT"/>
        </w:rPr>
        <w:t>á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Foi ainda implementado um novo mapa que permite colocar o D31 face a um ambiente mais hostil, com paredes estreitas, caminhos sem sa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da ou que v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dar a lava e recursos perto de paredes.</w:t>
      </w:r>
    </w:p>
    <w:p>
      <w:pPr>
        <w:pStyle w:val="Corpo"/>
        <w:bidi w:val="0"/>
      </w:pPr>
    </w:p>
    <w:p>
      <w:pPr>
        <w:pStyle w:val="Co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pt-PT"/>
        </w:rPr>
        <w:t>No caso do sensor de blocos, adicionamos-lhe uma vari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vel - </w:t>
      </w:r>
      <w:r>
        <w:rPr>
          <w:rFonts w:cs="Arial Unicode MS" w:eastAsia="Arial Unicode MS"/>
          <w:i w:val="1"/>
          <w:iCs w:val="1"/>
          <w:rtl w:val="0"/>
          <w:lang w:val="pt-PT"/>
        </w:rPr>
        <w:t>angleOffset</w:t>
      </w:r>
      <w:r>
        <w:rPr>
          <w:rFonts w:cs="Arial Unicode MS" w:eastAsia="Arial Unicode MS"/>
          <w:rtl w:val="0"/>
          <w:lang w:val="pt-PT"/>
        </w:rPr>
        <w:t xml:space="preserve"> - que possibilita com que o D31 v</w:t>
      </w:r>
      <w:r>
        <w:rPr>
          <w:rFonts w:cs="Arial Unicode MS" w:eastAsia="Arial Unicode MS" w:hint="default"/>
          <w:rtl w:val="0"/>
          <w:lang w:val="pt-PT"/>
        </w:rPr>
        <w:t xml:space="preserve">á </w:t>
      </w:r>
      <w:r>
        <w:rPr>
          <w:rFonts w:cs="Arial Unicode MS" w:eastAsia="Arial Unicode MS"/>
          <w:rtl w:val="0"/>
          <w:lang w:val="pt-PT"/>
        </w:rPr>
        <w:t>em dire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oposta aos blocos.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Subtítulo"/>
        <w:rPr>
          <w:rFonts w:ascii="Baskerville SemiBold" w:cs="Baskerville SemiBold" w:hAnsi="Baskerville SemiBold" w:eastAsia="Baskerville SemiBold"/>
          <w:sz w:val="42"/>
          <w:szCs w:val="42"/>
        </w:rPr>
      </w:pPr>
      <w:bookmarkStart w:name="_Toc5" w:id="5"/>
      <w:r>
        <w:rPr>
          <w:rFonts w:ascii="Baskerville SemiBold" w:hAnsi="Baskerville SemiBold"/>
          <w:sz w:val="42"/>
          <w:szCs w:val="42"/>
          <w:rtl w:val="0"/>
          <w:lang w:val="pt-PT"/>
        </w:rPr>
        <w:t>Testes e divis</w:t>
      </w:r>
      <w:r>
        <w:rPr>
          <w:rFonts w:ascii="Baskerville SemiBold" w:hAnsi="Baskerville SemiBold" w:hint="default"/>
          <w:sz w:val="42"/>
          <w:szCs w:val="42"/>
          <w:rtl w:val="0"/>
          <w:lang w:val="pt-PT"/>
        </w:rPr>
        <w:t>ã</w:t>
      </w:r>
      <w:r>
        <w:rPr>
          <w:rFonts w:ascii="Baskerville SemiBold" w:hAnsi="Baskerville SemiBold"/>
          <w:sz w:val="42"/>
          <w:szCs w:val="42"/>
          <w:rtl w:val="0"/>
          <w:lang w:val="pt-PT"/>
        </w:rPr>
        <w:t>o de tarefas</w:t>
      </w:r>
      <w:bookmarkEnd w:id="5"/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De forma a testar o D31 com v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rias configura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es, dividimos as poss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veis combina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fun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blocos e recursos (linear-linear, linear-gaussiana, linear-logar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tmica, gaussiana-linear, gaussiana-gaussiana, gaussiana-logar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tmica, 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tmica-linear, 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tmica-gaussiana e 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tmica-logar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tmica) pelos diferentes membros do grupo.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Cada membro ficou, ent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o, encarregue de testar 3 combina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fun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para os 5 mapas*.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Para testar, cada elemento pode manipular, para cada um dos sensores, as seguintes vari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veis: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A</w:t>
      </w:r>
      <w:r>
        <w:rPr>
          <w:rFonts w:cs="Arial Unicode MS" w:eastAsia="Arial Unicode MS"/>
          <w:rtl w:val="0"/>
          <w:lang w:val="en-US"/>
        </w:rPr>
        <w:t>ngle of sensors</w:t>
      </w:r>
      <w:r>
        <w:rPr>
          <w:rFonts w:cs="Arial Unicode MS" w:eastAsia="Arial Unicode MS"/>
          <w:rtl w:val="0"/>
          <w:lang w:val="pt-PT"/>
        </w:rPr>
        <w:t xml:space="preserve"> (determina o n</w:t>
      </w:r>
      <w:r>
        <w:rPr>
          <w:rFonts w:cs="Arial Unicode MS" w:eastAsia="Arial Unicode MS" w:hint="default"/>
          <w:rtl w:val="0"/>
          <w:lang w:val="pt-PT"/>
        </w:rPr>
        <w:t>ú</w:t>
      </w:r>
      <w:r>
        <w:rPr>
          <w:rFonts w:cs="Arial Unicode MS" w:eastAsia="Arial Unicode MS"/>
          <w:rtl w:val="0"/>
          <w:lang w:val="pt-PT"/>
        </w:rPr>
        <w:t>mero de sensores)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R</w:t>
      </w:r>
      <w:r>
        <w:rPr>
          <w:rFonts w:cs="Arial Unicode MS" w:eastAsia="Arial Unicode MS"/>
          <w:rtl w:val="0"/>
          <w:lang w:val="en-US"/>
        </w:rPr>
        <w:t>ange of sensors</w:t>
      </w:r>
      <w:r>
        <w:rPr>
          <w:rFonts w:cs="Arial Unicode MS" w:eastAsia="Arial Unicode MS"/>
          <w:rtl w:val="0"/>
          <w:lang w:val="pt-PT"/>
        </w:rPr>
        <w:t xml:space="preserve"> (alcance dos sensores)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Weight (peso do sensor na 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 final)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X thresholds (limiares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m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nimo e m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ximo)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 xml:space="preserve">Y </w:t>
      </w:r>
      <w:r>
        <w:rPr>
          <w:rFonts w:cs="Arial Unicode MS" w:eastAsia="Arial Unicode MS"/>
          <w:rtl w:val="0"/>
          <w:lang w:val="en-US"/>
        </w:rPr>
        <w:t>thresholds</w:t>
      </w:r>
      <w:r>
        <w:rPr>
          <w:rFonts w:cs="Arial Unicode MS" w:eastAsia="Arial Unicode MS"/>
          <w:rtl w:val="0"/>
          <w:lang w:val="pt-PT"/>
        </w:rPr>
        <w:t xml:space="preserve"> (limites superior e inferior)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Mean (m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dia, para a fun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gaussiana apenas)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Variance (desvio padr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o, para a fun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gaussiana apenas)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 xml:space="preserve">Os testes seguiram-se de uma forma semelhante a um </w:t>
      </w:r>
      <w:r>
        <w:rPr>
          <w:rFonts w:cs="Arial Unicode MS" w:eastAsia="Arial Unicode MS"/>
          <w:i w:val="1"/>
          <w:iCs w:val="1"/>
          <w:rtl w:val="0"/>
          <w:lang w:val="pt-PT"/>
        </w:rPr>
        <w:t>try-catch</w:t>
      </w:r>
      <w:r>
        <w:rPr>
          <w:rFonts w:cs="Arial Unicode MS" w:eastAsia="Arial Unicode MS"/>
          <w:rtl w:val="0"/>
          <w:lang w:val="pt-PT"/>
        </w:rPr>
        <w:t>. Tent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vamos com uns determinados valores para as vari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veis. Se n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fosse bem sucedido, perceb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amos qual a vari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vel que poder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amos ajustar e assim o faz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amos. Pode parecer um m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todo um pouco aleat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 xml:space="preserve">rio </w:t>
      </w:r>
      <w:r>
        <w:rPr>
          <w:rFonts w:cs="Arial Unicode MS" w:eastAsia="Arial Unicode MS" w:hint="default"/>
          <w:rtl w:val="0"/>
          <w:lang w:val="pt-PT"/>
        </w:rPr>
        <w:t xml:space="preserve">à </w:t>
      </w:r>
      <w:r>
        <w:rPr>
          <w:rFonts w:cs="Arial Unicode MS" w:eastAsia="Arial Unicode MS"/>
          <w:rtl w:val="0"/>
          <w:lang w:val="pt-PT"/>
        </w:rPr>
        <w:t>primeira vista, por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m passados in</w:t>
      </w:r>
      <w:r>
        <w:rPr>
          <w:rFonts w:cs="Arial Unicode MS" w:eastAsia="Arial Unicode MS" w:hint="default"/>
          <w:rtl w:val="0"/>
          <w:lang w:val="pt-PT"/>
        </w:rPr>
        <w:t>ú</w:t>
      </w:r>
      <w:r>
        <w:rPr>
          <w:rFonts w:cs="Arial Unicode MS" w:eastAsia="Arial Unicode MS"/>
          <w:rtl w:val="0"/>
          <w:lang w:val="pt-PT"/>
        </w:rPr>
        <w:t>meros testes (ao todo foram feitos mais de 100 testes) come</w:t>
      </w:r>
      <w:r>
        <w:rPr>
          <w:rFonts w:cs="Arial Unicode MS" w:eastAsia="Arial Unicode MS" w:hint="default"/>
          <w:rtl w:val="0"/>
          <w:lang w:val="pt-PT"/>
        </w:rPr>
        <w:t>çá</w:t>
      </w:r>
      <w:r>
        <w:rPr>
          <w:rFonts w:cs="Arial Unicode MS" w:eastAsia="Arial Unicode MS"/>
          <w:rtl w:val="0"/>
          <w:lang w:val="pt-PT"/>
        </w:rPr>
        <w:t xml:space="preserve">mos a ganhar uma </w:t>
      </w:r>
      <w:r>
        <w:rPr>
          <w:rFonts w:cs="Arial Unicode MS" w:eastAsia="Arial Unicode MS" w:hint="default"/>
          <w:rtl w:val="0"/>
          <w:lang w:val="pt-PT"/>
        </w:rPr>
        <w:t>“</w:t>
      </w:r>
      <w:r>
        <w:rPr>
          <w:rFonts w:cs="Arial Unicode MS" w:eastAsia="Arial Unicode MS"/>
          <w:rtl w:val="0"/>
          <w:lang w:val="pt-PT"/>
        </w:rPr>
        <w:t>intui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  <w:r>
        <w:rPr>
          <w:rFonts w:cs="Arial Unicode MS" w:eastAsia="Arial Unicode MS" w:hint="default"/>
          <w:rtl w:val="0"/>
          <w:lang w:val="pt-PT"/>
        </w:rPr>
        <w:t xml:space="preserve">” </w:t>
      </w:r>
      <w:r>
        <w:rPr>
          <w:rFonts w:cs="Arial Unicode MS" w:eastAsia="Arial Unicode MS"/>
          <w:rtl w:val="0"/>
          <w:lang w:val="pt-PT"/>
        </w:rPr>
        <w:t>natural para perceber o problema e ajustar a vari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vel. Muitos dos testes foram registados numa folha Excel, que se encontra em anexo, registando o tempo que o D31 demorou, se caiu ou n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o, se apanhou todos os blocos e, em certos casos, algumas observa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* Na verdade o mapa 2a foi testado por apenas um membro do grupo, j</w:t>
      </w:r>
      <w:r>
        <w:rPr>
          <w:rFonts w:cs="Arial Unicode MS" w:eastAsia="Arial Unicode MS" w:hint="default"/>
          <w:rtl w:val="0"/>
          <w:lang w:val="pt-PT"/>
        </w:rPr>
        <w:t xml:space="preserve">á </w:t>
      </w:r>
      <w:r>
        <w:rPr>
          <w:rFonts w:cs="Arial Unicode MS" w:eastAsia="Arial Unicode MS"/>
          <w:rtl w:val="0"/>
          <w:lang w:val="pt-PT"/>
        </w:rPr>
        <w:t>que a fun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para os blocos n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 xml:space="preserve">o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necess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ria no mapa em quest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o.</w:t>
      </w: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Título"/>
        <w:bidi w:val="0"/>
      </w:pPr>
      <w:bookmarkStart w:name="_Toc6" w:id="6"/>
      <w:r>
        <w:rPr>
          <w:rFonts w:cs="Arial Unicode MS" w:eastAsia="Arial Unicode MS"/>
          <w:rtl w:val="0"/>
          <w:lang w:val="pt-PT"/>
        </w:rPr>
        <w:t>Resultados</w:t>
      </w:r>
      <w:bookmarkEnd w:id="6"/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Os resultados mais relevantes est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presentes no ficheiro Excel em anexo. 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 xml:space="preserve">o </w:t>
      </w:r>
      <w:r>
        <w:rPr>
          <w:rFonts w:ascii="Baskerville SemiBold" w:hAnsi="Baskerville SemiBold"/>
          <w:rtl w:val="0"/>
          <w:lang w:val="pt-PT"/>
        </w:rPr>
        <w:t xml:space="preserve">77 </w:t>
      </w:r>
      <w:r>
        <w:rPr>
          <w:rFonts w:cs="Arial Unicode MS" w:eastAsia="Arial Unicode MS"/>
          <w:rtl w:val="0"/>
          <w:lang w:val="pt-PT"/>
        </w:rPr>
        <w:t>testes documentados, sendo que esse n</w:t>
      </w:r>
      <w:r>
        <w:rPr>
          <w:rFonts w:cs="Arial Unicode MS" w:eastAsia="Arial Unicode MS" w:hint="default"/>
          <w:rtl w:val="0"/>
          <w:lang w:val="pt-PT"/>
        </w:rPr>
        <w:t>ú</w:t>
      </w:r>
      <w:r>
        <w:rPr>
          <w:rFonts w:cs="Arial Unicode MS" w:eastAsia="Arial Unicode MS"/>
          <w:rtl w:val="0"/>
          <w:lang w:val="pt-PT"/>
        </w:rPr>
        <w:t>mero passa a centena se considerarmos tamb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m os testes n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documentados. Cada folha do ficheiro Excel corresponde a um mapa, contendo os valores testados e, o mais importante para tirarmos conclus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pt-PT"/>
        </w:rPr>
        <w:t>es, os tempos m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dios para cada tipo de sensor. Deixamos aqui um resumo dessas estat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sticas:</w:t>
      </w:r>
    </w:p>
    <w:p>
      <w:pPr>
        <w:pStyle w:val="Corpo"/>
        <w:bidi w:val="0"/>
      </w:pPr>
    </w:p>
    <w:tbl>
      <w:tblPr>
        <w:tblW w:w="9020" w:type="dxa"/>
        <w:jc w:val="left"/>
        <w:tblInd w:w="108" w:type="dxa"/>
        <w:tblBorders>
          <w:top w:val="single" w:color="99948e" w:sz="2" w:space="0" w:shadow="0" w:frame="0"/>
          <w:left w:val="single" w:color="99948e" w:sz="2" w:space="0" w:shadow="0" w:frame="0"/>
          <w:bottom w:val="single" w:color="99948e" w:sz="2" w:space="0" w:shadow="0" w:frame="0"/>
          <w:right w:val="single" w:color="99948e" w:sz="2" w:space="0" w:shadow="0" w:frame="0"/>
          <w:insideH w:val="single" w:color="99948e" w:sz="2" w:space="0" w:shadow="0" w:frame="0"/>
          <w:insideV w:val="single" w:color="99948e" w:sz="2" w:space="0" w:shadow="0" w:frame="0"/>
        </w:tblBorders>
        <w:shd w:val="clear" w:color="auto" w:fill="auto"/>
        <w:tblLayout w:type="fixed"/>
      </w:tblPr>
      <w:tblGrid>
        <w:gridCol w:w="1804"/>
        <w:gridCol w:w="1804"/>
        <w:gridCol w:w="1803"/>
        <w:gridCol w:w="1805"/>
        <w:gridCol w:w="1804"/>
      </w:tblGrid>
      <w:tr>
        <w:tblPrEx>
          <w:shd w:val="clear" w:color="auto" w:fill="d6dfe7"/>
        </w:tblPrEx>
        <w:trPr>
          <w:trHeight w:val="288" w:hRule="atLeast"/>
          <w:tblHeader/>
        </w:trPr>
        <w:tc>
          <w:tcPr>
            <w:tcW w:type="dxa" w:w="1804"/>
            <w:tcBorders>
              <w:top w:val="single" w:color="99948e" w:sz="2" w:space="0" w:shadow="0" w:frame="0"/>
              <w:left w:val="single" w:color="99948e" w:sz="2" w:space="0" w:shadow="0" w:frame="0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Mapa1a</w:t>
            </w:r>
          </w:p>
        </w:tc>
        <w:tc>
          <w:tcPr>
            <w:tcW w:type="dxa" w:w="1803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Mapa1b</w:t>
            </w:r>
          </w:p>
        </w:tc>
        <w:tc>
          <w:tcPr>
            <w:tcW w:type="dxa" w:w="1804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Mapa2b</w:t>
            </w:r>
          </w:p>
        </w:tc>
        <w:tc>
          <w:tcPr>
            <w:tcW w:type="dxa" w:w="1804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single" w:color="99948e" w:sz="2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Mapa3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804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N</w:t>
            </w:r>
            <w:r>
              <w:rPr>
                <w:rFonts w:ascii="Baskerville SemiBold" w:cs="Arial Unicode MS" w:hAnsi="Baskerville SemiBold" w:eastAsia="Arial Unicode MS" w:hint="default"/>
                <w:rtl w:val="0"/>
              </w:rPr>
              <w:t>ú</w:t>
            </w:r>
            <w:r>
              <w:rPr>
                <w:rFonts w:ascii="Baskerville SemiBold" w:cs="Arial Unicode MS" w:hAnsi="Baskerville SemiBold" w:eastAsia="Arial Unicode MS"/>
                <w:rtl w:val="0"/>
              </w:rPr>
              <w:t>mero de testes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single" w:color="99948e" w:sz="8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19</w:t>
            </w:r>
          </w:p>
        </w:tc>
        <w:tc>
          <w:tcPr>
            <w:tcW w:type="dxa" w:w="1803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25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19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804"/>
            <w:tcBorders>
              <w:top w:val="nil"/>
              <w:left w:val="single" w:color="99948e" w:sz="2" w:space="0" w:shadow="0" w:frame="0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Tempo m</w:t>
            </w:r>
            <w:r>
              <w:rPr>
                <w:rFonts w:ascii="Baskerville SemiBold" w:cs="Arial Unicode MS" w:hAnsi="Baskerville SemiBold" w:eastAsia="Arial Unicode MS" w:hint="default"/>
                <w:rtl w:val="0"/>
              </w:rPr>
              <w:t>í</w:t>
            </w:r>
            <w:r>
              <w:rPr>
                <w:rFonts w:ascii="Baskerville SemiBold" w:cs="Arial Unicode MS" w:hAnsi="Baskerville SemiBold" w:eastAsia="Arial Unicode MS"/>
                <w:rtl w:val="0"/>
              </w:rPr>
              <w:t>nimo*</w:t>
            </w:r>
          </w:p>
        </w:tc>
        <w:tc>
          <w:tcPr>
            <w:tcW w:type="dxa" w:w="1804"/>
            <w:tcBorders>
              <w:top w:val="nil"/>
              <w:left w:val="single" w:color="99948e" w:sz="8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6.0</w:t>
            </w:r>
          </w:p>
        </w:tc>
        <w:tc>
          <w:tcPr>
            <w:tcW w:type="dxa" w:w="1803"/>
            <w:tcBorders>
              <w:top w:val="nil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9.0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25.0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41.0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804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Tempo m</w:t>
            </w:r>
            <w:r>
              <w:rPr>
                <w:rFonts w:ascii="Baskerville SemiBold" w:cs="Arial Unicode MS" w:hAnsi="Baskerville SemiBold" w:eastAsia="Arial Unicode MS" w:hint="default"/>
                <w:rtl w:val="0"/>
              </w:rPr>
              <w:t>é</w:t>
            </w:r>
            <w:r>
              <w:rPr>
                <w:rFonts w:ascii="Baskerville SemiBold" w:cs="Arial Unicode MS" w:hAnsi="Baskerville SemiBold" w:eastAsia="Arial Unicode MS"/>
                <w:rtl w:val="0"/>
              </w:rPr>
              <w:t>dio</w:t>
            </w:r>
          </w:p>
        </w:tc>
        <w:tc>
          <w:tcPr>
            <w:tcW w:type="dxa" w:w="1804"/>
            <w:tcBorders>
              <w:top w:val="nil"/>
              <w:left w:val="single" w:color="99948e" w:sz="8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8.7</w:t>
            </w:r>
          </w:p>
        </w:tc>
        <w:tc>
          <w:tcPr>
            <w:tcW w:type="dxa" w:w="1803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13.4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33.7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51.0</w:t>
            </w:r>
          </w:p>
        </w:tc>
      </w:tr>
    </w:tbl>
    <w:p>
      <w:pPr>
        <w:pStyle w:val="Corpo"/>
        <w:bidi w:val="0"/>
      </w:pPr>
    </w:p>
    <w:p>
      <w:pPr>
        <w:pStyle w:val="Corpo"/>
        <w:numPr>
          <w:ilvl w:val="0"/>
          <w:numId w:val="6"/>
        </w:numPr>
        <w:rPr>
          <w:sz w:val="20"/>
          <w:szCs w:val="20"/>
          <w:lang w:val="pt-PT"/>
        </w:rPr>
      </w:pPr>
      <w:r>
        <w:rPr>
          <w:sz w:val="20"/>
          <w:szCs w:val="20"/>
          <w:rtl w:val="0"/>
          <w:lang w:val="pt-PT"/>
        </w:rPr>
        <w:t>sem tocar em nada</w:t>
      </w:r>
    </w:p>
    <w:p>
      <w:pPr>
        <w:pStyle w:val="Corpo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1055260</wp:posOffset>
            </wp:positionH>
            <wp:positionV relativeFrom="line">
              <wp:posOffset>2270973</wp:posOffset>
            </wp:positionV>
            <wp:extent cx="3893026" cy="2314609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</w:p>
    <w:tbl>
      <w:tblPr>
        <w:tblW w:w="9020" w:type="dxa"/>
        <w:jc w:val="left"/>
        <w:tblInd w:w="108" w:type="dxa"/>
        <w:tblBorders>
          <w:top w:val="single" w:color="99948e" w:sz="2" w:space="0" w:shadow="0" w:frame="0"/>
          <w:left w:val="single" w:color="99948e" w:sz="2" w:space="0" w:shadow="0" w:frame="0"/>
          <w:bottom w:val="single" w:color="99948e" w:sz="2" w:space="0" w:shadow="0" w:frame="0"/>
          <w:right w:val="single" w:color="99948e" w:sz="2" w:space="0" w:shadow="0" w:frame="0"/>
          <w:insideH w:val="single" w:color="99948e" w:sz="2" w:space="0" w:shadow="0" w:frame="0"/>
          <w:insideV w:val="single" w:color="99948e" w:sz="2" w:space="0" w:shadow="0" w:frame="0"/>
        </w:tblBorders>
        <w:shd w:val="clear" w:color="auto" w:fill="auto"/>
        <w:tblLayout w:type="fixed"/>
      </w:tblPr>
      <w:tblGrid>
        <w:gridCol w:w="1804"/>
        <w:gridCol w:w="1804"/>
        <w:gridCol w:w="1803"/>
        <w:gridCol w:w="1805"/>
        <w:gridCol w:w="1804"/>
      </w:tblGrid>
      <w:tr>
        <w:tblPrEx>
          <w:shd w:val="clear" w:color="auto" w:fill="auto"/>
        </w:tblPrEx>
        <w:trPr>
          <w:trHeight w:val="280" w:hRule="atLeast"/>
          <w:tblHeader/>
        </w:trPr>
        <w:tc>
          <w:tcPr>
            <w:tcW w:type="dxa" w:w="902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a tabela 1"/>
            </w:pPr>
            <w:r>
              <w:t>Tempos médios para o detetor de blocos, com diferentes funções de ativação</w:t>
            </w:r>
          </w:p>
        </w:tc>
      </w:tr>
      <w:tr>
        <w:tblPrEx>
          <w:shd w:val="clear" w:color="auto" w:fill="d6dfe7"/>
        </w:tblPrEx>
        <w:trPr>
          <w:trHeight w:val="288" w:hRule="atLeast"/>
          <w:tblHeader/>
        </w:trPr>
        <w:tc>
          <w:tcPr>
            <w:tcW w:type="dxa" w:w="1804"/>
            <w:tcBorders>
              <w:top w:val="single" w:color="99948e" w:sz="2" w:space="0" w:shadow="0" w:frame="0"/>
              <w:left w:val="single" w:color="99948e" w:sz="2" w:space="0" w:shadow="0" w:frame="0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Tempo m</w:t>
            </w:r>
            <w:r>
              <w:rPr>
                <w:rFonts w:ascii="Baskerville SemiBold" w:cs="Arial Unicode MS" w:hAnsi="Baskerville SemiBold" w:eastAsia="Arial Unicode MS" w:hint="default"/>
                <w:rtl w:val="0"/>
              </w:rPr>
              <w:t>é</w:t>
            </w:r>
            <w:r>
              <w:rPr>
                <w:rFonts w:ascii="Baskerville SemiBold" w:cs="Arial Unicode MS" w:hAnsi="Baskerville SemiBold" w:eastAsia="Arial Unicode MS"/>
                <w:rtl w:val="0"/>
              </w:rPr>
              <w:t>dio (s)</w:t>
            </w:r>
          </w:p>
        </w:tc>
        <w:tc>
          <w:tcPr>
            <w:tcW w:type="dxa" w:w="1804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Mapa1a</w:t>
            </w:r>
          </w:p>
        </w:tc>
        <w:tc>
          <w:tcPr>
            <w:tcW w:type="dxa" w:w="1803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Mapa1b</w:t>
            </w:r>
          </w:p>
        </w:tc>
        <w:tc>
          <w:tcPr>
            <w:tcW w:type="dxa" w:w="1804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Mapa2b</w:t>
            </w:r>
          </w:p>
        </w:tc>
        <w:tc>
          <w:tcPr>
            <w:tcW w:type="dxa" w:w="1804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single" w:color="99948e" w:sz="2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Mapa3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804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Linear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single" w:color="99948e" w:sz="8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10.3</w:t>
            </w:r>
          </w:p>
        </w:tc>
        <w:tc>
          <w:tcPr>
            <w:tcW w:type="dxa" w:w="1803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11.0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35.0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56.0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804"/>
            <w:tcBorders>
              <w:top w:val="nil"/>
              <w:left w:val="single" w:color="99948e" w:sz="2" w:space="0" w:shadow="0" w:frame="0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Gaussiana</w:t>
            </w:r>
          </w:p>
        </w:tc>
        <w:tc>
          <w:tcPr>
            <w:tcW w:type="dxa" w:w="1804"/>
            <w:tcBorders>
              <w:top w:val="nil"/>
              <w:left w:val="single" w:color="99948e" w:sz="8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7.6</w:t>
            </w:r>
          </w:p>
        </w:tc>
        <w:tc>
          <w:tcPr>
            <w:tcW w:type="dxa" w:w="1803"/>
            <w:tcBorders>
              <w:top w:val="nil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16.6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30.3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47.0</w:t>
            </w:r>
          </w:p>
        </w:tc>
      </w:tr>
      <w:tr>
        <w:tblPrEx>
          <w:shd w:val="clear" w:color="auto" w:fill="auto"/>
        </w:tblPrEx>
        <w:trPr>
          <w:trHeight w:val="443" w:hRule="atLeast"/>
        </w:trPr>
        <w:tc>
          <w:tcPr>
            <w:tcW w:type="dxa" w:w="1804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Logaritmica Negativa</w:t>
            </w:r>
          </w:p>
        </w:tc>
        <w:tc>
          <w:tcPr>
            <w:tcW w:type="dxa" w:w="1804"/>
            <w:tcBorders>
              <w:top w:val="nil"/>
              <w:left w:val="single" w:color="99948e" w:sz="8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8.0</w:t>
            </w:r>
          </w:p>
        </w:tc>
        <w:tc>
          <w:tcPr>
            <w:tcW w:type="dxa" w:w="1803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11.0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35.7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N/A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  <w:r>
        <w:drawing>
          <wp:anchor distT="0" distB="0" distL="152400" distR="152400" simplePos="0" relativeHeight="251660288" behindDoc="0" locked="0" layoutInCell="1" allowOverlap="1">
            <wp:simplePos x="0" y="0"/>
            <wp:positionH relativeFrom="margin">
              <wp:posOffset>1055260</wp:posOffset>
            </wp:positionH>
            <wp:positionV relativeFrom="line">
              <wp:posOffset>2314618</wp:posOffset>
            </wp:positionV>
            <wp:extent cx="3893026" cy="2314609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anchor>
        </w:drawing>
      </w:r>
    </w:p>
    <w:tbl>
      <w:tblPr>
        <w:tblW w:w="9020" w:type="dxa"/>
        <w:jc w:val="left"/>
        <w:tblInd w:w="108" w:type="dxa"/>
        <w:tblBorders>
          <w:top w:val="single" w:color="99948e" w:sz="2" w:space="0" w:shadow="0" w:frame="0"/>
          <w:left w:val="single" w:color="99948e" w:sz="2" w:space="0" w:shadow="0" w:frame="0"/>
          <w:bottom w:val="single" w:color="99948e" w:sz="2" w:space="0" w:shadow="0" w:frame="0"/>
          <w:right w:val="single" w:color="99948e" w:sz="2" w:space="0" w:shadow="0" w:frame="0"/>
          <w:insideH w:val="single" w:color="99948e" w:sz="2" w:space="0" w:shadow="0" w:frame="0"/>
          <w:insideV w:val="single" w:color="99948e" w:sz="2" w:space="0" w:shadow="0" w:frame="0"/>
        </w:tblBorders>
        <w:shd w:val="clear" w:color="auto" w:fill="auto"/>
        <w:tblLayout w:type="fixed"/>
      </w:tblPr>
      <w:tblGrid>
        <w:gridCol w:w="1804"/>
        <w:gridCol w:w="1804"/>
        <w:gridCol w:w="1803"/>
        <w:gridCol w:w="1805"/>
        <w:gridCol w:w="1804"/>
      </w:tblGrid>
      <w:tr>
        <w:tblPrEx>
          <w:shd w:val="clear" w:color="auto" w:fill="auto"/>
        </w:tblPrEx>
        <w:trPr>
          <w:trHeight w:val="280" w:hRule="atLeast"/>
          <w:tblHeader/>
        </w:trPr>
        <w:tc>
          <w:tcPr>
            <w:tcW w:type="dxa" w:w="902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a tabela 1"/>
            </w:pPr>
            <w:r>
              <w:t>Tempos médios para o detetor de recursos, com diferentes funções de ativação ativação-1</w:t>
            </w:r>
          </w:p>
        </w:tc>
      </w:tr>
      <w:tr>
        <w:tblPrEx>
          <w:shd w:val="clear" w:color="auto" w:fill="d6dfe7"/>
        </w:tblPrEx>
        <w:trPr>
          <w:trHeight w:val="288" w:hRule="atLeast"/>
          <w:tblHeader/>
        </w:trPr>
        <w:tc>
          <w:tcPr>
            <w:tcW w:type="dxa" w:w="1804"/>
            <w:tcBorders>
              <w:top w:val="single" w:color="99948e" w:sz="2" w:space="0" w:shadow="0" w:frame="0"/>
              <w:left w:val="single" w:color="99948e" w:sz="2" w:space="0" w:shadow="0" w:frame="0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Tempo m</w:t>
            </w:r>
            <w:r>
              <w:rPr>
                <w:rFonts w:ascii="Baskerville SemiBold" w:cs="Arial Unicode MS" w:hAnsi="Baskerville SemiBold" w:eastAsia="Arial Unicode MS" w:hint="default"/>
                <w:rtl w:val="0"/>
              </w:rPr>
              <w:t>é</w:t>
            </w:r>
            <w:r>
              <w:rPr>
                <w:rFonts w:ascii="Baskerville SemiBold" w:cs="Arial Unicode MS" w:hAnsi="Baskerville SemiBold" w:eastAsia="Arial Unicode MS"/>
                <w:rtl w:val="0"/>
              </w:rPr>
              <w:t>dio (s)</w:t>
            </w:r>
          </w:p>
        </w:tc>
        <w:tc>
          <w:tcPr>
            <w:tcW w:type="dxa" w:w="1804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Mapa1a</w:t>
            </w:r>
          </w:p>
        </w:tc>
        <w:tc>
          <w:tcPr>
            <w:tcW w:type="dxa" w:w="1803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Mapa1b</w:t>
            </w:r>
          </w:p>
        </w:tc>
        <w:tc>
          <w:tcPr>
            <w:tcW w:type="dxa" w:w="1804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Mapa2b</w:t>
            </w:r>
          </w:p>
        </w:tc>
        <w:tc>
          <w:tcPr>
            <w:tcW w:type="dxa" w:w="1804"/>
            <w:tcBorders>
              <w:top w:val="single" w:color="99948e" w:sz="2" w:space="0" w:shadow="0" w:frame="0"/>
              <w:left w:val="nil"/>
              <w:bottom w:val="single" w:color="99948e" w:sz="8" w:space="0" w:shadow="0" w:frame="0"/>
              <w:right w:val="single" w:color="99948e" w:sz="2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Mapa3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804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Linear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single" w:color="99948e" w:sz="8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10.0</w:t>
            </w:r>
          </w:p>
        </w:tc>
        <w:tc>
          <w:tcPr>
            <w:tcW w:type="dxa" w:w="1803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13.5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34.0</w:t>
            </w:r>
          </w:p>
        </w:tc>
        <w:tc>
          <w:tcPr>
            <w:tcW w:type="dxa" w:w="1804"/>
            <w:tcBorders>
              <w:top w:val="single" w:color="99948e" w:sz="8" w:space="0" w:shadow="0" w:frame="0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62.0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804"/>
            <w:tcBorders>
              <w:top w:val="nil"/>
              <w:left w:val="single" w:color="99948e" w:sz="2" w:space="0" w:shadow="0" w:frame="0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Gaussiana</w:t>
            </w:r>
          </w:p>
        </w:tc>
        <w:tc>
          <w:tcPr>
            <w:tcW w:type="dxa" w:w="1804"/>
            <w:tcBorders>
              <w:top w:val="nil"/>
              <w:left w:val="single" w:color="99948e" w:sz="8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8.0</w:t>
            </w:r>
          </w:p>
        </w:tc>
        <w:tc>
          <w:tcPr>
            <w:tcW w:type="dxa" w:w="1803"/>
            <w:tcBorders>
              <w:top w:val="nil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14.0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36.0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nil"/>
              <w:right w:val="single" w:color="99948e" w:sz="2" w:space="0" w:shadow="0" w:frame="0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46.0</w:t>
            </w:r>
          </w:p>
        </w:tc>
      </w:tr>
      <w:tr>
        <w:tblPrEx>
          <w:shd w:val="clear" w:color="auto" w:fill="auto"/>
        </w:tblPrEx>
        <w:trPr>
          <w:trHeight w:val="443" w:hRule="atLeast"/>
        </w:trPr>
        <w:tc>
          <w:tcPr>
            <w:tcW w:type="dxa" w:w="1804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Logaritmica Negativa</w:t>
            </w:r>
          </w:p>
        </w:tc>
        <w:tc>
          <w:tcPr>
            <w:tcW w:type="dxa" w:w="1804"/>
            <w:tcBorders>
              <w:top w:val="nil"/>
              <w:left w:val="single" w:color="99948e" w:sz="8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jc w:val="left"/>
            </w:pPr>
            <w:r>
              <w:rPr>
                <w:rFonts w:ascii="Baskerville" w:hAnsi="Baskerville"/>
                <w:rtl w:val="0"/>
              </w:rPr>
              <w:t>6.7</w:t>
            </w:r>
          </w:p>
        </w:tc>
        <w:tc>
          <w:tcPr>
            <w:tcW w:type="dxa" w:w="1803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13.0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31.0</w:t>
            </w:r>
          </w:p>
        </w:tc>
        <w:tc>
          <w:tcPr>
            <w:tcW w:type="dxa" w:w="1804"/>
            <w:tcBorders>
              <w:top w:val="nil"/>
              <w:left w:val="single" w:color="99948e" w:sz="2" w:space="0" w:shadow="0" w:frame="0"/>
              <w:bottom w:val="single" w:color="99948e" w:sz="2" w:space="0" w:shadow="0" w:frame="0"/>
              <w:right w:val="single" w:color="99948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46.0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bidi w:val="0"/>
      </w:pPr>
      <w:bookmarkStart w:name="_Toc7" w:id="7"/>
      <w:r>
        <w:rPr>
          <w:rFonts w:cs="Arial Unicode MS" w:eastAsia="Arial Unicode MS"/>
          <w:rtl w:val="0"/>
          <w:lang w:val="pt-PT"/>
        </w:rPr>
        <w:t>Conclus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pt-PT"/>
        </w:rPr>
        <w:t>es</w:t>
      </w:r>
      <w:bookmarkEnd w:id="7"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10"/>
      </w:tabs>
      <w:jc w:val="left"/>
    </w:pPr>
    <w:r>
      <w:rPr>
        <w:rtl w:val="0"/>
        <w:lang w:val="pt-PT"/>
      </w:rPr>
      <w:t>Reactive d31: The AI Awakens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10"/>
      </w:tabs>
      <w:jc w:val="left"/>
    </w:pPr>
    <w:r>
      <w:tab/>
    </w:r>
    <w:r>
      <w:drawing>
        <wp:inline distT="0" distB="0" distL="0" distR="0">
          <wp:extent cx="5727573" cy="723941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ge1image48963504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573" cy="7239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do"/>
  </w:abstractNum>
  <w:abstractNum w:abstractNumId="1">
    <w:multiLevelType w:val="hybridMultilevel"/>
    <w:styleLink w:val="Numerado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9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Marca"/>
  </w:abstractNum>
  <w:abstractNum w:abstractNumId="3">
    <w:multiLevelType w:val="hybridMultilevel"/>
    <w:styleLink w:val="Marca"/>
    <w:lvl w:ilvl="0">
      <w:start w:val="1"/>
      <w:numFmt w:val="bullet"/>
      <w:suff w:val="tab"/>
      <w:lvlText w:val="*"/>
      <w:lvlJc w:val="left"/>
      <w:pPr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1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1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39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57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75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93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11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29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47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165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*"/>
        <w:lvlJc w:val="left"/>
        <w:pPr>
          <w:ind w:left="15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ind w:left="33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ind w:left="51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ind w:left="69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ind w:left="87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ind w:left="105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ind w:left="123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ind w:left="141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ind w:left="159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Predefinição">
    <w:name w:val="Predefinição"/>
    <w:next w:val="Predefini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  <w14:textOutline>
        <w14:noFill/>
      </w14:textOutline>
      <w14:textFill>
        <w14:solidFill>
          <w14:srgbClr w14:val="444444"/>
        </w14:solidFill>
      </w14:textFill>
    </w:rPr>
  </w:style>
  <w:style w:type="paragraph" w:styleId="Atribuição">
    <w:name w:val="Atribuição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pt-PT"/>
      <w14:textOutline>
        <w14:noFill/>
      </w14:textOutline>
      <w14:textFill>
        <w14:solidFill>
          <w14:srgbClr w14:val="5B5854"/>
        </w14:solidFill>
      </w14:textFill>
    </w:rPr>
  </w:style>
  <w:style w:type="paragraph" w:styleId="Legenda">
    <w:name w:val="Legenda"/>
    <w:next w:val="Legend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28"/>
      <w:szCs w:val="28"/>
      <w:u w:val="none"/>
      <w:vertAlign w:val="baseline"/>
      <w:lang w:val="pt-PT"/>
      <w14:textOutline>
        <w14:noFill/>
      </w14:textOutline>
      <w14:textFill>
        <w14:solidFill>
          <w14:srgbClr w14:val="5B5854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ítulo">
    <w:name w:val="Título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1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4"/>
      <w:kern w:val="0"/>
      <w:position w:val="0"/>
      <w:sz w:val="48"/>
      <w:szCs w:val="48"/>
      <w:u w:val="none"/>
      <w:vertAlign w:val="baseline"/>
      <w14:textOutline>
        <w14:noFill/>
      </w14:textOutline>
      <w14:textFill>
        <w14:solidFill>
          <w14:srgbClr w14:val="4C7196"/>
        </w14:solidFill>
      </w14:textFill>
    </w:rPr>
  </w:style>
  <w:style w:type="paragraph" w:styleId="TOC 1">
    <w:name w:val="TOC 1"/>
    <w:next w:val="TOC 1"/>
    <w:pPr>
      <w:keepNext w:val="1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5B5854"/>
        </w14:solidFill>
      </w14:textFill>
    </w:rPr>
  </w:style>
  <w:style w:type="paragraph" w:styleId="Subtítulo">
    <w:name w:val="Subtítulo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1"/>
      <w:iCs w:val="1"/>
      <w:caps w:val="0"/>
      <w:smallCaps w:val="0"/>
      <w:strike w:val="0"/>
      <w:dstrike w:val="0"/>
      <w:outline w:val="0"/>
      <w:color w:val="4b7196"/>
      <w:spacing w:val="0"/>
      <w:kern w:val="0"/>
      <w:position w:val="0"/>
      <w:sz w:val="40"/>
      <w:szCs w:val="40"/>
      <w:u w:val="none"/>
      <w:vertAlign w:val="baseline"/>
      <w14:textOutline>
        <w14:noFill/>
      </w14:textOutline>
      <w14:textFill>
        <w14:solidFill>
          <w14:srgbClr w14:val="4C7196"/>
        </w14:solidFill>
      </w14:textFill>
    </w:rPr>
  </w:style>
  <w:style w:type="paragraph" w:styleId="TOC 2">
    <w:name w:val="TOC 2"/>
    <w:next w:val="TOC 2"/>
    <w:pPr>
      <w:keepNext w:val="1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5B5854"/>
        </w14:solidFill>
      </w14:textFill>
    </w:rPr>
  </w:style>
  <w:style w:type="numbering" w:styleId="Numerado">
    <w:name w:val="Numerado"/>
    <w:pPr>
      <w:numPr>
        <w:numId w:val="1"/>
      </w:numPr>
    </w:pPr>
  </w:style>
  <w:style w:type="numbering" w:styleId="Marca">
    <w:name w:val="Marca"/>
    <w:pPr>
      <w:numPr>
        <w:numId w:val="3"/>
      </w:numPr>
    </w:pPr>
  </w:style>
  <w:style w:type="paragraph" w:styleId="Estilo da tabela 4">
    <w:name w:val="Estilo da tabela 4"/>
    <w:next w:val="Estilo da tabela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Estilo da tabela 3">
    <w:name w:val="Estilo da tabela 3"/>
    <w:next w:val="Estilo da tabe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Título da tabela 1">
    <w:name w:val="Título da tabela 1"/>
    <w:next w:val="Título da tabe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708566"/>
          <c:y val="0.197528"/>
          <c:w val="0.924143"/>
          <c:h val="0.7078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>
                <a:satOff val="3204"/>
                <a:lumOff val="-28632"/>
              </a:scheme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0" dist="38100" dir="2700000">
                        <a:srgbClr val="000000">
                          <a:alpha val="33333"/>
                        </a:srgbClr>
                      </a:outerShdw>
                    </a:effectLst>
                    <a:latin typeface="Baskerville SemiBold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Mapa1a</c:v>
                </c:pt>
                <c:pt idx="1">
                  <c:v>Mapa1b</c:v>
                </c:pt>
                <c:pt idx="2">
                  <c:v>Mapa2b</c:v>
                </c:pt>
                <c:pt idx="3">
                  <c:v>Mapa3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10.000000</c:v>
                </c:pt>
                <c:pt idx="1">
                  <c:v>11.000000</c:v>
                </c:pt>
                <c:pt idx="2">
                  <c:v>35.000000</c:v>
                </c:pt>
                <c:pt idx="3">
                  <c:v>56.000000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Gaussiana</c:v>
                </c:pt>
              </c:strCache>
            </c:strRef>
          </c:tx>
          <c:spPr>
            <a:solidFill>
              <a:schemeClr val="accent2">
                <a:hueOff val="304431"/>
                <a:satOff val="14136"/>
                <a:lumOff val="-27777"/>
              </a:scheme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0" dist="38100" dir="2700000">
                        <a:srgbClr val="000000">
                          <a:alpha val="33333"/>
                        </a:srgbClr>
                      </a:outerShdw>
                    </a:effectLst>
                    <a:latin typeface="Baskerville SemiBold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Mapa1a</c:v>
                </c:pt>
                <c:pt idx="1">
                  <c:v>Mapa1b</c:v>
                </c:pt>
                <c:pt idx="2">
                  <c:v>Mapa2b</c:v>
                </c:pt>
                <c:pt idx="3">
                  <c:v>Mapa3</c:v>
                </c:pt>
              </c:strCache>
            </c:strRef>
          </c:cat>
          <c:val>
            <c:numRef>
              <c:f>Sheet1!$B$3:$E$3</c:f>
              <c:numCache>
                <c:ptCount val="4"/>
                <c:pt idx="0">
                  <c:v>7.000000</c:v>
                </c:pt>
                <c:pt idx="1">
                  <c:v>16.000000</c:v>
                </c:pt>
                <c:pt idx="2">
                  <c:v>30.000000</c:v>
                </c:pt>
                <c:pt idx="3">
                  <c:v>47.000000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Logarítmica negativa</c:v>
                </c:pt>
              </c:strCache>
            </c:strRef>
          </c:tx>
          <c:spPr>
            <a:solidFill>
              <a:srgbClr val="A37017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0" dist="38100" dir="2700000">
                        <a:srgbClr val="000000">
                          <a:alpha val="33333"/>
                        </a:srgbClr>
                      </a:outerShdw>
                    </a:effectLst>
                    <a:latin typeface="Baskerville SemiBold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Mapa1a</c:v>
                </c:pt>
                <c:pt idx="1">
                  <c:v>Mapa1b</c:v>
                </c:pt>
                <c:pt idx="2">
                  <c:v>Mapa2b</c:v>
                </c:pt>
                <c:pt idx="3">
                  <c:v>Mapa3</c:v>
                </c:pt>
              </c:strCache>
            </c:strRef>
          </c:cat>
          <c:val>
            <c:numRef>
              <c:f>Sheet1!$B$4:$E$4</c:f>
              <c:numCache>
                <c:ptCount val="3"/>
                <c:pt idx="0">
                  <c:v>8.000000</c:v>
                </c:pt>
                <c:pt idx="1">
                  <c:v>11.000000</c:v>
                </c:pt>
                <c:pt idx="2">
                  <c:v>35.000000</c:v>
                </c:pt>
              </c:numCache>
            </c:numRef>
          </c:val>
        </c:ser>
        <c:gapWidth val="5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6350" cap="flat">
            <a:solidFill>
              <a:srgbClr val="A7A7A7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444444"/>
                </a:solidFill>
                <a:latin typeface="Baskervill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  <c:max val="65"/>
        </c:scaling>
        <c:delete val="0"/>
        <c:axPos val="l"/>
        <c:majorGridlines>
          <c:spPr>
            <a:ln w="6350" cap="flat">
              <a:solidFill>
                <a:srgbClr val="A7A7A7"/>
              </a:solidFill>
              <a:custDash>
                <a:ds d="200000" sp="200000"/>
              </a:custDash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635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444444"/>
                </a:solidFill>
                <a:latin typeface="Baskerville"/>
              </a:defRPr>
            </a:pPr>
          </a:p>
        </c:txPr>
        <c:crossAx val="2094734552"/>
        <c:crosses val="autoZero"/>
        <c:crossBetween val="between"/>
        <c:majorUnit val="13"/>
        <c:minorUnit val="6.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379747"/>
          <c:y val="0"/>
          <c:w val="0.911392"/>
          <c:h val="0.0853558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444444"/>
              </a:solidFill>
              <a:latin typeface="Baskervill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708566"/>
          <c:y val="0.197528"/>
          <c:w val="0.924143"/>
          <c:h val="0.7078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>
                <a:satOff val="3204"/>
                <a:lumOff val="-28632"/>
              </a:scheme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0" dist="38100" dir="2700000">
                        <a:srgbClr val="000000">
                          <a:alpha val="33333"/>
                        </a:srgbClr>
                      </a:outerShdw>
                    </a:effectLst>
                    <a:latin typeface="Baskerville SemiBold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Mapa1a</c:v>
                </c:pt>
                <c:pt idx="1">
                  <c:v>Mapa1b</c:v>
                </c:pt>
                <c:pt idx="2">
                  <c:v>Mapa2b</c:v>
                </c:pt>
                <c:pt idx="3">
                  <c:v>Mapa3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10.000000</c:v>
                </c:pt>
                <c:pt idx="1">
                  <c:v>13.000000</c:v>
                </c:pt>
                <c:pt idx="2">
                  <c:v>34.000000</c:v>
                </c:pt>
                <c:pt idx="3">
                  <c:v>62.000000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Gaussiana</c:v>
                </c:pt>
              </c:strCache>
            </c:strRef>
          </c:tx>
          <c:spPr>
            <a:solidFill>
              <a:schemeClr val="accent2">
                <a:hueOff val="304431"/>
                <a:satOff val="14136"/>
                <a:lumOff val="-27777"/>
              </a:scheme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0" dist="38100" dir="2700000">
                        <a:srgbClr val="000000">
                          <a:alpha val="33333"/>
                        </a:srgbClr>
                      </a:outerShdw>
                    </a:effectLst>
                    <a:latin typeface="Baskerville SemiBold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Mapa1a</c:v>
                </c:pt>
                <c:pt idx="1">
                  <c:v>Mapa1b</c:v>
                </c:pt>
                <c:pt idx="2">
                  <c:v>Mapa2b</c:v>
                </c:pt>
                <c:pt idx="3">
                  <c:v>Mapa3</c:v>
                </c:pt>
              </c:strCache>
            </c:strRef>
          </c:cat>
          <c:val>
            <c:numRef>
              <c:f>Sheet1!$B$3:$E$3</c:f>
              <c:numCache>
                <c:ptCount val="4"/>
                <c:pt idx="0">
                  <c:v>8.000000</c:v>
                </c:pt>
                <c:pt idx="1">
                  <c:v>14.000000</c:v>
                </c:pt>
                <c:pt idx="2">
                  <c:v>36.000000</c:v>
                </c:pt>
                <c:pt idx="3">
                  <c:v>46.000000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Logarítmica negativa</c:v>
                </c:pt>
              </c:strCache>
            </c:strRef>
          </c:tx>
          <c:spPr>
            <a:solidFill>
              <a:srgbClr val="A37017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0" dist="38100" dir="2700000">
                        <a:srgbClr val="000000">
                          <a:alpha val="33333"/>
                        </a:srgbClr>
                      </a:outerShdw>
                    </a:effectLst>
                    <a:latin typeface="Baskerville SemiBold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Mapa1a</c:v>
                </c:pt>
                <c:pt idx="1">
                  <c:v>Mapa1b</c:v>
                </c:pt>
                <c:pt idx="2">
                  <c:v>Mapa2b</c:v>
                </c:pt>
                <c:pt idx="3">
                  <c:v>Mapa3</c:v>
                </c:pt>
              </c:strCache>
            </c:strRef>
          </c:cat>
          <c:val>
            <c:numRef>
              <c:f>Sheet1!$B$4:$E$4</c:f>
              <c:numCache>
                <c:ptCount val="4"/>
                <c:pt idx="0">
                  <c:v>6.000000</c:v>
                </c:pt>
                <c:pt idx="1">
                  <c:v>13.000000</c:v>
                </c:pt>
                <c:pt idx="2">
                  <c:v>31.000000</c:v>
                </c:pt>
                <c:pt idx="3">
                  <c:v>46.000000</c:v>
                </c:pt>
              </c:numCache>
            </c:numRef>
          </c:val>
        </c:ser>
        <c:gapWidth val="5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6350" cap="flat">
            <a:solidFill>
              <a:srgbClr val="A7A7A7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444444"/>
                </a:solidFill>
                <a:latin typeface="Baskervill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  <c:max val="65"/>
        </c:scaling>
        <c:delete val="0"/>
        <c:axPos val="l"/>
        <c:majorGridlines>
          <c:spPr>
            <a:ln w="6350" cap="flat">
              <a:solidFill>
                <a:srgbClr val="A7A7A7"/>
              </a:solidFill>
              <a:custDash>
                <a:ds d="200000" sp="200000"/>
              </a:custDash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635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444444"/>
                </a:solidFill>
                <a:latin typeface="Baskerville"/>
              </a:defRPr>
            </a:pPr>
          </a:p>
        </c:txPr>
        <c:crossAx val="2094734552"/>
        <c:crosses val="autoZero"/>
        <c:crossBetween val="between"/>
        <c:majorUnit val="13"/>
        <c:minorUnit val="6.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379747"/>
          <c:y val="0"/>
          <c:w val="0.911392"/>
          <c:h val="0.0853558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444444"/>
              </a:solidFill>
              <a:latin typeface="Baskervill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