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C3E50"/>
          <w:sz w:val="56"/>
          <w:szCs w:val="56"/>
        </w:rPr>
        <w:t xml:space="preserve">Smart RTU Tool</w:t>
      </w:r>
    </w:p>
    <w:p>
      <w:pPr>
        <w:spacing w:after="40"/>
        <w:jc w:val="center"/>
      </w:pPr>
      <w:r>
        <w:rPr>
          <w:b/>
          <w:bCs/>
          <w:color w:val="4A90D9"/>
          <w:sz w:val="30"/>
          <w:szCs w:val="30"/>
        </w:rPr>
        <w:t xml:space="preserve">Easy Guide — How to Use This Tool</w:t>
      </w:r>
    </w:p>
    <w:p>
      <w:pPr>
        <w:spacing w:after="400"/>
        <w:jc w:val="center"/>
      </w:pPr>
      <w:r>
        <w:rPr>
          <w:i/>
          <w:iCs/>
          <w:color w:val="777777"/>
          <w:sz w:val="20"/>
          <w:szCs w:val="20"/>
        </w:rPr>
        <w:t xml:space="preserve">Written for anyone using the tool on site — no computer background needed</w:t>
      </w:r>
    </w:p>
    <w:p>
      <w:pPr>
        <w:pStyle w:val="Heading1"/>
        <w:spacing w:after="150" w:before="300"/>
      </w:pPr>
      <w:r>
        <w:t xml:space="preserve">1. What This Tool Is For</w:t>
      </w:r>
    </w:p>
    <w:p>
      <w:pPr>
        <w:spacing w:after="120"/>
      </w:pPr>
      <w:r>
        <w:t xml:space="preserve">This tool lets you set up a Smart RTU device without needing to know any programming. You fill in some boxes on screen, press a few buttons, and the settings are sent to the device.</w:t>
      </w:r>
    </w:p>
    <w:p>
      <w:pPr>
        <w:spacing w:after="120"/>
      </w:pPr>
      <w:r>
        <w:t xml:space="preserve">There are three screens. You move between them using the bar at the very top of the window — just click on the name of the screen you want:</w:t>
      </w:r>
    </w:p>
    <w:p>
      <w:pPr>
        <w:pStyle w:val="ListParagraph"/>
        <w:numPr>
          <w:ilvl w:val="0"/>
          <w:numId w:val="2"/>
        </w:numPr>
        <w:spacing w:after="80"/>
      </w:pPr>
      <w:r>
        <w:t xml:space="preserve">Device Config — network name/password, device name, and how many readings the device will take.</w:t>
      </w:r>
    </w:p>
    <w:p>
      <w:pPr>
        <w:pStyle w:val="ListParagraph"/>
        <w:numPr>
          <w:ilvl w:val="0"/>
          <w:numId w:val="2"/>
        </w:numPr>
        <w:spacing w:after="80"/>
      </w:pPr>
      <w:r>
        <w:t xml:space="preserve">Data Transmission — the list of measurement points, and how to send everything to the device.</w:t>
      </w:r>
    </w:p>
    <w:p>
      <w:pPr>
        <w:pStyle w:val="ListParagraph"/>
        <w:numPr>
          <w:ilvl w:val="0"/>
          <w:numId w:val="2"/>
        </w:numPr>
        <w:spacing w:after="80"/>
      </w:pPr>
      <w:r>
        <w:t xml:space="preserve">Status — shows whether the last action worked, and a running list of everything the tool has done.</w:t>
      </w:r>
    </w:p>
    <w:p>
      <w:pPr>
        <w:pBdr>
          <w:left w:val="single" w:color="4A90D9" w:sz="12" w:space="8"/>
        </w:pBdr>
        <w:spacing w:after="160"/>
        <w:ind w:left="200"/>
      </w:pPr>
      <w:r>
        <w:rPr>
          <w:i/>
          <w:iCs/>
          <w:color w:val="555555"/>
        </w:rPr>
        <w:t xml:space="preserve">Tip: You can jump straight to any screen at any time by clicking its name on the top bar. You don't have to go in order.</w:t>
      </w:r>
    </w:p>
    <w:p>
      <w:pPr>
        <w:pStyle w:val="Heading1"/>
        <w:spacing w:after="150" w:before="300"/>
      </w:pPr>
      <w:r>
        <w:t xml:space="preserve">2. Opening the Tool</w:t>
      </w:r>
    </w:p>
    <w:p>
      <w:pPr>
        <w:spacing w:after="120"/>
      </w:pPr>
      <w:r>
        <w:t xml:space="preserve">If you were given a folder with a file called Smart_RTU_Tool.exe, just double-click it. That's all — no installing anything, no typing commands.</w:t>
      </w:r>
    </w:p>
    <w:p>
      <w:pPr>
        <w:pBdr>
          <w:left w:val="single" w:color="E0982E" w:sz="16" w:space="8"/>
        </w:pBdr>
        <w:shd w:fill="FDECD2" w:val="clear"/>
        <w:spacing w:after="160"/>
        <w:ind w:left="100"/>
      </w:pPr>
      <w:r>
        <w:rPr>
          <w:b/>
          <w:bCs/>
          <w:color w:val="8A3B00"/>
        </w:rPr>
        <w:t xml:space="preserve">⚠ Keep the .exe file inside its folder. If you move just the .exe file on its own to a different place, it may not open properly. Move the whole folder instead.</w:t>
      </w:r>
    </w:p>
    <w:p>
      <w:r>
        <w:br w:type="page"/>
      </w:r>
    </w:p>
    <w:p>
      <w:pPr>
        <w:pStyle w:val="Heading1"/>
        <w:spacing w:after="150" w:before="300"/>
      </w:pPr>
      <w:r>
        <w:t xml:space="preserve">3. Screen 1 — Device Config</w:t>
      </w:r>
    </w:p>
    <w:p>
      <w:pPr>
        <w:pStyle w:val="Heading2"/>
        <w:spacing w:after="100" w:before="240"/>
      </w:pPr>
      <w:r>
        <w:t xml:space="preserve">3.1 Wi-Fi</w:t>
      </w:r>
    </w:p>
    <w:p>
      <w:pPr>
        <w:spacing w:after="120"/>
      </w:pPr>
      <w:r>
        <w:t xml:space="preserve">If the device connects over Wi-Fi, type the network name and password here. If the device instead uses a cable (USB, or a plug-in internet dongle), just leave these two boxes empty.</w:t>
      </w:r>
    </w:p>
    <w:p>
      <w:pPr>
        <w:pStyle w:val="ListParagraph"/>
        <w:numPr>
          <w:ilvl w:val="0"/>
          <w:numId w:val="3"/>
        </w:numPr>
        <w:spacing w:after="60"/>
      </w:pPr>
      <w:r>
        <w:t xml:space="preserve">Show password — tick this box if you want to see the password you typed instead of dots.</w:t>
      </w:r>
    </w:p>
    <w:p>
      <w:pPr>
        <w:pStyle w:val="ListParagraph"/>
        <w:numPr>
          <w:ilvl w:val="0"/>
          <w:numId w:val="3"/>
        </w:numPr>
        <w:spacing w:after="60"/>
      </w:pPr>
      <w:r>
        <w:t xml:space="preserve">Read Wi-Fi — checks what Wi-Fi network name/password is currently saved on the device.</w:t>
      </w:r>
    </w:p>
    <w:p>
      <w:pPr>
        <w:pStyle w:val="ListParagraph"/>
        <w:numPr>
          <w:ilvl w:val="0"/>
          <w:numId w:val="3"/>
        </w:numPr>
        <w:spacing w:after="60"/>
      </w:pPr>
      <w:r>
        <w:t xml:space="preserve">Send Wi-Fi — sends the network name/password you typed above to the device.</w:t>
      </w:r>
    </w:p>
    <w:p>
      <w:pPr>
        <w:pStyle w:val="ListParagraph"/>
        <w:numPr>
          <w:ilvl w:val="0"/>
          <w:numId w:val="3"/>
        </w:numPr>
        <w:spacing w:after="60"/>
      </w:pPr>
      <w:r>
        <w:t xml:space="preserve">Erase Wi-Fi — removes the Wi-Fi settings from the device (not from this computer).</w:t>
      </w:r>
    </w:p>
    <w:p>
      <w:pPr>
        <w:pStyle w:val="Heading2"/>
        <w:spacing w:after="100" w:before="240"/>
      </w:pPr>
      <w:r>
        <w:t xml:space="preserve">3.2 Device Settings</w:t>
      </w:r>
    </w:p>
    <w:p>
      <w:pPr>
        <w:spacing w:after="120"/>
      </w:pPr>
      <w:r>
        <w:t xml:space="preserve">These are basic details about the device: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EEF2F7" w:val="clear"/>
            <w:tcMar>
              <w:top w:type="dxa" w:w="80"/>
              <w:left w:type="dxa" w:w="100"/>
              <w:bottom w:type="dxa" w:w="80"/>
              <w:right w:type="dxa" w:w="100"/>
            </w:tcMar>
          </w:tcPr>
          <w:p>
            <w:r>
              <w:rPr>
                <w:b/>
                <w:bCs/>
              </w:rPr>
              <w:t xml:space="preserve">Box</w:t>
            </w:r>
          </w:p>
        </w:tc>
        <w:tc>
          <w:tcPr>
            <w:tcW w:type="dxa" w:w="6600"/>
            <w:shd w:fill="EEF2F7" w:val="clear"/>
            <w:tcMar>
              <w:top w:type="dxa" w:w="80"/>
              <w:left w:type="dxa" w:w="100"/>
              <w:bottom w:type="dxa" w:w="80"/>
              <w:right w:type="dxa" w:w="100"/>
            </w:tcMar>
          </w:tcPr>
          <w:p>
            <w:r>
              <w:rPr>
                <w:b/>
                <w:bCs/>
              </w:rPr>
              <w:t xml:space="preserve">What to put in it</w:t>
            </w:r>
          </w:p>
        </w:tc>
      </w:tr>
      <w:tr>
        <w:tc>
          <w:tcPr>
            <w:tcW w:type="dxa" w:w="3200"/>
            <w:tcMar>
              <w:top w:type="dxa" w:w="80"/>
              <w:left w:type="dxa" w:w="100"/>
              <w:bottom w:type="dxa" w:w="80"/>
              <w:right w:type="dxa" w:w="100"/>
            </w:tcMar>
          </w:tcPr>
          <w:p>
            <w:r>
              <w:rPr>
                <w:b w:val="false"/>
                <w:bCs w:val="false"/>
              </w:rPr>
              <w:t xml:space="preserve">Device Name / ID</w:t>
            </w:r>
          </w:p>
        </w:tc>
        <w:tc>
          <w:tcPr>
            <w:tcW w:type="dxa" w:w="6600"/>
            <w:tcMar>
              <w:top w:type="dxa" w:w="80"/>
              <w:left w:type="dxa" w:w="100"/>
              <w:bottom w:type="dxa" w:w="80"/>
              <w:right w:type="dxa" w:w="100"/>
            </w:tcMar>
          </w:tcPr>
          <w:p>
            <w:r>
              <w:rPr>
                <w:b w:val="false"/>
                <w:bCs w:val="false"/>
              </w:rPr>
              <w:t xml:space="preserve">A short name for this device, like AMSET-001.</w:t>
            </w:r>
          </w:p>
        </w:tc>
      </w:tr>
      <w:tr>
        <w:tc>
          <w:tcPr>
            <w:tcW w:type="dxa" w:w="3200"/>
            <w:tcMar>
              <w:top w:type="dxa" w:w="80"/>
              <w:left w:type="dxa" w:w="100"/>
              <w:bottom w:type="dxa" w:w="80"/>
              <w:right w:type="dxa" w:w="100"/>
            </w:tcMar>
          </w:tcPr>
          <w:p>
            <w:r>
              <w:rPr>
                <w:b w:val="false"/>
                <w:bCs w:val="false"/>
              </w:rPr>
              <w:t xml:space="preserve">Modbus Slave ID</w:t>
            </w:r>
          </w:p>
        </w:tc>
        <w:tc>
          <w:tcPr>
            <w:tcW w:type="dxa" w:w="6600"/>
            <w:tcMar>
              <w:top w:type="dxa" w:w="80"/>
              <w:left w:type="dxa" w:w="100"/>
              <w:bottom w:type="dxa" w:w="80"/>
              <w:right w:type="dxa" w:w="100"/>
            </w:tcMar>
          </w:tcPr>
          <w:p>
            <w:r>
              <w:rPr>
                <w:b w:val="false"/>
                <w:bCs w:val="false"/>
              </w:rPr>
              <w:t xml:space="preserve">A number that identifies this device on the wiring (usually given to you by whoever set up the wiring).</w:t>
            </w:r>
          </w:p>
        </w:tc>
      </w:tr>
      <w:tr>
        <w:tc>
          <w:tcPr>
            <w:tcW w:type="dxa" w:w="3200"/>
            <w:tcMar>
              <w:top w:type="dxa" w:w="80"/>
              <w:left w:type="dxa" w:w="100"/>
              <w:bottom w:type="dxa" w:w="80"/>
              <w:right w:type="dxa" w:w="100"/>
            </w:tcMar>
          </w:tcPr>
          <w:p>
            <w:r>
              <w:rPr>
                <w:b w:val="false"/>
                <w:bCs w:val="false"/>
              </w:rPr>
              <w:t xml:space="preserve">Baud Rate</w:t>
            </w:r>
          </w:p>
        </w:tc>
        <w:tc>
          <w:tcPr>
            <w:tcW w:type="dxa" w:w="6600"/>
            <w:tcMar>
              <w:top w:type="dxa" w:w="80"/>
              <w:left w:type="dxa" w:w="100"/>
              <w:bottom w:type="dxa" w:w="80"/>
              <w:right w:type="dxa" w:w="100"/>
            </w:tcMar>
          </w:tcPr>
          <w:p>
            <w:r>
              <w:rPr>
                <w:b w:val="false"/>
                <w:bCs w:val="false"/>
              </w:rPr>
              <w:t xml:space="preserve">The communication speed on the wiring — leave as-is unless told otherwise.</w:t>
            </w:r>
          </w:p>
        </w:tc>
      </w:tr>
      <w:tr>
        <w:tc>
          <w:tcPr>
            <w:tcW w:type="dxa" w:w="3200"/>
            <w:tcMar>
              <w:top w:type="dxa" w:w="80"/>
              <w:left w:type="dxa" w:w="100"/>
              <w:bottom w:type="dxa" w:w="80"/>
              <w:right w:type="dxa" w:w="100"/>
            </w:tcMar>
          </w:tcPr>
          <w:p>
            <w:r>
              <w:rPr>
                <w:b w:val="false"/>
                <w:bCs w:val="false"/>
              </w:rPr>
              <w:t xml:space="preserve">Poll Interval</w:t>
            </w:r>
          </w:p>
        </w:tc>
        <w:tc>
          <w:tcPr>
            <w:tcW w:type="dxa" w:w="6600"/>
            <w:tcMar>
              <w:top w:type="dxa" w:w="80"/>
              <w:left w:type="dxa" w:w="100"/>
              <w:bottom w:type="dxa" w:w="80"/>
              <w:right w:type="dxa" w:w="100"/>
            </w:tcMar>
          </w:tcPr>
          <w:p>
            <w:r>
              <w:rPr>
                <w:b w:val="false"/>
                <w:bCs w:val="false"/>
              </w:rPr>
              <w:t xml:space="preserve">How often (in seconds) the device checks its readings.</w:t>
            </w:r>
          </w:p>
        </w:tc>
      </w:tr>
    </w:tbl>
    <w:p>
      <w:pPr>
        <w:spacing w:after="160"/>
      </w:pPr>
    </w:p>
    <w:p>
      <w:pPr>
        <w:pStyle w:val="Heading2"/>
        <w:spacing w:after="100" w:before="240"/>
      </w:pPr>
      <w:r>
        <w:t xml:space="preserve">3.3 How Many Readings the Device Has</w:t>
      </w:r>
    </w:p>
    <w:p>
      <w:pPr>
        <w:spacing w:after="120"/>
      </w:pPr>
      <w:r>
        <w:t xml:space="preserve">This section tells the tool how many of each kind of reading your device will handle. This matters because it decides, later, which rows in your list count as whole numbers and which count as decimal numbers — automatically, so you don't have to mark each one by hand.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6200"/>
      </w:tblGrid>
      <w:tr>
        <w:trPr>
          <w:tblHeader/>
        </w:trPr>
        <w:tc>
          <w:tcPr>
            <w:tcW w:type="dxa" w:w="3600"/>
            <w:shd w:fill="EEF2F7" w:val="clear"/>
            <w:tcMar>
              <w:top w:type="dxa" w:w="80"/>
              <w:left w:type="dxa" w:w="100"/>
              <w:bottom w:type="dxa" w:w="80"/>
              <w:right w:type="dxa" w:w="100"/>
            </w:tcMar>
          </w:tcPr>
          <w:p>
            <w:r>
              <w:rPr>
                <w:b/>
                <w:bCs/>
              </w:rPr>
              <w:t xml:space="preserve">Box</w:t>
            </w:r>
          </w:p>
        </w:tc>
        <w:tc>
          <w:tcPr>
            <w:tcW w:type="dxa" w:w="6200"/>
            <w:shd w:fill="EEF2F7" w:val="clear"/>
            <w:tcMar>
              <w:top w:type="dxa" w:w="80"/>
              <w:left w:type="dxa" w:w="100"/>
              <w:bottom w:type="dxa" w:w="80"/>
              <w:right w:type="dxa" w:w="100"/>
            </w:tcMar>
          </w:tcPr>
          <w:p>
            <w:r>
              <w:rPr>
                <w:b/>
                <w:bCs/>
              </w:rPr>
              <w:t xml:space="preserve">What it means</w:t>
            </w:r>
          </w:p>
        </w:tc>
      </w:tr>
      <w:tr>
        <w:tc>
          <w:tcPr>
            <w:tcW w:type="dxa" w:w="3600"/>
            <w:tcMar>
              <w:top w:type="dxa" w:w="80"/>
              <w:left w:type="dxa" w:w="100"/>
              <w:bottom w:type="dxa" w:w="80"/>
              <w:right w:type="dxa" w:w="100"/>
            </w:tcMar>
          </w:tcPr>
          <w:p>
            <w:r>
              <w:rPr>
                <w:b w:val="false"/>
                <w:bCs w:val="false"/>
              </w:rPr>
              <w:t xml:space="preserve">Coils</w:t>
            </w:r>
          </w:p>
        </w:tc>
        <w:tc>
          <w:tcPr>
            <w:tcW w:type="dxa" w:w="6200"/>
            <w:tcMar>
              <w:top w:type="dxa" w:w="80"/>
              <w:left w:type="dxa" w:w="100"/>
              <w:bottom w:type="dxa" w:w="80"/>
              <w:right w:type="dxa" w:w="100"/>
            </w:tcMar>
          </w:tcPr>
          <w:p>
            <w:r>
              <w:rPr>
                <w:b w:val="false"/>
                <w:bCs w:val="false"/>
              </w:rPr>
              <w:t xml:space="preserve">Number of simple on/off switches.</w:t>
            </w:r>
          </w:p>
        </w:tc>
      </w:tr>
      <w:tr>
        <w:tc>
          <w:tcPr>
            <w:tcW w:type="dxa" w:w="3600"/>
            <w:tcMar>
              <w:top w:type="dxa" w:w="80"/>
              <w:left w:type="dxa" w:w="100"/>
              <w:bottom w:type="dxa" w:w="80"/>
              <w:right w:type="dxa" w:w="100"/>
            </w:tcMar>
          </w:tcPr>
          <w:p>
            <w:r>
              <w:rPr>
                <w:b w:val="false"/>
                <w:bCs w:val="false"/>
              </w:rPr>
              <w:t xml:space="preserve">Alerts</w:t>
            </w:r>
          </w:p>
        </w:tc>
        <w:tc>
          <w:tcPr>
            <w:tcW w:type="dxa" w:w="6200"/>
            <w:tcMar>
              <w:top w:type="dxa" w:w="80"/>
              <w:left w:type="dxa" w:w="100"/>
              <w:bottom w:type="dxa" w:w="80"/>
              <w:right w:type="dxa" w:w="100"/>
            </w:tcMar>
          </w:tcPr>
          <w:p>
            <w:r>
              <w:rPr>
                <w:b w:val="false"/>
                <w:bCs w:val="false"/>
              </w:rPr>
              <w:t xml:space="preserve">Number of alarm signals.</w:t>
            </w:r>
          </w:p>
        </w:tc>
      </w:tr>
      <w:tr>
        <w:tc>
          <w:tcPr>
            <w:tcW w:type="dxa" w:w="3600"/>
            <w:tcMar>
              <w:top w:type="dxa" w:w="80"/>
              <w:left w:type="dxa" w:w="100"/>
              <w:bottom w:type="dxa" w:w="80"/>
              <w:right w:type="dxa" w:w="100"/>
            </w:tcMar>
          </w:tcPr>
          <w:p>
            <w:r>
              <w:rPr>
                <w:b w:val="false"/>
                <w:bCs w:val="false"/>
              </w:rPr>
              <w:t xml:space="preserve">Holding — Integers</w:t>
            </w:r>
          </w:p>
        </w:tc>
        <w:tc>
          <w:tcPr>
            <w:tcW w:type="dxa" w:w="6200"/>
            <w:tcMar>
              <w:top w:type="dxa" w:w="80"/>
              <w:left w:type="dxa" w:w="100"/>
              <w:bottom w:type="dxa" w:w="80"/>
              <w:right w:type="dxa" w:w="100"/>
            </w:tcMar>
          </w:tcPr>
          <w:p>
            <w:r>
              <w:rPr>
                <w:b w:val="false"/>
                <w:bCs w:val="false"/>
              </w:rPr>
              <w:t xml:space="preserve">How many of your readings are plain whole numbers.</w:t>
            </w:r>
          </w:p>
        </w:tc>
      </w:tr>
      <w:tr>
        <w:tc>
          <w:tcPr>
            <w:tcW w:type="dxa" w:w="3600"/>
            <w:tcMar>
              <w:top w:type="dxa" w:w="80"/>
              <w:left w:type="dxa" w:w="100"/>
              <w:bottom w:type="dxa" w:w="80"/>
              <w:right w:type="dxa" w:w="100"/>
            </w:tcMar>
          </w:tcPr>
          <w:p>
            <w:r>
              <w:rPr>
                <w:b w:val="false"/>
                <w:bCs w:val="false"/>
              </w:rPr>
              <w:t xml:space="preserve">Holding — Decimals</w:t>
            </w:r>
          </w:p>
        </w:tc>
        <w:tc>
          <w:tcPr>
            <w:tcW w:type="dxa" w:w="6200"/>
            <w:tcMar>
              <w:top w:type="dxa" w:w="80"/>
              <w:left w:type="dxa" w:w="100"/>
              <w:bottom w:type="dxa" w:w="80"/>
              <w:right w:type="dxa" w:w="100"/>
            </w:tcMar>
          </w:tcPr>
          <w:p>
            <w:r>
              <w:rPr>
                <w:b w:val="false"/>
                <w:bCs w:val="false"/>
              </w:rPr>
              <w:t xml:space="preserve">How many of your readings have decimal points (like 12.5).</w:t>
            </w:r>
          </w:p>
        </w:tc>
      </w:tr>
      <w:tr>
        <w:tc>
          <w:tcPr>
            <w:tcW w:type="dxa" w:w="3600"/>
            <w:tcMar>
              <w:top w:type="dxa" w:w="80"/>
              <w:left w:type="dxa" w:w="100"/>
              <w:bottom w:type="dxa" w:w="80"/>
              <w:right w:type="dxa" w:w="100"/>
            </w:tcMar>
          </w:tcPr>
          <w:p>
            <w:r>
              <w:rPr>
                <w:b w:val="false"/>
                <w:bCs w:val="false"/>
              </w:rPr>
              <w:t xml:space="preserve">Holding — Double Integers</w:t>
            </w:r>
          </w:p>
        </w:tc>
        <w:tc>
          <w:tcPr>
            <w:tcW w:type="dxa" w:w="6200"/>
            <w:tcMar>
              <w:top w:type="dxa" w:w="80"/>
              <w:left w:type="dxa" w:w="100"/>
              <w:bottom w:type="dxa" w:w="80"/>
              <w:right w:type="dxa" w:w="100"/>
            </w:tcMar>
          </w:tcPr>
          <w:p>
            <w:r>
              <w:rPr>
                <w:b w:val="false"/>
                <w:bCs w:val="false"/>
              </w:rPr>
              <w:t xml:space="preserve">How many are larger whole numbers that need extra space.</w:t>
            </w:r>
          </w:p>
        </w:tc>
      </w:tr>
      <w:tr>
        <w:tc>
          <w:tcPr>
            <w:tcW w:type="dxa" w:w="3600"/>
            <w:tcMar>
              <w:top w:type="dxa" w:w="80"/>
              <w:left w:type="dxa" w:w="100"/>
              <w:bottom w:type="dxa" w:w="80"/>
              <w:right w:type="dxa" w:w="100"/>
            </w:tcMar>
          </w:tcPr>
          <w:p>
            <w:r>
              <w:rPr>
                <w:b w:val="false"/>
                <w:bCs w:val="false"/>
              </w:rPr>
              <w:t xml:space="preserve">Input Integers / Decimals / Double Integers</w:t>
            </w:r>
          </w:p>
        </w:tc>
        <w:tc>
          <w:tcPr>
            <w:tcW w:type="dxa" w:w="6200"/>
            <w:tcMar>
              <w:top w:type="dxa" w:w="80"/>
              <w:left w:type="dxa" w:w="100"/>
              <w:bottom w:type="dxa" w:w="80"/>
              <w:right w:type="dxa" w:w="100"/>
            </w:tcMar>
          </w:tcPr>
          <w:p>
            <w:r>
              <w:rPr>
                <w:b w:val="false"/>
                <w:bCs w:val="false"/>
              </w:rPr>
              <w:t xml:space="preserve">Same three types again, but for read-only readings instead.</w:t>
            </w:r>
          </w:p>
        </w:tc>
      </w:tr>
      <w:tr>
        <w:tc>
          <w:tcPr>
            <w:tcW w:type="dxa" w:w="3600"/>
            <w:tcMar>
              <w:top w:type="dxa" w:w="80"/>
              <w:left w:type="dxa" w:w="100"/>
              <w:bottom w:type="dxa" w:w="80"/>
              <w:right w:type="dxa" w:w="100"/>
            </w:tcMar>
          </w:tcPr>
          <w:p>
            <w:r>
              <w:rPr>
                <w:b w:val="false"/>
                <w:bCs w:val="false"/>
              </w:rPr>
              <w:t xml:space="preserve">Parity / Stop Bits</w:t>
            </w:r>
          </w:p>
        </w:tc>
        <w:tc>
          <w:tcPr>
            <w:tcW w:type="dxa" w:w="6200"/>
            <w:tcMar>
              <w:top w:type="dxa" w:w="80"/>
              <w:left w:type="dxa" w:w="100"/>
              <w:bottom w:type="dxa" w:w="80"/>
              <w:right w:type="dxa" w:w="100"/>
            </w:tcMar>
          </w:tcPr>
          <w:p>
            <w:r>
              <w:rPr>
                <w:b w:val="false"/>
                <w:bCs w:val="false"/>
              </w:rPr>
              <w:t xml:space="preserve">Technical wiring settings — leave as-is unless told otherwise by whoever set up the wiring.</w:t>
            </w:r>
          </w:p>
        </w:tc>
      </w:tr>
    </w:tbl>
    <w:p>
      <w:pPr>
        <w:spacing w:after="100"/>
      </w:pPr>
    </w:p>
    <w:p>
      <w:pPr>
        <w:pBdr>
          <w:left w:val="single" w:color="E0982E" w:sz="16" w:space="8"/>
        </w:pBdr>
        <w:shd w:fill="FDECD2" w:val="clear"/>
        <w:spacing w:after="160"/>
        <w:ind w:left="100"/>
      </w:pPr>
      <w:r>
        <w:rPr>
          <w:b/>
          <w:bCs/>
          <w:color w:val="8A3B00"/>
        </w:rPr>
        <w:t xml:space="preserve">⚠ Important: In your list of readings (on Screen 2), the FIRST rows are treated as whole numbers, and the rows AFTER that are treated as decimal numbers — in the order shown above. For example: if you say 6 whole numbers and 4 decimal numbers here, then in your list of 10 readings, the first 6 rows are whole numbers and the last 4 rows are decimals. You do not need to mark this yourself on each row.</w:t>
      </w:r>
    </w:p>
    <w:p>
      <w:pPr>
        <w:pStyle w:val="ListParagraph"/>
        <w:numPr>
          <w:ilvl w:val="0"/>
          <w:numId w:val="3"/>
        </w:numPr>
        <w:spacing w:after="60"/>
      </w:pPr>
      <w:r>
        <w:t xml:space="preserve">Read Config / Send Config / Erase Config — same idea as the Wi-Fi buttons, but for all the Device Settings and reading counts together.</w:t>
      </w:r>
    </w:p>
    <w:p>
      <w:r>
        <w:br w:type="page"/>
      </w:r>
    </w:p>
    <w:p>
      <w:pPr>
        <w:pStyle w:val="Heading1"/>
        <w:spacing w:after="150" w:before="300"/>
      </w:pPr>
      <w:r>
        <w:t xml:space="preserve">4. Screen 2 — Data Transmission</w:t>
      </w:r>
    </w:p>
    <w:p>
      <w:pPr>
        <w:pStyle w:val="Heading2"/>
        <w:spacing w:after="100" w:before="240"/>
      </w:pPr>
      <w:r>
        <w:t xml:space="preserve">4.1 Adding Your List of Readings</w:t>
      </w:r>
    </w:p>
    <w:p>
      <w:pPr>
        <w:pStyle w:val="ListParagraph"/>
        <w:numPr>
          <w:ilvl w:val="0"/>
          <w:numId w:val="3"/>
        </w:numPr>
        <w:spacing w:after="60"/>
      </w:pPr>
      <w:r>
        <w:t xml:space="preserve">Import from Excel — brings in a spreadsheet with just two columns: a name for each reading, and its address number. This is the quickest way if you already have a list.</w:t>
      </w:r>
    </w:p>
    <w:p>
      <w:pPr>
        <w:pStyle w:val="ListParagraph"/>
        <w:numPr>
          <w:ilvl w:val="0"/>
          <w:numId w:val="3"/>
        </w:numPr>
        <w:spacing w:after="60"/>
      </w:pPr>
      <w:r>
        <w:t xml:space="preserve">Add Row Manually — adds one empty row you can type into by hand.</w:t>
      </w:r>
    </w:p>
    <w:p>
      <w:pPr>
        <w:pStyle w:val="ListParagraph"/>
        <w:numPr>
          <w:ilvl w:val="0"/>
          <w:numId w:val="3"/>
        </w:numPr>
        <w:spacing w:after="60"/>
      </w:pPr>
      <w:r>
        <w:t xml:space="preserve">Delete Selected — removes the row(s) you've clicked on.</w:t>
      </w:r>
    </w:p>
    <w:p>
      <w:pPr>
        <w:spacing w:after="120"/>
      </w:pPr>
      <w:r>
        <w:t xml:space="preserve">Each row just needs a name (like TANK_1_LEVEL) and an address number. You do not need to say whether it's a whole number or a decimal — that's worked out automatically from what you set on Screen 1.</w:t>
      </w:r>
    </w:p>
    <w:p>
      <w:pPr>
        <w:pStyle w:val="Heading2"/>
        <w:spacing w:after="100" w:before="240"/>
      </w:pPr>
      <w:r>
        <w:t xml:space="preserve">4.2 Your Spreadsheet Should Look Like This</w:t>
      </w:r>
    </w:p>
    <w:p>
      <w:pPr>
        <w:spacing w:after="120"/>
      </w:pPr>
      <w:r>
        <w:t xml:space="preserve">Just two columns — a name, and a number: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EF2F7" w:val="clear"/>
            <w:tcMar>
              <w:top w:type="dxa" w:w="80"/>
              <w:left w:type="dxa" w:w="100"/>
              <w:bottom w:type="dxa" w:w="80"/>
              <w:right w:type="dxa" w:w="100"/>
            </w:tcMar>
          </w:tcPr>
          <w:p>
            <w:r>
              <w:rPr>
                <w:b/>
                <w:bCs/>
              </w:rPr>
              <w:t xml:space="preserve">Label</w:t>
            </w:r>
          </w:p>
        </w:tc>
        <w:tc>
          <w:tcPr>
            <w:tcW w:type="dxa" w:w="4500"/>
            <w:shd w:fill="EEF2F7" w:val="clear"/>
            <w:tcMar>
              <w:top w:type="dxa" w:w="80"/>
              <w:left w:type="dxa" w:w="100"/>
              <w:bottom w:type="dxa" w:w="80"/>
              <w:right w:type="dxa" w:w="100"/>
            </w:tcMar>
          </w:tcPr>
          <w:p>
            <w:r>
              <w:rPr>
                <w:b/>
                <w:bCs/>
              </w:rPr>
              <w:t xml:space="preserve">Address</w:t>
            </w:r>
          </w:p>
        </w:tc>
      </w:tr>
      <w:tr>
        <w:tc>
          <w:tcPr>
            <w:tcW w:type="dxa" w:w="4500"/>
            <w:tcMar>
              <w:top w:type="dxa" w:w="80"/>
              <w:left w:type="dxa" w:w="100"/>
              <w:bottom w:type="dxa" w:w="80"/>
              <w:right w:type="dxa" w:w="100"/>
            </w:tcMar>
          </w:tcPr>
          <w:p>
            <w:r>
              <w:rPr>
                <w:b w:val="false"/>
                <w:bCs w:val="false"/>
              </w:rPr>
              <w:t xml:space="preserve">REG_1</w:t>
            </w:r>
          </w:p>
        </w:tc>
        <w:tc>
          <w:tcPr>
            <w:tcW w:type="dxa" w:w="4500"/>
            <w:tcMar>
              <w:top w:type="dxa" w:w="80"/>
              <w:left w:type="dxa" w:w="100"/>
              <w:bottom w:type="dxa" w:w="80"/>
              <w:right w:type="dxa" w:w="100"/>
            </w:tcMar>
          </w:tcPr>
          <w:p>
            <w:r>
              <w:rPr>
                <w:b w:val="false"/>
                <w:bCs w:val="false"/>
              </w:rPr>
              <w:t xml:space="preserve">0</w:t>
            </w:r>
          </w:p>
        </w:tc>
      </w:tr>
      <w:tr>
        <w:tc>
          <w:tcPr>
            <w:tcW w:type="dxa" w:w="4500"/>
            <w:tcMar>
              <w:top w:type="dxa" w:w="80"/>
              <w:left w:type="dxa" w:w="100"/>
              <w:bottom w:type="dxa" w:w="80"/>
              <w:right w:type="dxa" w:w="100"/>
            </w:tcMar>
          </w:tcPr>
          <w:p>
            <w:r>
              <w:rPr>
                <w:b w:val="false"/>
                <w:bCs w:val="false"/>
              </w:rPr>
              <w:t xml:space="preserve">REG_2</w:t>
            </w:r>
          </w:p>
        </w:tc>
        <w:tc>
          <w:tcPr>
            <w:tcW w:type="dxa" w:w="4500"/>
            <w:tcMar>
              <w:top w:type="dxa" w:w="80"/>
              <w:left w:type="dxa" w:w="100"/>
              <w:bottom w:type="dxa" w:w="80"/>
              <w:right w:type="dxa" w:w="100"/>
            </w:tcMar>
          </w:tcPr>
          <w:p>
            <w:r>
              <w:rPr>
                <w:b w:val="false"/>
                <w:bCs w:val="false"/>
              </w:rPr>
              <w:t xml:space="preserve">1</w:t>
            </w:r>
          </w:p>
        </w:tc>
      </w:tr>
      <w:tr>
        <w:tc>
          <w:tcPr>
            <w:tcW w:type="dxa" w:w="4500"/>
            <w:tcMar>
              <w:top w:type="dxa" w:w="80"/>
              <w:left w:type="dxa" w:w="100"/>
              <w:bottom w:type="dxa" w:w="80"/>
              <w:right w:type="dxa" w:w="100"/>
            </w:tcMar>
          </w:tcPr>
          <w:p>
            <w:r>
              <w:rPr>
                <w:b w:val="false"/>
                <w:bCs w:val="false"/>
              </w:rPr>
              <w:t xml:space="preserve">TANK_LEVEL</w:t>
            </w:r>
          </w:p>
        </w:tc>
        <w:tc>
          <w:tcPr>
            <w:tcW w:type="dxa" w:w="4500"/>
            <w:tcMar>
              <w:top w:type="dxa" w:w="80"/>
              <w:left w:type="dxa" w:w="100"/>
              <w:bottom w:type="dxa" w:w="80"/>
              <w:right w:type="dxa" w:w="100"/>
            </w:tcMar>
          </w:tcPr>
          <w:p>
            <w:r>
              <w:rPr>
                <w:b w:val="false"/>
                <w:bCs w:val="false"/>
              </w:rPr>
              <w:t xml:space="preserve">7</w:t>
            </w:r>
          </w:p>
        </w:tc>
      </w:tr>
      <w:tr>
        <w:tc>
          <w:tcPr>
            <w:tcW w:type="dxa" w:w="4500"/>
            <w:tcMar>
              <w:top w:type="dxa" w:w="80"/>
              <w:left w:type="dxa" w:w="100"/>
              <w:bottom w:type="dxa" w:w="80"/>
              <w:right w:type="dxa" w:w="100"/>
            </w:tcMar>
          </w:tcPr>
          <w:p>
            <w:r>
              <w:rPr>
                <w:b w:val="false"/>
                <w:bCs w:val="false"/>
              </w:rPr>
              <w:t xml:space="preserve">…</w:t>
            </w:r>
          </w:p>
        </w:tc>
        <w:tc>
          <w:tcPr>
            <w:tcW w:type="dxa" w:w="4500"/>
            <w:tcMar>
              <w:top w:type="dxa" w:w="80"/>
              <w:left w:type="dxa" w:w="100"/>
              <w:bottom w:type="dxa" w:w="80"/>
              <w:right w:type="dxa" w:w="100"/>
            </w:tcMar>
          </w:tcPr>
          <w:p>
            <w:r>
              <w:rPr>
                <w:b w:val="false"/>
                <w:bCs w:val="false"/>
              </w:rPr>
              <w:t xml:space="preserve">…</w:t>
            </w:r>
          </w:p>
        </w:tc>
      </w:tr>
    </w:tbl>
    <w:p>
      <w:pPr>
        <w:spacing w:after="160"/>
      </w:pPr>
    </w:p>
    <w:p>
      <w:pPr>
        <w:pBdr>
          <w:left w:val="single" w:color="4A90D9" w:sz="12" w:space="8"/>
        </w:pBdr>
        <w:spacing w:after="160"/>
        <w:ind w:left="200"/>
      </w:pPr>
      <w:r>
        <w:rPr>
          <w:i/>
          <w:iCs/>
          <w:color w:val="555555"/>
        </w:rPr>
        <w:t xml:space="preserve">Tip: Don't add any other columns to your spreadsheet — just the name and the address number. Everything else is handled by the tool automatically.</w:t>
      </w:r>
    </w:p>
    <w:p>
      <w:pPr>
        <w:pStyle w:val="Heading2"/>
        <w:spacing w:after="100" w:before="240"/>
      </w:pPr>
      <w:r>
        <w:t xml:space="preserve">4.3 Checking and Saving Your Work</w:t>
      </w:r>
    </w:p>
    <w:p>
      <w:pPr>
        <w:pStyle w:val="ListParagraph"/>
        <w:numPr>
          <w:ilvl w:val="0"/>
          <w:numId w:val="3"/>
        </w:numPr>
        <w:spacing w:after="60"/>
      </w:pPr>
      <w:r>
        <w:t xml:space="preserve">Validate — checks your list for mistakes, like a missing name or the same address used twice.</w:t>
      </w:r>
    </w:p>
    <w:p>
      <w:pPr>
        <w:pStyle w:val="ListParagraph"/>
        <w:numPr>
          <w:ilvl w:val="0"/>
          <w:numId w:val="3"/>
        </w:numPr>
        <w:spacing w:after="60"/>
      </w:pPr>
      <w:r>
        <w:t xml:space="preserve">Save Project — saves everything you've entered (Wi-Fi, Device Settings, reading counts, and your list) into one file, so you can pick up where you left off later.</w:t>
      </w:r>
    </w:p>
    <w:p>
      <w:pPr>
        <w:pStyle w:val="ListParagraph"/>
        <w:numPr>
          <w:ilvl w:val="0"/>
          <w:numId w:val="3"/>
        </w:numPr>
        <w:spacing w:after="60"/>
      </w:pPr>
      <w:r>
        <w:t xml:space="preserve">Load Project — opens a project file you saved earlier and fills everything back in.</w:t>
      </w:r>
    </w:p>
    <w:p>
      <w:pPr>
        <w:pStyle w:val="ListParagraph"/>
        <w:numPr>
          <w:ilvl w:val="0"/>
          <w:numId w:val="3"/>
        </w:numPr>
        <w:spacing w:after="60"/>
      </w:pPr>
      <w:r>
        <w:t xml:space="preserve">Export Config — saves a copy of everything (in both file formats) to your computer, in case you want to keep a record or share it with someone.</w:t>
      </w:r>
    </w:p>
    <w:p>
      <w:pPr>
        <w:pStyle w:val="Heading2"/>
        <w:spacing w:after="100" w:before="240"/>
      </w:pPr>
      <w:r>
        <w:t xml:space="preserve">4.4 How to Send Everything to the Device</w:t>
      </w:r>
    </w:p>
    <w:p>
      <w:pPr>
        <w:spacing w:after="120"/>
      </w:pPr>
      <w:r>
        <w:t xml:space="preserve">Pick one of three tabs, depending on what you have available where you are: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EEF2F7" w:val="clear"/>
            <w:tcMar>
              <w:top w:type="dxa" w:w="80"/>
              <w:left w:type="dxa" w:w="100"/>
              <w:bottom w:type="dxa" w:w="80"/>
              <w:right w:type="dxa" w:w="100"/>
            </w:tcMar>
          </w:tcPr>
          <w:p>
            <w:r>
              <w:rPr>
                <w:b/>
                <w:bCs/>
              </w:rPr>
              <w:t xml:space="preserve">Option</w:t>
            </w:r>
          </w:p>
        </w:tc>
        <w:tc>
          <w:tcPr>
            <w:tcW w:type="dxa" w:w="6800"/>
            <w:shd w:fill="EEF2F7" w:val="clear"/>
            <w:tcMar>
              <w:top w:type="dxa" w:w="80"/>
              <w:left w:type="dxa" w:w="100"/>
              <w:bottom w:type="dxa" w:w="80"/>
              <w:right w:type="dxa" w:w="100"/>
            </w:tcMar>
          </w:tcPr>
          <w:p>
            <w:r>
              <w:rPr>
                <w:b/>
                <w:bCs/>
              </w:rPr>
              <w:t xml:space="preserve">When to use it</w:t>
            </w:r>
          </w:p>
        </w:tc>
      </w:tr>
      <w:tr>
        <w:tc>
          <w:tcPr>
            <w:tcW w:type="dxa" w:w="3000"/>
            <w:tcMar>
              <w:top w:type="dxa" w:w="80"/>
              <w:left w:type="dxa" w:w="100"/>
              <w:bottom w:type="dxa" w:w="80"/>
              <w:right w:type="dxa" w:w="100"/>
            </w:tcMar>
          </w:tcPr>
          <w:p>
            <w:r>
              <w:rPr>
                <w:b w:val="false"/>
                <w:bCs w:val="false"/>
              </w:rPr>
              <w:t xml:space="preserve">MQTT (Internet / Dongle)</w:t>
            </w:r>
          </w:p>
        </w:tc>
        <w:tc>
          <w:tcPr>
            <w:tcW w:type="dxa" w:w="6800"/>
            <w:tcMar>
              <w:top w:type="dxa" w:w="80"/>
              <w:left w:type="dxa" w:w="100"/>
              <w:bottom w:type="dxa" w:w="80"/>
              <w:right w:type="dxa" w:w="100"/>
            </w:tcMar>
          </w:tcPr>
          <w:p>
            <w:r>
              <w:rPr>
                <w:b w:val="false"/>
                <w:bCs w:val="false"/>
              </w:rPr>
              <w:t xml:space="preserve">Best choice most of the time. Works even if the device is far away or connects through a mobile internet dongle.</w:t>
            </w:r>
          </w:p>
        </w:tc>
      </w:tr>
      <w:tr>
        <w:tc>
          <w:tcPr>
            <w:tcW w:type="dxa" w:w="3000"/>
            <w:tcMar>
              <w:top w:type="dxa" w:w="80"/>
              <w:left w:type="dxa" w:w="100"/>
              <w:bottom w:type="dxa" w:w="80"/>
              <w:right w:type="dxa" w:w="100"/>
            </w:tcMar>
          </w:tcPr>
          <w:p>
            <w:r>
              <w:rPr>
                <w:b w:val="false"/>
                <w:bCs w:val="false"/>
              </w:rPr>
              <w:t xml:space="preserve">SSH (Same Network)</w:t>
            </w:r>
          </w:p>
        </w:tc>
        <w:tc>
          <w:tcPr>
            <w:tcW w:type="dxa" w:w="6800"/>
            <w:tcMar>
              <w:top w:type="dxa" w:w="80"/>
              <w:left w:type="dxa" w:w="100"/>
              <w:bottom w:type="dxa" w:w="80"/>
              <w:right w:type="dxa" w:w="100"/>
            </w:tcMar>
          </w:tcPr>
          <w:p>
            <w:r>
              <w:rPr>
                <w:b w:val="false"/>
                <w:bCs w:val="false"/>
              </w:rPr>
              <w:t xml:space="preserve">Use this if your computer and the device are both connected to the same network cable/router.</w:t>
            </w:r>
          </w:p>
        </w:tc>
      </w:tr>
      <w:tr>
        <w:tc>
          <w:tcPr>
            <w:tcW w:type="dxa" w:w="3000"/>
            <w:tcMar>
              <w:top w:type="dxa" w:w="80"/>
              <w:left w:type="dxa" w:w="100"/>
              <w:bottom w:type="dxa" w:w="80"/>
              <w:right w:type="dxa" w:w="100"/>
            </w:tcMar>
          </w:tcPr>
          <w:p>
            <w:r>
              <w:rPr>
                <w:b w:val="false"/>
                <w:bCs w:val="false"/>
              </w:rPr>
              <w:t xml:space="preserve">Serial / USB (Direct Cable)</w:t>
            </w:r>
          </w:p>
        </w:tc>
        <w:tc>
          <w:tcPr>
            <w:tcW w:type="dxa" w:w="6800"/>
            <w:tcMar>
              <w:top w:type="dxa" w:w="80"/>
              <w:left w:type="dxa" w:w="100"/>
              <w:bottom w:type="dxa" w:w="80"/>
              <w:right w:type="dxa" w:w="100"/>
            </w:tcMar>
          </w:tcPr>
          <w:p>
            <w:r>
              <w:rPr>
                <w:b w:val="false"/>
                <w:bCs w:val="false"/>
              </w:rPr>
              <w:t xml:space="preserve">Use this if you have a USB cable plugged straight into the device and nothing else is available.</w:t>
            </w:r>
          </w:p>
        </w:tc>
      </w:tr>
    </w:tbl>
    <w:p>
      <w:pPr>
        <w:spacing w:after="160"/>
      </w:pPr>
    </w:p>
    <w:p>
      <w:pPr>
        <w:pStyle w:val="ListParagraph"/>
        <w:numPr>
          <w:ilvl w:val="0"/>
          <w:numId w:val="3"/>
        </w:numPr>
        <w:spacing w:after="60"/>
      </w:pPr>
      <w:r>
        <w:t xml:space="preserve">Test Connection — checks that your chosen option is working, before you send anything for real.</w:t>
      </w:r>
    </w:p>
    <w:p>
      <w:pPr>
        <w:pStyle w:val="ListParagraph"/>
        <w:numPr>
          <w:ilvl w:val="0"/>
          <w:numId w:val="3"/>
        </w:numPr>
        <w:spacing w:after="60"/>
      </w:pPr>
      <w:r>
        <w:t xml:space="preserve">Refresh Ports — looks for connected USB cables again (only needed for the Serial/USB option).</w:t>
      </w:r>
    </w:p>
    <w:p>
      <w:pPr>
        <w:pStyle w:val="ListParagraph"/>
        <w:numPr>
          <w:ilvl w:val="0"/>
          <w:numId w:val="3"/>
        </w:numPr>
        <w:spacing w:after="60"/>
      </w:pPr>
      <w:r>
        <w:t xml:space="preserve">Push Data to Device — sends everything (Wi-Fi, Device Settings, reading counts, and your whole list) to the device in one go, then takes you to the Status screen to show the result.</w:t>
      </w:r>
    </w:p>
    <w:p>
      <w:pPr>
        <w:pStyle w:val="ListParagraph"/>
        <w:numPr>
          <w:ilvl w:val="0"/>
          <w:numId w:val="3"/>
        </w:numPr>
        <w:spacing w:after="60"/>
      </w:pPr>
      <w:r>
        <w:t xml:space="preserve">Retry Pending — if something failed to send earlier, this tries sending it again.</w:t>
      </w:r>
    </w:p>
    <w:p>
      <w:r>
        <w:br w:type="page"/>
      </w:r>
    </w:p>
    <w:p>
      <w:pPr>
        <w:pStyle w:val="Heading1"/>
        <w:spacing w:after="150" w:before="300"/>
      </w:pPr>
      <w:r>
        <w:t xml:space="preserve">5. Screen 3 — Status</w:t>
      </w:r>
    </w:p>
    <w:p>
      <w:pPr>
        <w:spacing w:after="120"/>
      </w:pPr>
      <w:r>
        <w:t xml:space="preserve">This screen tells you what just happened:</w:t>
      </w:r>
    </w:p>
    <w:p>
      <w:pPr>
        <w:pStyle w:val="ListParagraph"/>
        <w:numPr>
          <w:ilvl w:val="0"/>
          <w:numId w:val="3"/>
        </w:numPr>
        <w:spacing w:after="60"/>
      </w:pPr>
      <w:r>
        <w:t xml:space="preserve">How it was sent — shows which option (MQTT, SSH, or USB cable) was used just now.</w:t>
      </w:r>
    </w:p>
    <w:p>
      <w:pPr>
        <w:pStyle w:val="ListParagraph"/>
        <w:numPr>
          <w:ilvl w:val="0"/>
          <w:numId w:val="3"/>
        </w:numPr>
        <w:spacing w:after="60"/>
      </w:pPr>
      <w:r>
        <w:t xml:space="preserve">Summary box — once something has been sent or checked successfully, this box fills in with a plain-language recap of what was sent: the Wi-Fi name, device settings, reading counts, and how many readings were included.</w:t>
      </w:r>
    </w:p>
    <w:p>
      <w:pPr>
        <w:pStyle w:val="ListParagraph"/>
        <w:numPr>
          <w:ilvl w:val="0"/>
          <w:numId w:val="3"/>
        </w:numPr>
        <w:spacing w:after="60"/>
      </w:pPr>
      <w:r>
        <w:t xml:space="preserve">Big colored banner — green means it worked, red means something needs your attention.</w:t>
      </w:r>
    </w:p>
    <w:p>
      <w:pPr>
        <w:pStyle w:val="ListParagraph"/>
        <w:numPr>
          <w:ilvl w:val="0"/>
          <w:numId w:val="3"/>
        </w:numPr>
        <w:spacing w:after="60"/>
      </w:pPr>
      <w:r>
        <w:t xml:space="preserve">Full Log — a running list, with times, of everything the tool has done so far.</w:t>
      </w:r>
    </w:p>
    <w:p>
      <w:pPr>
        <w:pStyle w:val="ListParagraph"/>
        <w:numPr>
          <w:ilvl w:val="0"/>
          <w:numId w:val="3"/>
        </w:numPr>
        <w:spacing w:after="60"/>
      </w:pPr>
      <w:r>
        <w:t xml:space="preserve">Erase All Data — clears any saved passwords and unsent items stored on this computer. This does NOT change anything on the device itself.</w:t>
      </w:r>
    </w:p>
    <w:p>
      <w:pPr>
        <w:pStyle w:val="ListParagraph"/>
        <w:numPr>
          <w:ilvl w:val="0"/>
          <w:numId w:val="3"/>
        </w:numPr>
        <w:spacing w:after="60"/>
      </w:pPr>
      <w:r>
        <w:t xml:space="preserve">Close Tool — appears once something has been sent successfully, so you can close the tool knowing it worked.</w:t>
      </w:r>
    </w:p>
    <w:p>
      <w:pPr>
        <w:pStyle w:val="Heading1"/>
        <w:spacing w:after="150" w:before="300"/>
      </w:pPr>
      <w:r>
        <w:t xml:space="preserve">6. Quick Steps From Start to Finish</w:t>
      </w:r>
    </w:p>
    <w:p>
      <w:pPr>
        <w:pStyle w:val="ListParagraph"/>
        <w:numPr>
          <w:ilvl w:val="0"/>
          <w:numId w:val="2"/>
        </w:numPr>
        <w:spacing w:after="80"/>
      </w:pPr>
      <w:r>
        <w:t xml:space="preserve">Open the tool. Fill in Wi-Fi (if needed) and Device Settings.</w:t>
      </w:r>
    </w:p>
    <w:p>
      <w:pPr>
        <w:pStyle w:val="ListParagraph"/>
        <w:numPr>
          <w:ilvl w:val="0"/>
          <w:numId w:val="2"/>
        </w:numPr>
        <w:spacing w:after="80"/>
      </w:pPr>
      <w:r>
        <w:t xml:space="preserve">Set how many whole-number and decimal readings your device has.</w:t>
      </w:r>
    </w:p>
    <w:p>
      <w:pPr>
        <w:pStyle w:val="ListParagraph"/>
        <w:numPr>
          <w:ilvl w:val="0"/>
          <w:numId w:val="2"/>
        </w:numPr>
        <w:spacing w:after="80"/>
      </w:pPr>
      <w:r>
        <w:t xml:space="preserve">Click the Data Transmission tab at the top. Bring in your list from Excel.</w:t>
      </w:r>
    </w:p>
    <w:p>
      <w:pPr>
        <w:pStyle w:val="ListParagraph"/>
        <w:numPr>
          <w:ilvl w:val="0"/>
          <w:numId w:val="2"/>
        </w:numPr>
        <w:spacing w:after="80"/>
      </w:pPr>
      <w:r>
        <w:t xml:space="preserve">Click Validate and fix anything it points out.</w:t>
      </w:r>
    </w:p>
    <w:p>
      <w:pPr>
        <w:pStyle w:val="ListParagraph"/>
        <w:numPr>
          <w:ilvl w:val="0"/>
          <w:numId w:val="2"/>
        </w:numPr>
        <w:spacing w:after="80"/>
      </w:pPr>
      <w:r>
        <w:t xml:space="preserve">Choose MQTT, SSH, or USB, then click Test Connection.</w:t>
      </w:r>
    </w:p>
    <w:p>
      <w:pPr>
        <w:pStyle w:val="ListParagraph"/>
        <w:numPr>
          <w:ilvl w:val="0"/>
          <w:numId w:val="2"/>
        </w:numPr>
        <w:spacing w:after="80"/>
      </w:pPr>
      <w:r>
        <w:t xml:space="preserve">Click Push Data to Device.</w:t>
      </w:r>
    </w:p>
    <w:p>
      <w:pPr>
        <w:pStyle w:val="ListParagraph"/>
        <w:numPr>
          <w:ilvl w:val="0"/>
          <w:numId w:val="2"/>
        </w:numPr>
        <w:spacing w:after="80"/>
      </w:pPr>
      <w:r>
        <w:t xml:space="preserve">Check the Status screen for the green success banner, then click Close Tool.</w:t>
      </w:r>
    </w:p>
    <w:p>
      <w:pPr>
        <w:pStyle w:val="Heading1"/>
        <w:spacing w:after="150" w:before="300"/>
      </w:pPr>
      <w:r>
        <w:t xml:space="preserve">7. If Something Goes Wrong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6400"/>
      </w:tblGrid>
      <w:tr>
        <w:trPr>
          <w:tblHeader/>
        </w:trPr>
        <w:tc>
          <w:tcPr>
            <w:tcW w:type="dxa" w:w="3400"/>
            <w:shd w:fill="EEF2F7" w:val="clear"/>
            <w:tcMar>
              <w:top w:type="dxa" w:w="80"/>
              <w:left w:type="dxa" w:w="100"/>
              <w:bottom w:type="dxa" w:w="80"/>
              <w:right w:type="dxa" w:w="100"/>
            </w:tcMar>
          </w:tcPr>
          <w:p>
            <w:r>
              <w:rPr>
                <w:b/>
                <w:bCs/>
              </w:rPr>
              <w:t xml:space="preserve">What you see</w:t>
            </w:r>
          </w:p>
        </w:tc>
        <w:tc>
          <w:tcPr>
            <w:tcW w:type="dxa" w:w="6400"/>
            <w:shd w:fill="EEF2F7" w:val="clear"/>
            <w:tcMar>
              <w:top w:type="dxa" w:w="80"/>
              <w:left w:type="dxa" w:w="100"/>
              <w:bottom w:type="dxa" w:w="80"/>
              <w:right w:type="dxa" w:w="100"/>
            </w:tcMar>
          </w:tcPr>
          <w:p>
            <w:r>
              <w:rPr>
                <w:b/>
                <w:bCs/>
              </w:rPr>
              <w:t xml:space="preserve">What to try</w:t>
            </w:r>
          </w:p>
        </w:tc>
      </w:tr>
      <w:tr>
        <w:tc>
          <w:tcPr>
            <w:tcW w:type="dxa" w:w="3400"/>
            <w:tcMar>
              <w:top w:type="dxa" w:w="80"/>
              <w:left w:type="dxa" w:w="100"/>
              <w:bottom w:type="dxa" w:w="80"/>
              <w:right w:type="dxa" w:w="100"/>
            </w:tcMar>
          </w:tcPr>
          <w:p>
            <w:r>
              <w:rPr>
                <w:b w:val="false"/>
                <w:bCs w:val="false"/>
              </w:rPr>
              <w:t xml:space="preserve">No USB ports show up</w:t>
            </w:r>
          </w:p>
        </w:tc>
        <w:tc>
          <w:tcPr>
            <w:tcW w:type="dxa" w:w="6400"/>
            <w:tcMar>
              <w:top w:type="dxa" w:w="80"/>
              <w:left w:type="dxa" w:w="100"/>
              <w:bottom w:type="dxa" w:w="80"/>
              <w:right w:type="dxa" w:w="100"/>
            </w:tcMar>
          </w:tcPr>
          <w:p>
            <w:r>
              <w:rPr>
                <w:b w:val="false"/>
                <w:bCs w:val="false"/>
              </w:rPr>
              <w:t xml:space="preserve">Click Refresh Ports after plugging the cable in. Make sure it's plugged into the right port on the device.</w:t>
            </w:r>
          </w:p>
        </w:tc>
      </w:tr>
      <w:tr>
        <w:tc>
          <w:tcPr>
            <w:tcW w:type="dxa" w:w="3400"/>
            <w:tcMar>
              <w:top w:type="dxa" w:w="80"/>
              <w:left w:type="dxa" w:w="100"/>
              <w:bottom w:type="dxa" w:w="80"/>
              <w:right w:type="dxa" w:w="100"/>
            </w:tcMar>
          </w:tcPr>
          <w:p>
            <w:r>
              <w:rPr>
                <w:b w:val="false"/>
                <w:bCs w:val="false"/>
              </w:rPr>
              <w:t xml:space="preserve">It says sent, but no confirmation back</w:t>
            </w:r>
          </w:p>
        </w:tc>
        <w:tc>
          <w:tcPr>
            <w:tcW w:type="dxa" w:w="6400"/>
            <w:tcMar>
              <w:top w:type="dxa" w:w="80"/>
              <w:left w:type="dxa" w:w="100"/>
              <w:bottom w:type="dxa" w:w="80"/>
              <w:right w:type="dxa" w:w="100"/>
            </w:tcMar>
          </w:tcPr>
          <w:p>
            <w:r>
              <w:rPr>
                <w:b w:val="false"/>
                <w:bCs w:val="false"/>
              </w:rPr>
              <w:t xml:space="preserve">The device may be offline for a moment (weak signal). Your settings are saved and will reach the device automatically once it reconnects — no need to resend.</w:t>
            </w:r>
          </w:p>
        </w:tc>
      </w:tr>
      <w:tr>
        <w:tc>
          <w:tcPr>
            <w:tcW w:type="dxa" w:w="3400"/>
            <w:tcMar>
              <w:top w:type="dxa" w:w="80"/>
              <w:left w:type="dxa" w:w="100"/>
              <w:bottom w:type="dxa" w:w="80"/>
              <w:right w:type="dxa" w:w="100"/>
            </w:tcMar>
          </w:tcPr>
          <w:p>
            <w:r>
              <w:rPr>
                <w:b w:val="false"/>
                <w:bCs w:val="false"/>
              </w:rPr>
              <w:t xml:space="preserve">"Connection failed" using SSH</w:t>
            </w:r>
          </w:p>
        </w:tc>
        <w:tc>
          <w:tcPr>
            <w:tcW w:type="dxa" w:w="6400"/>
            <w:tcMar>
              <w:top w:type="dxa" w:w="80"/>
              <w:left w:type="dxa" w:w="100"/>
              <w:bottom w:type="dxa" w:w="80"/>
              <w:right w:type="dxa" w:w="100"/>
            </w:tcMar>
          </w:tcPr>
          <w:p>
            <w:r>
              <w:rPr>
                <w:b w:val="false"/>
                <w:bCs w:val="false"/>
              </w:rPr>
              <w:t xml:space="preserve">Double check the device's network address, and that the username and password are correct.</w:t>
            </w:r>
          </w:p>
        </w:tc>
      </w:tr>
      <w:tr>
        <w:tc>
          <w:tcPr>
            <w:tcW w:type="dxa" w:w="3400"/>
            <w:tcMar>
              <w:top w:type="dxa" w:w="80"/>
              <w:left w:type="dxa" w:w="100"/>
              <w:bottom w:type="dxa" w:w="80"/>
              <w:right w:type="dxa" w:w="100"/>
            </w:tcMar>
          </w:tcPr>
          <w:p>
            <w:r>
              <w:rPr>
                <w:b w:val="false"/>
                <w:bCs w:val="false"/>
              </w:rPr>
              <w:t xml:space="preserve">Validate finds a duplicate address</w:t>
            </w:r>
          </w:p>
        </w:tc>
        <w:tc>
          <w:tcPr>
            <w:tcW w:type="dxa" w:w="6400"/>
            <w:tcMar>
              <w:top w:type="dxa" w:w="80"/>
              <w:left w:type="dxa" w:w="100"/>
              <w:bottom w:type="dxa" w:w="80"/>
              <w:right w:type="dxa" w:w="100"/>
            </w:tcMar>
          </w:tcPr>
          <w:p>
            <w:r>
              <w:rPr>
                <w:b w:val="false"/>
                <w:bCs w:val="false"/>
              </w:rPr>
              <w:t xml:space="preserve">Two rows in your list use the same address number — check your spreadsheet for a repeated row.</w:t>
            </w:r>
          </w:p>
        </w:tc>
      </w:tr>
      <w:tr>
        <w:tc>
          <w:tcPr>
            <w:tcW w:type="dxa" w:w="3400"/>
            <w:tcMar>
              <w:top w:type="dxa" w:w="80"/>
              <w:left w:type="dxa" w:w="100"/>
              <w:bottom w:type="dxa" w:w="80"/>
              <w:right w:type="dxa" w:w="100"/>
            </w:tcMar>
          </w:tcPr>
          <w:p>
            <w:r>
              <w:rPr>
                <w:b w:val="false"/>
                <w:bCs w:val="false"/>
              </w:rPr>
              <w:t xml:space="preserve">The count of readings doesn't match what you set</w:t>
            </w:r>
          </w:p>
        </w:tc>
        <w:tc>
          <w:tcPr>
            <w:tcW w:type="dxa" w:w="6400"/>
            <w:tcMar>
              <w:top w:type="dxa" w:w="80"/>
              <w:left w:type="dxa" w:w="100"/>
              <w:bottom w:type="dxa" w:w="80"/>
              <w:right w:type="dxa" w:w="100"/>
            </w:tcMar>
          </w:tcPr>
          <w:p>
            <w:r>
              <w:rPr>
                <w:b w:val="false"/>
                <w:bCs w:val="false"/>
              </w:rPr>
              <w:t xml:space="preserve">The Status screen will tell you exactly how many rows are extra or missing — either add more rows or change the counts on Screen 1 to match.</w:t>
            </w:r>
          </w:p>
        </w:tc>
      </w:tr>
    </w:tbl>
    <w:p>
      <w:pPr>
        <w:spacing w:after="200"/>
      </w:pPr>
    </w:p>
    <w:p>
      <w:pPr>
        <w:pBdr>
          <w:left w:val="single" w:color="4A90D9" w:sz="12" w:space="8"/>
        </w:pBdr>
        <w:spacing w:after="160"/>
        <w:ind w:left="200"/>
      </w:pPr>
      <w:r>
        <w:rPr>
          <w:i/>
          <w:iCs/>
          <w:color w:val="555555"/>
        </w:rPr>
        <w:t xml:space="preserve">Tip: If you're ever unsure what happened, check the Full Log on the Status screen — it keeps a plain-language record of every action, with the time it happened.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2026-07-23T10:25:41.698Z</dcterms:created>
  <dcterms:modified xsi:type="dcterms:W3CDTF">2026-07-23T10:25:41.731Z</dcterms:modified>
</cp:coreProperties>
</file>

<file path=docProps/custom.xml><?xml version="1.0" encoding="utf-8"?>
<Properties xmlns="http://schemas.openxmlformats.org/officeDocument/2006/custom-properties" xmlns:vt="http://schemas.openxmlformats.org/officeDocument/2006/docPropsVTypes"/>
</file>