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384D82" w:rsidRDefault="00384D82">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384D82" w:rsidRDefault="00384D82">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384D82" w:rsidRDefault="00384D82">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384D82" w:rsidRDefault="00384D82">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384D82" w:rsidRDefault="00384D82"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384D82" w:rsidRDefault="00384D82">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384D82" w:rsidRDefault="00384D82">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384D82" w:rsidRDefault="00384D82"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384D82" w:rsidRDefault="00384D8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OUTUBRO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384D82" w:rsidRDefault="00384D82"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 xml:space="preserve">outubro </w:t>
                                    </w:r>
                                    <w:r w:rsidRPr="004F3E19">
                                      <w:rPr>
                                        <w:color w:val="1F497D" w:themeColor="text2"/>
                                      </w:rPr>
                                      <w:t>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384D82" w:rsidRDefault="00384D8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384D82" w:rsidRDefault="00384D8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OUTUBRO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384D82" w:rsidRDefault="00384D82"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 xml:space="preserve">outubro </w:t>
                              </w:r>
                              <w:r w:rsidRPr="004F3E19">
                                <w:rPr>
                                  <w:color w:val="1F497D" w:themeColor="text2"/>
                                </w:rPr>
                                <w:t>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384D82" w:rsidRDefault="00384D82"/>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rsidR="00333CF2" w:rsidRPr="00A914C7" w:rsidRDefault="00333CF2" w:rsidP="00723A08">
          <w:pPr>
            <w:pStyle w:val="CabealhodoSumrio"/>
            <w:tabs>
              <w:tab w:val="left" w:pos="5638"/>
            </w:tabs>
            <w:jc w:val="both"/>
          </w:pPr>
          <w:r w:rsidRPr="00A914C7">
            <w:t>Sumário</w:t>
          </w:r>
          <w:r w:rsidR="00723A08" w:rsidRPr="00A914C7">
            <w:tab/>
          </w:r>
        </w:p>
        <w:p w:rsidR="00E160DF"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530992495" w:history="1">
            <w:r w:rsidR="00E160DF" w:rsidRPr="009F3CBF">
              <w:rPr>
                <w:rStyle w:val="Hyperlink"/>
                <w:noProof/>
              </w:rPr>
              <w:t>CÂMARA MUNICIPAL</w:t>
            </w:r>
            <w:r w:rsidR="00E160DF">
              <w:rPr>
                <w:noProof/>
                <w:webHidden/>
              </w:rPr>
              <w:tab/>
            </w:r>
            <w:r w:rsidR="00E160DF">
              <w:rPr>
                <w:noProof/>
                <w:webHidden/>
              </w:rPr>
              <w:fldChar w:fldCharType="begin"/>
            </w:r>
            <w:r w:rsidR="00E160DF">
              <w:rPr>
                <w:noProof/>
                <w:webHidden/>
              </w:rPr>
              <w:instrText xml:space="preserve"> PAGEREF _Toc530992495 \h </w:instrText>
            </w:r>
            <w:r w:rsidR="00E160DF">
              <w:rPr>
                <w:noProof/>
                <w:webHidden/>
              </w:rPr>
            </w:r>
            <w:r w:rsidR="00E160DF">
              <w:rPr>
                <w:noProof/>
                <w:webHidden/>
              </w:rPr>
              <w:fldChar w:fldCharType="separate"/>
            </w:r>
            <w:r w:rsidR="00E160DF">
              <w:rPr>
                <w:noProof/>
                <w:webHidden/>
              </w:rPr>
              <w:t>3</w:t>
            </w:r>
            <w:r w:rsidR="00E160DF">
              <w:rPr>
                <w:noProof/>
                <w:webHidden/>
              </w:rPr>
              <w:fldChar w:fldCharType="end"/>
            </w:r>
          </w:hyperlink>
        </w:p>
        <w:p w:rsidR="00E160DF" w:rsidRDefault="00E160DF">
          <w:pPr>
            <w:pStyle w:val="Sumrio1"/>
            <w:tabs>
              <w:tab w:val="right" w:leader="dot" w:pos="8494"/>
            </w:tabs>
            <w:rPr>
              <w:rFonts w:eastAsiaTheme="minorEastAsia"/>
              <w:noProof/>
              <w:lang w:eastAsia="pt-BR"/>
            </w:rPr>
          </w:pPr>
          <w:hyperlink w:anchor="_Toc530992496" w:history="1">
            <w:r w:rsidRPr="009F3CBF">
              <w:rPr>
                <w:rStyle w:val="Hyperlink"/>
                <w:noProof/>
              </w:rPr>
              <w:t>Câmara Municipal. Descumprimento do limite de despesas com folha de pagamento. Gravidade amenizada. Retenções no repasse do duodécimo. Diminuição da receita do Legislativo.</w:t>
            </w:r>
            <w:r>
              <w:rPr>
                <w:noProof/>
                <w:webHidden/>
              </w:rPr>
              <w:tab/>
            </w:r>
            <w:r>
              <w:rPr>
                <w:noProof/>
                <w:webHidden/>
              </w:rPr>
              <w:fldChar w:fldCharType="begin"/>
            </w:r>
            <w:r>
              <w:rPr>
                <w:noProof/>
                <w:webHidden/>
              </w:rPr>
              <w:instrText xml:space="preserve"> PAGEREF _Toc530992496 \h </w:instrText>
            </w:r>
            <w:r>
              <w:rPr>
                <w:noProof/>
                <w:webHidden/>
              </w:rPr>
            </w:r>
            <w:r>
              <w:rPr>
                <w:noProof/>
                <w:webHidden/>
              </w:rPr>
              <w:fldChar w:fldCharType="separate"/>
            </w:r>
            <w:r>
              <w:rPr>
                <w:noProof/>
                <w:webHidden/>
              </w:rPr>
              <w:t>3</w:t>
            </w:r>
            <w:r>
              <w:rPr>
                <w:noProof/>
                <w:webHidden/>
              </w:rPr>
              <w:fldChar w:fldCharType="end"/>
            </w:r>
          </w:hyperlink>
        </w:p>
        <w:p w:rsidR="00E160DF" w:rsidRDefault="00E160DF">
          <w:pPr>
            <w:pStyle w:val="Sumrio1"/>
            <w:tabs>
              <w:tab w:val="right" w:leader="dot" w:pos="8494"/>
            </w:tabs>
            <w:rPr>
              <w:rFonts w:eastAsiaTheme="minorEastAsia"/>
              <w:noProof/>
              <w:lang w:eastAsia="pt-BR"/>
            </w:rPr>
          </w:pPr>
          <w:hyperlink w:anchor="_Toc530992497" w:history="1">
            <w:r w:rsidRPr="009F3CBF">
              <w:rPr>
                <w:rStyle w:val="Hyperlink"/>
                <w:noProof/>
              </w:rPr>
              <w:t>Câmara Municipal. Descumprimento do limite de despesas da Câmara Municipal. Existência de acordo extrajudicial para compensação do que foi ultrapassado.</w:t>
            </w:r>
            <w:r>
              <w:rPr>
                <w:noProof/>
                <w:webHidden/>
              </w:rPr>
              <w:tab/>
            </w:r>
            <w:r>
              <w:rPr>
                <w:noProof/>
                <w:webHidden/>
              </w:rPr>
              <w:fldChar w:fldCharType="begin"/>
            </w:r>
            <w:r>
              <w:rPr>
                <w:noProof/>
                <w:webHidden/>
              </w:rPr>
              <w:instrText xml:space="preserve"> PAGEREF _Toc530992497 \h </w:instrText>
            </w:r>
            <w:r>
              <w:rPr>
                <w:noProof/>
                <w:webHidden/>
              </w:rPr>
            </w:r>
            <w:r>
              <w:rPr>
                <w:noProof/>
                <w:webHidden/>
              </w:rPr>
              <w:fldChar w:fldCharType="separate"/>
            </w:r>
            <w:r>
              <w:rPr>
                <w:noProof/>
                <w:webHidden/>
              </w:rPr>
              <w:t>3</w:t>
            </w:r>
            <w:r>
              <w:rPr>
                <w:noProof/>
                <w:webHidden/>
              </w:rPr>
              <w:fldChar w:fldCharType="end"/>
            </w:r>
          </w:hyperlink>
        </w:p>
        <w:p w:rsidR="00E160DF" w:rsidRDefault="00E160DF">
          <w:pPr>
            <w:pStyle w:val="Sumrio1"/>
            <w:tabs>
              <w:tab w:val="right" w:leader="dot" w:pos="8494"/>
            </w:tabs>
            <w:rPr>
              <w:rFonts w:eastAsiaTheme="minorEastAsia"/>
              <w:noProof/>
              <w:lang w:eastAsia="pt-BR"/>
            </w:rPr>
          </w:pPr>
          <w:hyperlink w:anchor="_Toc530992498" w:history="1">
            <w:r w:rsidRPr="009F3CBF">
              <w:rPr>
                <w:rStyle w:val="Hyperlink"/>
                <w:noProof/>
              </w:rPr>
              <w:t>CONTABILIDADE</w:t>
            </w:r>
            <w:r>
              <w:rPr>
                <w:noProof/>
                <w:webHidden/>
              </w:rPr>
              <w:tab/>
            </w:r>
            <w:r>
              <w:rPr>
                <w:noProof/>
                <w:webHidden/>
              </w:rPr>
              <w:fldChar w:fldCharType="begin"/>
            </w:r>
            <w:r>
              <w:rPr>
                <w:noProof/>
                <w:webHidden/>
              </w:rPr>
              <w:instrText xml:space="preserve"> PAGEREF _Toc530992498 \h </w:instrText>
            </w:r>
            <w:r>
              <w:rPr>
                <w:noProof/>
                <w:webHidden/>
              </w:rPr>
            </w:r>
            <w:r>
              <w:rPr>
                <w:noProof/>
                <w:webHidden/>
              </w:rPr>
              <w:fldChar w:fldCharType="separate"/>
            </w:r>
            <w:r>
              <w:rPr>
                <w:noProof/>
                <w:webHidden/>
              </w:rPr>
              <w:t>4</w:t>
            </w:r>
            <w:r>
              <w:rPr>
                <w:noProof/>
                <w:webHidden/>
              </w:rPr>
              <w:fldChar w:fldCharType="end"/>
            </w:r>
          </w:hyperlink>
        </w:p>
        <w:p w:rsidR="00E160DF" w:rsidRDefault="00E160DF">
          <w:pPr>
            <w:pStyle w:val="Sumrio2"/>
            <w:tabs>
              <w:tab w:val="right" w:leader="dot" w:pos="8494"/>
            </w:tabs>
            <w:rPr>
              <w:noProof/>
            </w:rPr>
          </w:pPr>
          <w:hyperlink w:anchor="_Toc530992499" w:history="1">
            <w:r w:rsidRPr="009F3CBF">
              <w:rPr>
                <w:rStyle w:val="Hyperlink"/>
                <w:noProof/>
              </w:rPr>
              <w:t>Contabilidade. Restos a pagar sem comprovação financeira. Menor potencial lesivo. Imaterialidade das expressões monetárias.</w:t>
            </w:r>
            <w:r>
              <w:rPr>
                <w:noProof/>
                <w:webHidden/>
              </w:rPr>
              <w:tab/>
            </w:r>
            <w:r>
              <w:rPr>
                <w:noProof/>
                <w:webHidden/>
              </w:rPr>
              <w:fldChar w:fldCharType="begin"/>
            </w:r>
            <w:r>
              <w:rPr>
                <w:noProof/>
                <w:webHidden/>
              </w:rPr>
              <w:instrText xml:space="preserve"> PAGEREF _Toc530992499 \h </w:instrText>
            </w:r>
            <w:r>
              <w:rPr>
                <w:noProof/>
                <w:webHidden/>
              </w:rPr>
            </w:r>
            <w:r>
              <w:rPr>
                <w:noProof/>
                <w:webHidden/>
              </w:rPr>
              <w:fldChar w:fldCharType="separate"/>
            </w:r>
            <w:r>
              <w:rPr>
                <w:noProof/>
                <w:webHidden/>
              </w:rPr>
              <w:t>4</w:t>
            </w:r>
            <w:r>
              <w:rPr>
                <w:noProof/>
                <w:webHidden/>
              </w:rPr>
              <w:fldChar w:fldCharType="end"/>
            </w:r>
          </w:hyperlink>
        </w:p>
        <w:p w:rsidR="00E160DF" w:rsidRDefault="00E160DF">
          <w:pPr>
            <w:pStyle w:val="Sumrio1"/>
            <w:tabs>
              <w:tab w:val="right" w:leader="dot" w:pos="8494"/>
            </w:tabs>
            <w:rPr>
              <w:rFonts w:eastAsiaTheme="minorEastAsia"/>
              <w:noProof/>
              <w:lang w:eastAsia="pt-BR"/>
            </w:rPr>
          </w:pPr>
          <w:hyperlink w:anchor="_Toc530992500" w:history="1">
            <w:r w:rsidRPr="009F3CBF">
              <w:rPr>
                <w:rStyle w:val="Hyperlink"/>
                <w:noProof/>
              </w:rPr>
              <w:t>DESPESA</w:t>
            </w:r>
            <w:r>
              <w:rPr>
                <w:noProof/>
                <w:webHidden/>
              </w:rPr>
              <w:tab/>
            </w:r>
            <w:r>
              <w:rPr>
                <w:noProof/>
                <w:webHidden/>
              </w:rPr>
              <w:fldChar w:fldCharType="begin"/>
            </w:r>
            <w:r>
              <w:rPr>
                <w:noProof/>
                <w:webHidden/>
              </w:rPr>
              <w:instrText xml:space="preserve"> PAGEREF _Toc530992500 \h </w:instrText>
            </w:r>
            <w:r>
              <w:rPr>
                <w:noProof/>
                <w:webHidden/>
              </w:rPr>
            </w:r>
            <w:r>
              <w:rPr>
                <w:noProof/>
                <w:webHidden/>
              </w:rPr>
              <w:fldChar w:fldCharType="separate"/>
            </w:r>
            <w:r>
              <w:rPr>
                <w:noProof/>
                <w:webHidden/>
              </w:rPr>
              <w:t>4</w:t>
            </w:r>
            <w:r>
              <w:rPr>
                <w:noProof/>
                <w:webHidden/>
              </w:rPr>
              <w:fldChar w:fldCharType="end"/>
            </w:r>
          </w:hyperlink>
        </w:p>
        <w:p w:rsidR="00E160DF" w:rsidRDefault="00E160DF">
          <w:pPr>
            <w:pStyle w:val="Sumrio1"/>
            <w:tabs>
              <w:tab w:val="right" w:leader="dot" w:pos="8494"/>
            </w:tabs>
            <w:rPr>
              <w:rFonts w:eastAsiaTheme="minorEastAsia"/>
              <w:noProof/>
              <w:lang w:eastAsia="pt-BR"/>
            </w:rPr>
          </w:pPr>
          <w:hyperlink w:anchor="_Toc530992501" w:history="1">
            <w:r w:rsidRPr="009F3CBF">
              <w:rPr>
                <w:rStyle w:val="Hyperlink"/>
                <w:noProof/>
              </w:rPr>
              <w:t>Despesa. Pagamento de encargos moratórios. Falha amenizada. Ocorrência pontual.</w:t>
            </w:r>
            <w:r>
              <w:rPr>
                <w:noProof/>
                <w:webHidden/>
              </w:rPr>
              <w:tab/>
            </w:r>
            <w:r>
              <w:rPr>
                <w:noProof/>
                <w:webHidden/>
              </w:rPr>
              <w:fldChar w:fldCharType="begin"/>
            </w:r>
            <w:r>
              <w:rPr>
                <w:noProof/>
                <w:webHidden/>
              </w:rPr>
              <w:instrText xml:space="preserve"> PAGEREF _Toc530992501 \h </w:instrText>
            </w:r>
            <w:r>
              <w:rPr>
                <w:noProof/>
                <w:webHidden/>
              </w:rPr>
            </w:r>
            <w:r>
              <w:rPr>
                <w:noProof/>
                <w:webHidden/>
              </w:rPr>
              <w:fldChar w:fldCharType="separate"/>
            </w:r>
            <w:r>
              <w:rPr>
                <w:noProof/>
                <w:webHidden/>
              </w:rPr>
              <w:t>4</w:t>
            </w:r>
            <w:r>
              <w:rPr>
                <w:noProof/>
                <w:webHidden/>
              </w:rPr>
              <w:fldChar w:fldCharType="end"/>
            </w:r>
          </w:hyperlink>
        </w:p>
        <w:p w:rsidR="00E160DF" w:rsidRDefault="00E160DF">
          <w:pPr>
            <w:pStyle w:val="Sumrio1"/>
            <w:tabs>
              <w:tab w:val="right" w:leader="dot" w:pos="8494"/>
            </w:tabs>
            <w:rPr>
              <w:rFonts w:eastAsiaTheme="minorEastAsia"/>
              <w:noProof/>
              <w:lang w:eastAsia="pt-BR"/>
            </w:rPr>
          </w:pPr>
          <w:hyperlink w:anchor="_Toc530992502" w:history="1">
            <w:r w:rsidRPr="009F3CBF">
              <w:rPr>
                <w:rStyle w:val="Hyperlink"/>
                <w:noProof/>
              </w:rPr>
              <w:t>EDUCAÇÃO</w:t>
            </w:r>
            <w:r>
              <w:rPr>
                <w:noProof/>
                <w:webHidden/>
              </w:rPr>
              <w:tab/>
            </w:r>
            <w:r>
              <w:rPr>
                <w:noProof/>
                <w:webHidden/>
              </w:rPr>
              <w:fldChar w:fldCharType="begin"/>
            </w:r>
            <w:r>
              <w:rPr>
                <w:noProof/>
                <w:webHidden/>
              </w:rPr>
              <w:instrText xml:space="preserve"> PAGEREF _Toc530992502 \h </w:instrText>
            </w:r>
            <w:r>
              <w:rPr>
                <w:noProof/>
                <w:webHidden/>
              </w:rPr>
            </w:r>
            <w:r>
              <w:rPr>
                <w:noProof/>
                <w:webHidden/>
              </w:rPr>
              <w:fldChar w:fldCharType="separate"/>
            </w:r>
            <w:r>
              <w:rPr>
                <w:noProof/>
                <w:webHidden/>
              </w:rPr>
              <w:t>5</w:t>
            </w:r>
            <w:r>
              <w:rPr>
                <w:noProof/>
                <w:webHidden/>
              </w:rPr>
              <w:fldChar w:fldCharType="end"/>
            </w:r>
          </w:hyperlink>
        </w:p>
        <w:p w:rsidR="00E160DF" w:rsidRDefault="00E160DF">
          <w:pPr>
            <w:pStyle w:val="Sumrio2"/>
            <w:tabs>
              <w:tab w:val="right" w:leader="dot" w:pos="8494"/>
            </w:tabs>
            <w:rPr>
              <w:noProof/>
            </w:rPr>
          </w:pPr>
          <w:hyperlink w:anchor="_Toc530992503" w:history="1">
            <w:r w:rsidRPr="009F3CBF">
              <w:rPr>
                <w:rStyle w:val="Hyperlink"/>
                <w:noProof/>
              </w:rPr>
              <w:t>Educação. Gasto com profissionais do magistério inferior ao limite legal. Falha grave.</w:t>
            </w:r>
            <w:r>
              <w:rPr>
                <w:noProof/>
                <w:webHidden/>
              </w:rPr>
              <w:tab/>
            </w:r>
            <w:r>
              <w:rPr>
                <w:noProof/>
                <w:webHidden/>
              </w:rPr>
              <w:fldChar w:fldCharType="begin"/>
            </w:r>
            <w:r>
              <w:rPr>
                <w:noProof/>
                <w:webHidden/>
              </w:rPr>
              <w:instrText xml:space="preserve"> PAGEREF _Toc530992503 \h </w:instrText>
            </w:r>
            <w:r>
              <w:rPr>
                <w:noProof/>
                <w:webHidden/>
              </w:rPr>
            </w:r>
            <w:r>
              <w:rPr>
                <w:noProof/>
                <w:webHidden/>
              </w:rPr>
              <w:fldChar w:fldCharType="separate"/>
            </w:r>
            <w:r>
              <w:rPr>
                <w:noProof/>
                <w:webHidden/>
              </w:rPr>
              <w:t>5</w:t>
            </w:r>
            <w:r>
              <w:rPr>
                <w:noProof/>
                <w:webHidden/>
              </w:rPr>
              <w:fldChar w:fldCharType="end"/>
            </w:r>
          </w:hyperlink>
        </w:p>
        <w:p w:rsidR="00E160DF" w:rsidRDefault="00E160DF">
          <w:pPr>
            <w:pStyle w:val="Sumrio2"/>
            <w:tabs>
              <w:tab w:val="right" w:leader="dot" w:pos="8494"/>
            </w:tabs>
            <w:rPr>
              <w:noProof/>
            </w:rPr>
          </w:pPr>
          <w:hyperlink w:anchor="_Toc530992504" w:history="1">
            <w:r w:rsidRPr="009F3CBF">
              <w:rPr>
                <w:rStyle w:val="Hyperlink"/>
                <w:noProof/>
              </w:rPr>
              <w:t xml:space="preserve">Educação. Precatórios do FUNDEF. Pagamento de escritório de advocacia. Contratos com cláusula </w:t>
            </w:r>
            <w:r w:rsidRPr="009F3CBF">
              <w:rPr>
                <w:rStyle w:val="Hyperlink"/>
                <w:i/>
                <w:noProof/>
              </w:rPr>
              <w:t>ad exitum</w:t>
            </w:r>
            <w:r w:rsidRPr="009F3CBF">
              <w:rPr>
                <w:rStyle w:val="Hyperlink"/>
                <w:noProof/>
              </w:rPr>
              <w:t>. Impossibilidade.</w:t>
            </w:r>
            <w:r>
              <w:rPr>
                <w:noProof/>
                <w:webHidden/>
              </w:rPr>
              <w:tab/>
            </w:r>
            <w:r>
              <w:rPr>
                <w:noProof/>
                <w:webHidden/>
              </w:rPr>
              <w:fldChar w:fldCharType="begin"/>
            </w:r>
            <w:r>
              <w:rPr>
                <w:noProof/>
                <w:webHidden/>
              </w:rPr>
              <w:instrText xml:space="preserve"> PAGEREF _Toc530992504 \h </w:instrText>
            </w:r>
            <w:r>
              <w:rPr>
                <w:noProof/>
                <w:webHidden/>
              </w:rPr>
            </w:r>
            <w:r>
              <w:rPr>
                <w:noProof/>
                <w:webHidden/>
              </w:rPr>
              <w:fldChar w:fldCharType="separate"/>
            </w:r>
            <w:r>
              <w:rPr>
                <w:noProof/>
                <w:webHidden/>
              </w:rPr>
              <w:t>6</w:t>
            </w:r>
            <w:r>
              <w:rPr>
                <w:noProof/>
                <w:webHidden/>
              </w:rPr>
              <w:fldChar w:fldCharType="end"/>
            </w:r>
          </w:hyperlink>
        </w:p>
        <w:p w:rsidR="00E160DF" w:rsidRDefault="00E160DF">
          <w:pPr>
            <w:pStyle w:val="Sumrio1"/>
            <w:tabs>
              <w:tab w:val="right" w:leader="dot" w:pos="8494"/>
            </w:tabs>
            <w:rPr>
              <w:rFonts w:eastAsiaTheme="minorEastAsia"/>
              <w:noProof/>
              <w:lang w:eastAsia="pt-BR"/>
            </w:rPr>
          </w:pPr>
          <w:hyperlink w:anchor="_Toc530992505" w:history="1">
            <w:r w:rsidRPr="009F3CBF">
              <w:rPr>
                <w:rStyle w:val="Hyperlink"/>
                <w:noProof/>
              </w:rPr>
              <w:t>LICITAÇÃO</w:t>
            </w:r>
            <w:r>
              <w:rPr>
                <w:noProof/>
                <w:webHidden/>
              </w:rPr>
              <w:tab/>
            </w:r>
            <w:r>
              <w:rPr>
                <w:noProof/>
                <w:webHidden/>
              </w:rPr>
              <w:fldChar w:fldCharType="begin"/>
            </w:r>
            <w:r>
              <w:rPr>
                <w:noProof/>
                <w:webHidden/>
              </w:rPr>
              <w:instrText xml:space="preserve"> PAGEREF _Toc530992505 \h </w:instrText>
            </w:r>
            <w:r>
              <w:rPr>
                <w:noProof/>
                <w:webHidden/>
              </w:rPr>
            </w:r>
            <w:r>
              <w:rPr>
                <w:noProof/>
                <w:webHidden/>
              </w:rPr>
              <w:fldChar w:fldCharType="separate"/>
            </w:r>
            <w:r>
              <w:rPr>
                <w:noProof/>
                <w:webHidden/>
              </w:rPr>
              <w:t>6</w:t>
            </w:r>
            <w:r>
              <w:rPr>
                <w:noProof/>
                <w:webHidden/>
              </w:rPr>
              <w:fldChar w:fldCharType="end"/>
            </w:r>
          </w:hyperlink>
        </w:p>
        <w:p w:rsidR="00E160DF" w:rsidRDefault="00E160DF">
          <w:pPr>
            <w:pStyle w:val="Sumrio2"/>
            <w:tabs>
              <w:tab w:val="right" w:leader="dot" w:pos="8494"/>
            </w:tabs>
            <w:rPr>
              <w:noProof/>
            </w:rPr>
          </w:pPr>
          <w:hyperlink w:anchor="_Toc530992506" w:history="1">
            <w:r w:rsidRPr="009F3CBF">
              <w:rPr>
                <w:rStyle w:val="Hyperlink"/>
                <w:noProof/>
              </w:rPr>
              <w:t>Licitação. Certificado de Registro Cadastral. Fator impeditivo para empresas que nunca participaram de licitações.</w:t>
            </w:r>
            <w:r>
              <w:rPr>
                <w:noProof/>
                <w:webHidden/>
              </w:rPr>
              <w:tab/>
            </w:r>
            <w:r>
              <w:rPr>
                <w:noProof/>
                <w:webHidden/>
              </w:rPr>
              <w:fldChar w:fldCharType="begin"/>
            </w:r>
            <w:r>
              <w:rPr>
                <w:noProof/>
                <w:webHidden/>
              </w:rPr>
              <w:instrText xml:space="preserve"> PAGEREF _Toc530992506 \h </w:instrText>
            </w:r>
            <w:r>
              <w:rPr>
                <w:noProof/>
                <w:webHidden/>
              </w:rPr>
            </w:r>
            <w:r>
              <w:rPr>
                <w:noProof/>
                <w:webHidden/>
              </w:rPr>
              <w:fldChar w:fldCharType="separate"/>
            </w:r>
            <w:r>
              <w:rPr>
                <w:noProof/>
                <w:webHidden/>
              </w:rPr>
              <w:t>6</w:t>
            </w:r>
            <w:r>
              <w:rPr>
                <w:noProof/>
                <w:webHidden/>
              </w:rPr>
              <w:fldChar w:fldCharType="end"/>
            </w:r>
          </w:hyperlink>
        </w:p>
        <w:p w:rsidR="00E160DF" w:rsidRDefault="00E160DF">
          <w:pPr>
            <w:pStyle w:val="Sumrio2"/>
            <w:tabs>
              <w:tab w:val="right" w:leader="dot" w:pos="8494"/>
            </w:tabs>
            <w:rPr>
              <w:noProof/>
            </w:rPr>
          </w:pPr>
          <w:hyperlink w:anchor="_Toc530992507" w:history="1">
            <w:r w:rsidRPr="009F3CBF">
              <w:rPr>
                <w:rStyle w:val="Hyperlink"/>
                <w:noProof/>
              </w:rPr>
              <w:t>Licitação. Exigência integral das funcionalidades de um software. Restrição da competitividade.</w:t>
            </w:r>
            <w:r>
              <w:rPr>
                <w:noProof/>
                <w:webHidden/>
              </w:rPr>
              <w:tab/>
            </w:r>
            <w:r>
              <w:rPr>
                <w:noProof/>
                <w:webHidden/>
              </w:rPr>
              <w:fldChar w:fldCharType="begin"/>
            </w:r>
            <w:r>
              <w:rPr>
                <w:noProof/>
                <w:webHidden/>
              </w:rPr>
              <w:instrText xml:space="preserve"> PAGEREF _Toc530992507 \h </w:instrText>
            </w:r>
            <w:r>
              <w:rPr>
                <w:noProof/>
                <w:webHidden/>
              </w:rPr>
            </w:r>
            <w:r>
              <w:rPr>
                <w:noProof/>
                <w:webHidden/>
              </w:rPr>
              <w:fldChar w:fldCharType="separate"/>
            </w:r>
            <w:r>
              <w:rPr>
                <w:noProof/>
                <w:webHidden/>
              </w:rPr>
              <w:t>7</w:t>
            </w:r>
            <w:r>
              <w:rPr>
                <w:noProof/>
                <w:webHidden/>
              </w:rPr>
              <w:fldChar w:fldCharType="end"/>
            </w:r>
          </w:hyperlink>
        </w:p>
        <w:p w:rsidR="00E160DF" w:rsidRDefault="00E160DF">
          <w:pPr>
            <w:pStyle w:val="Sumrio2"/>
            <w:tabs>
              <w:tab w:val="right" w:leader="dot" w:pos="8494"/>
            </w:tabs>
            <w:rPr>
              <w:noProof/>
            </w:rPr>
          </w:pPr>
          <w:hyperlink w:anchor="_Toc530992508" w:history="1">
            <w:r w:rsidRPr="009F3CBF">
              <w:rPr>
                <w:rStyle w:val="Hyperlink"/>
                <w:noProof/>
              </w:rPr>
              <w:t>Licitação. Fragmentação de despesas. Requisitos.</w:t>
            </w:r>
            <w:r>
              <w:rPr>
                <w:noProof/>
                <w:webHidden/>
              </w:rPr>
              <w:tab/>
            </w:r>
            <w:r>
              <w:rPr>
                <w:noProof/>
                <w:webHidden/>
              </w:rPr>
              <w:fldChar w:fldCharType="begin"/>
            </w:r>
            <w:r>
              <w:rPr>
                <w:noProof/>
                <w:webHidden/>
              </w:rPr>
              <w:instrText xml:space="preserve"> PAGEREF _Toc530992508 \h </w:instrText>
            </w:r>
            <w:r>
              <w:rPr>
                <w:noProof/>
                <w:webHidden/>
              </w:rPr>
            </w:r>
            <w:r>
              <w:rPr>
                <w:noProof/>
                <w:webHidden/>
              </w:rPr>
              <w:fldChar w:fldCharType="separate"/>
            </w:r>
            <w:r>
              <w:rPr>
                <w:noProof/>
                <w:webHidden/>
              </w:rPr>
              <w:t>7</w:t>
            </w:r>
            <w:r>
              <w:rPr>
                <w:noProof/>
                <w:webHidden/>
              </w:rPr>
              <w:fldChar w:fldCharType="end"/>
            </w:r>
          </w:hyperlink>
        </w:p>
        <w:p w:rsidR="00E160DF" w:rsidRDefault="00E160DF">
          <w:pPr>
            <w:pStyle w:val="Sumrio1"/>
            <w:tabs>
              <w:tab w:val="right" w:leader="dot" w:pos="8494"/>
            </w:tabs>
            <w:rPr>
              <w:rFonts w:eastAsiaTheme="minorEastAsia"/>
              <w:noProof/>
              <w:lang w:eastAsia="pt-BR"/>
            </w:rPr>
          </w:pPr>
          <w:hyperlink w:anchor="_Toc530992509" w:history="1">
            <w:r w:rsidRPr="009F3CBF">
              <w:rPr>
                <w:rStyle w:val="Hyperlink"/>
                <w:noProof/>
              </w:rPr>
              <w:t>PESSOAL</w:t>
            </w:r>
            <w:r>
              <w:rPr>
                <w:noProof/>
                <w:webHidden/>
              </w:rPr>
              <w:tab/>
            </w:r>
            <w:r>
              <w:rPr>
                <w:noProof/>
                <w:webHidden/>
              </w:rPr>
              <w:fldChar w:fldCharType="begin"/>
            </w:r>
            <w:r>
              <w:rPr>
                <w:noProof/>
                <w:webHidden/>
              </w:rPr>
              <w:instrText xml:space="preserve"> PAGEREF _Toc530992509 \h </w:instrText>
            </w:r>
            <w:r>
              <w:rPr>
                <w:noProof/>
                <w:webHidden/>
              </w:rPr>
            </w:r>
            <w:r>
              <w:rPr>
                <w:noProof/>
                <w:webHidden/>
              </w:rPr>
              <w:fldChar w:fldCharType="separate"/>
            </w:r>
            <w:r>
              <w:rPr>
                <w:noProof/>
                <w:webHidden/>
              </w:rPr>
              <w:t>8</w:t>
            </w:r>
            <w:r>
              <w:rPr>
                <w:noProof/>
                <w:webHidden/>
              </w:rPr>
              <w:fldChar w:fldCharType="end"/>
            </w:r>
          </w:hyperlink>
        </w:p>
        <w:p w:rsidR="00E160DF" w:rsidRDefault="00E160DF">
          <w:pPr>
            <w:pStyle w:val="Sumrio2"/>
            <w:tabs>
              <w:tab w:val="right" w:leader="dot" w:pos="8494"/>
            </w:tabs>
            <w:rPr>
              <w:noProof/>
            </w:rPr>
          </w:pPr>
          <w:hyperlink w:anchor="_Toc530992510" w:history="1">
            <w:r w:rsidRPr="009F3CBF">
              <w:rPr>
                <w:rStyle w:val="Hyperlink"/>
                <w:noProof/>
              </w:rPr>
              <w:t>Pessoal. Contratação de prestadores de serviços sem formalização legal. Programas de assistência temporários. Falha amenizada pela pontualidade.</w:t>
            </w:r>
            <w:r>
              <w:rPr>
                <w:noProof/>
                <w:webHidden/>
              </w:rPr>
              <w:tab/>
            </w:r>
            <w:r>
              <w:rPr>
                <w:noProof/>
                <w:webHidden/>
              </w:rPr>
              <w:fldChar w:fldCharType="begin"/>
            </w:r>
            <w:r>
              <w:rPr>
                <w:noProof/>
                <w:webHidden/>
              </w:rPr>
              <w:instrText xml:space="preserve"> PAGEREF _Toc530992510 \h </w:instrText>
            </w:r>
            <w:r>
              <w:rPr>
                <w:noProof/>
                <w:webHidden/>
              </w:rPr>
            </w:r>
            <w:r>
              <w:rPr>
                <w:noProof/>
                <w:webHidden/>
              </w:rPr>
              <w:fldChar w:fldCharType="separate"/>
            </w:r>
            <w:r>
              <w:rPr>
                <w:noProof/>
                <w:webHidden/>
              </w:rPr>
              <w:t>8</w:t>
            </w:r>
            <w:r>
              <w:rPr>
                <w:noProof/>
                <w:webHidden/>
              </w:rPr>
              <w:fldChar w:fldCharType="end"/>
            </w:r>
          </w:hyperlink>
        </w:p>
        <w:p w:rsidR="00E160DF" w:rsidRDefault="00E160DF">
          <w:pPr>
            <w:pStyle w:val="Sumrio2"/>
            <w:tabs>
              <w:tab w:val="right" w:leader="dot" w:pos="8494"/>
            </w:tabs>
            <w:rPr>
              <w:noProof/>
            </w:rPr>
          </w:pPr>
          <w:hyperlink w:anchor="_Toc530992511" w:history="1">
            <w:r w:rsidRPr="009F3CBF">
              <w:rPr>
                <w:rStyle w:val="Hyperlink"/>
                <w:noProof/>
              </w:rPr>
              <w:t>Pessoal. Descumprimento do limite de gastos com pessoal. Falha que por si só não tem o condão de ensejar rejeição das contas.</w:t>
            </w:r>
            <w:r>
              <w:rPr>
                <w:noProof/>
                <w:webHidden/>
              </w:rPr>
              <w:tab/>
            </w:r>
            <w:r>
              <w:rPr>
                <w:noProof/>
                <w:webHidden/>
              </w:rPr>
              <w:fldChar w:fldCharType="begin"/>
            </w:r>
            <w:r>
              <w:rPr>
                <w:noProof/>
                <w:webHidden/>
              </w:rPr>
              <w:instrText xml:space="preserve"> PAGEREF _Toc530992511 \h </w:instrText>
            </w:r>
            <w:r>
              <w:rPr>
                <w:noProof/>
                <w:webHidden/>
              </w:rPr>
            </w:r>
            <w:r>
              <w:rPr>
                <w:noProof/>
                <w:webHidden/>
              </w:rPr>
              <w:fldChar w:fldCharType="separate"/>
            </w:r>
            <w:r>
              <w:rPr>
                <w:noProof/>
                <w:webHidden/>
              </w:rPr>
              <w:t>9</w:t>
            </w:r>
            <w:r>
              <w:rPr>
                <w:noProof/>
                <w:webHidden/>
              </w:rPr>
              <w:fldChar w:fldCharType="end"/>
            </w:r>
          </w:hyperlink>
        </w:p>
        <w:p w:rsidR="00E160DF" w:rsidRDefault="00E160DF">
          <w:pPr>
            <w:pStyle w:val="Sumrio2"/>
            <w:tabs>
              <w:tab w:val="right" w:leader="dot" w:pos="8494"/>
            </w:tabs>
            <w:rPr>
              <w:noProof/>
            </w:rPr>
          </w:pPr>
          <w:hyperlink w:anchor="_Toc530992512" w:history="1">
            <w:r w:rsidRPr="009F3CBF">
              <w:rPr>
                <w:rStyle w:val="Hyperlink"/>
                <w:noProof/>
              </w:rPr>
              <w:t>Pessoal. Diárias que representam até 99% dos vencimentos anuais.</w:t>
            </w:r>
            <w:r>
              <w:rPr>
                <w:noProof/>
                <w:webHidden/>
              </w:rPr>
              <w:tab/>
            </w:r>
            <w:r>
              <w:rPr>
                <w:noProof/>
                <w:webHidden/>
              </w:rPr>
              <w:fldChar w:fldCharType="begin"/>
            </w:r>
            <w:r>
              <w:rPr>
                <w:noProof/>
                <w:webHidden/>
              </w:rPr>
              <w:instrText xml:space="preserve"> PAGEREF _Toc530992512 \h </w:instrText>
            </w:r>
            <w:r>
              <w:rPr>
                <w:noProof/>
                <w:webHidden/>
              </w:rPr>
            </w:r>
            <w:r>
              <w:rPr>
                <w:noProof/>
                <w:webHidden/>
              </w:rPr>
              <w:fldChar w:fldCharType="separate"/>
            </w:r>
            <w:r>
              <w:rPr>
                <w:noProof/>
                <w:webHidden/>
              </w:rPr>
              <w:t>9</w:t>
            </w:r>
            <w:r>
              <w:rPr>
                <w:noProof/>
                <w:webHidden/>
              </w:rPr>
              <w:fldChar w:fldCharType="end"/>
            </w:r>
          </w:hyperlink>
        </w:p>
        <w:p w:rsidR="00E160DF" w:rsidRDefault="00E160DF">
          <w:pPr>
            <w:pStyle w:val="Sumrio2"/>
            <w:tabs>
              <w:tab w:val="right" w:leader="dot" w:pos="8494"/>
            </w:tabs>
            <w:rPr>
              <w:noProof/>
            </w:rPr>
          </w:pPr>
          <w:hyperlink w:anchor="_Toc530992513" w:history="1">
            <w:r w:rsidRPr="009F3CBF">
              <w:rPr>
                <w:rStyle w:val="Hyperlink"/>
                <w:noProof/>
              </w:rPr>
              <w:t>Pessoal. Nepotismo. Nomeação de parentes para cargos de Secretários Municipais sem comprovação de capacidade técnica.</w:t>
            </w:r>
            <w:r>
              <w:rPr>
                <w:noProof/>
                <w:webHidden/>
              </w:rPr>
              <w:tab/>
            </w:r>
            <w:r>
              <w:rPr>
                <w:noProof/>
                <w:webHidden/>
              </w:rPr>
              <w:fldChar w:fldCharType="begin"/>
            </w:r>
            <w:r>
              <w:rPr>
                <w:noProof/>
                <w:webHidden/>
              </w:rPr>
              <w:instrText xml:space="preserve"> PAGEREF _Toc530992513 \h </w:instrText>
            </w:r>
            <w:r>
              <w:rPr>
                <w:noProof/>
                <w:webHidden/>
              </w:rPr>
            </w:r>
            <w:r>
              <w:rPr>
                <w:noProof/>
                <w:webHidden/>
              </w:rPr>
              <w:fldChar w:fldCharType="separate"/>
            </w:r>
            <w:r>
              <w:rPr>
                <w:noProof/>
                <w:webHidden/>
              </w:rPr>
              <w:t>10</w:t>
            </w:r>
            <w:r>
              <w:rPr>
                <w:noProof/>
                <w:webHidden/>
              </w:rPr>
              <w:fldChar w:fldCharType="end"/>
            </w:r>
          </w:hyperlink>
        </w:p>
        <w:p w:rsidR="00E160DF" w:rsidRDefault="00E160DF">
          <w:pPr>
            <w:pStyle w:val="Sumrio2"/>
            <w:tabs>
              <w:tab w:val="right" w:leader="dot" w:pos="8494"/>
            </w:tabs>
            <w:rPr>
              <w:noProof/>
            </w:rPr>
          </w:pPr>
          <w:hyperlink w:anchor="_Toc530992514" w:history="1">
            <w:r w:rsidRPr="009F3CBF">
              <w:rPr>
                <w:rStyle w:val="Hyperlink"/>
                <w:noProof/>
              </w:rPr>
              <w:t>Pessoal. Professores auxiliares. Piso salarial.</w:t>
            </w:r>
            <w:r>
              <w:rPr>
                <w:noProof/>
                <w:webHidden/>
              </w:rPr>
              <w:tab/>
            </w:r>
            <w:r>
              <w:rPr>
                <w:noProof/>
                <w:webHidden/>
              </w:rPr>
              <w:fldChar w:fldCharType="begin"/>
            </w:r>
            <w:r>
              <w:rPr>
                <w:noProof/>
                <w:webHidden/>
              </w:rPr>
              <w:instrText xml:space="preserve"> PAGEREF _Toc530992514 \h </w:instrText>
            </w:r>
            <w:r>
              <w:rPr>
                <w:noProof/>
                <w:webHidden/>
              </w:rPr>
            </w:r>
            <w:r>
              <w:rPr>
                <w:noProof/>
                <w:webHidden/>
              </w:rPr>
              <w:fldChar w:fldCharType="separate"/>
            </w:r>
            <w:r>
              <w:rPr>
                <w:noProof/>
                <w:webHidden/>
              </w:rPr>
              <w:t>10</w:t>
            </w:r>
            <w:r>
              <w:rPr>
                <w:noProof/>
                <w:webHidden/>
              </w:rPr>
              <w:fldChar w:fldCharType="end"/>
            </w:r>
          </w:hyperlink>
        </w:p>
        <w:p w:rsidR="00E160DF" w:rsidRDefault="00E160DF">
          <w:pPr>
            <w:pStyle w:val="Sumrio1"/>
            <w:tabs>
              <w:tab w:val="right" w:leader="dot" w:pos="8494"/>
            </w:tabs>
            <w:rPr>
              <w:rFonts w:eastAsiaTheme="minorEastAsia"/>
              <w:noProof/>
              <w:lang w:eastAsia="pt-BR"/>
            </w:rPr>
          </w:pPr>
          <w:hyperlink w:anchor="_Toc530992515" w:history="1">
            <w:r w:rsidRPr="009F3CBF">
              <w:rPr>
                <w:rStyle w:val="Hyperlink"/>
                <w:noProof/>
              </w:rPr>
              <w:t>PRESTAÇÃO DE CONTAS</w:t>
            </w:r>
            <w:r>
              <w:rPr>
                <w:noProof/>
                <w:webHidden/>
              </w:rPr>
              <w:tab/>
            </w:r>
            <w:r>
              <w:rPr>
                <w:noProof/>
                <w:webHidden/>
              </w:rPr>
              <w:fldChar w:fldCharType="begin"/>
            </w:r>
            <w:r>
              <w:rPr>
                <w:noProof/>
                <w:webHidden/>
              </w:rPr>
              <w:instrText xml:space="preserve"> PAGEREF _Toc530992515 \h </w:instrText>
            </w:r>
            <w:r>
              <w:rPr>
                <w:noProof/>
                <w:webHidden/>
              </w:rPr>
            </w:r>
            <w:r>
              <w:rPr>
                <w:noProof/>
                <w:webHidden/>
              </w:rPr>
              <w:fldChar w:fldCharType="separate"/>
            </w:r>
            <w:r>
              <w:rPr>
                <w:noProof/>
                <w:webHidden/>
              </w:rPr>
              <w:t>11</w:t>
            </w:r>
            <w:r>
              <w:rPr>
                <w:noProof/>
                <w:webHidden/>
              </w:rPr>
              <w:fldChar w:fldCharType="end"/>
            </w:r>
          </w:hyperlink>
        </w:p>
        <w:p w:rsidR="00E160DF" w:rsidRDefault="00E160DF">
          <w:pPr>
            <w:pStyle w:val="Sumrio2"/>
            <w:tabs>
              <w:tab w:val="right" w:leader="dot" w:pos="8494"/>
            </w:tabs>
            <w:rPr>
              <w:noProof/>
            </w:rPr>
          </w:pPr>
          <w:hyperlink w:anchor="_Toc530992516" w:history="1">
            <w:r w:rsidRPr="009F3CBF">
              <w:rPr>
                <w:rStyle w:val="Hyperlink"/>
                <w:noProof/>
              </w:rPr>
              <w:t>Prestação de Contas. Reiterados bloqueios de contas. Gravidade da falha.</w:t>
            </w:r>
            <w:r>
              <w:rPr>
                <w:noProof/>
                <w:webHidden/>
              </w:rPr>
              <w:tab/>
            </w:r>
            <w:r>
              <w:rPr>
                <w:noProof/>
                <w:webHidden/>
              </w:rPr>
              <w:fldChar w:fldCharType="begin"/>
            </w:r>
            <w:r>
              <w:rPr>
                <w:noProof/>
                <w:webHidden/>
              </w:rPr>
              <w:instrText xml:space="preserve"> PAGEREF _Toc530992516 \h </w:instrText>
            </w:r>
            <w:r>
              <w:rPr>
                <w:noProof/>
                <w:webHidden/>
              </w:rPr>
            </w:r>
            <w:r>
              <w:rPr>
                <w:noProof/>
                <w:webHidden/>
              </w:rPr>
              <w:fldChar w:fldCharType="separate"/>
            </w:r>
            <w:r>
              <w:rPr>
                <w:noProof/>
                <w:webHidden/>
              </w:rPr>
              <w:t>11</w:t>
            </w:r>
            <w:r>
              <w:rPr>
                <w:noProof/>
                <w:webHidden/>
              </w:rPr>
              <w:fldChar w:fldCharType="end"/>
            </w:r>
          </w:hyperlink>
        </w:p>
        <w:p w:rsidR="00E160DF" w:rsidRDefault="00E160DF">
          <w:pPr>
            <w:pStyle w:val="Sumrio1"/>
            <w:tabs>
              <w:tab w:val="right" w:leader="dot" w:pos="8494"/>
            </w:tabs>
            <w:rPr>
              <w:rFonts w:eastAsiaTheme="minorEastAsia"/>
              <w:noProof/>
              <w:lang w:eastAsia="pt-BR"/>
            </w:rPr>
          </w:pPr>
          <w:hyperlink w:anchor="_Toc530992517" w:history="1">
            <w:r w:rsidRPr="009F3CBF">
              <w:rPr>
                <w:rStyle w:val="Hyperlink"/>
                <w:rFonts w:asciiTheme="majorHAnsi" w:eastAsiaTheme="majorEastAsia" w:hAnsiTheme="majorHAnsi" w:cstheme="majorBidi"/>
                <w:b/>
                <w:bCs/>
                <w:noProof/>
              </w:rPr>
              <w:t>PREVIDÊNCIA</w:t>
            </w:r>
            <w:r>
              <w:rPr>
                <w:noProof/>
                <w:webHidden/>
              </w:rPr>
              <w:tab/>
            </w:r>
            <w:r>
              <w:rPr>
                <w:noProof/>
                <w:webHidden/>
              </w:rPr>
              <w:fldChar w:fldCharType="begin"/>
            </w:r>
            <w:r>
              <w:rPr>
                <w:noProof/>
                <w:webHidden/>
              </w:rPr>
              <w:instrText xml:space="preserve"> PAGEREF _Toc530992517 \h </w:instrText>
            </w:r>
            <w:r>
              <w:rPr>
                <w:noProof/>
                <w:webHidden/>
              </w:rPr>
            </w:r>
            <w:r>
              <w:rPr>
                <w:noProof/>
                <w:webHidden/>
              </w:rPr>
              <w:fldChar w:fldCharType="separate"/>
            </w:r>
            <w:r>
              <w:rPr>
                <w:noProof/>
                <w:webHidden/>
              </w:rPr>
              <w:t>11</w:t>
            </w:r>
            <w:r>
              <w:rPr>
                <w:noProof/>
                <w:webHidden/>
              </w:rPr>
              <w:fldChar w:fldCharType="end"/>
            </w:r>
          </w:hyperlink>
        </w:p>
        <w:p w:rsidR="00E160DF" w:rsidRDefault="00E160DF">
          <w:pPr>
            <w:pStyle w:val="Sumrio2"/>
            <w:tabs>
              <w:tab w:val="right" w:leader="dot" w:pos="8494"/>
            </w:tabs>
            <w:rPr>
              <w:noProof/>
            </w:rPr>
          </w:pPr>
          <w:hyperlink w:anchor="_Toc530992518" w:history="1">
            <w:r w:rsidRPr="009F3CBF">
              <w:rPr>
                <w:rStyle w:val="Hyperlink"/>
                <w:noProof/>
              </w:rPr>
              <w:t>Previdência. Ausência de recolhimento de contribuições.</w:t>
            </w:r>
            <w:r>
              <w:rPr>
                <w:noProof/>
                <w:webHidden/>
              </w:rPr>
              <w:tab/>
            </w:r>
            <w:r>
              <w:rPr>
                <w:noProof/>
                <w:webHidden/>
              </w:rPr>
              <w:fldChar w:fldCharType="begin"/>
            </w:r>
            <w:r>
              <w:rPr>
                <w:noProof/>
                <w:webHidden/>
              </w:rPr>
              <w:instrText xml:space="preserve"> PAGEREF _Toc530992518 \h </w:instrText>
            </w:r>
            <w:r>
              <w:rPr>
                <w:noProof/>
                <w:webHidden/>
              </w:rPr>
            </w:r>
            <w:r>
              <w:rPr>
                <w:noProof/>
                <w:webHidden/>
              </w:rPr>
              <w:fldChar w:fldCharType="separate"/>
            </w:r>
            <w:r>
              <w:rPr>
                <w:noProof/>
                <w:webHidden/>
              </w:rPr>
              <w:t>12</w:t>
            </w:r>
            <w:r>
              <w:rPr>
                <w:noProof/>
                <w:webHidden/>
              </w:rPr>
              <w:fldChar w:fldCharType="end"/>
            </w:r>
          </w:hyperlink>
        </w:p>
        <w:p w:rsidR="00E160DF" w:rsidRDefault="00E160DF">
          <w:pPr>
            <w:pStyle w:val="Sumrio1"/>
            <w:tabs>
              <w:tab w:val="right" w:leader="dot" w:pos="8494"/>
            </w:tabs>
            <w:rPr>
              <w:rFonts w:eastAsiaTheme="minorEastAsia"/>
              <w:noProof/>
              <w:lang w:eastAsia="pt-BR"/>
            </w:rPr>
          </w:pPr>
          <w:hyperlink w:anchor="_Toc530992519" w:history="1">
            <w:r w:rsidRPr="009F3CBF">
              <w:rPr>
                <w:rStyle w:val="Hyperlink"/>
                <w:rFonts w:asciiTheme="majorHAnsi" w:eastAsiaTheme="majorEastAsia" w:hAnsiTheme="majorHAnsi" w:cstheme="majorBidi"/>
                <w:b/>
                <w:bCs/>
                <w:noProof/>
              </w:rPr>
              <w:t>PROCESSUAL</w:t>
            </w:r>
            <w:r>
              <w:rPr>
                <w:noProof/>
                <w:webHidden/>
              </w:rPr>
              <w:tab/>
            </w:r>
            <w:r>
              <w:rPr>
                <w:noProof/>
                <w:webHidden/>
              </w:rPr>
              <w:fldChar w:fldCharType="begin"/>
            </w:r>
            <w:r>
              <w:rPr>
                <w:noProof/>
                <w:webHidden/>
              </w:rPr>
              <w:instrText xml:space="preserve"> PAGEREF _Toc530992519 \h </w:instrText>
            </w:r>
            <w:r>
              <w:rPr>
                <w:noProof/>
                <w:webHidden/>
              </w:rPr>
            </w:r>
            <w:r>
              <w:rPr>
                <w:noProof/>
                <w:webHidden/>
              </w:rPr>
              <w:fldChar w:fldCharType="separate"/>
            </w:r>
            <w:r>
              <w:rPr>
                <w:noProof/>
                <w:webHidden/>
              </w:rPr>
              <w:t>13</w:t>
            </w:r>
            <w:r>
              <w:rPr>
                <w:noProof/>
                <w:webHidden/>
              </w:rPr>
              <w:fldChar w:fldCharType="end"/>
            </w:r>
          </w:hyperlink>
        </w:p>
        <w:p w:rsidR="00E160DF" w:rsidRDefault="00E160DF">
          <w:pPr>
            <w:pStyle w:val="Sumrio2"/>
            <w:tabs>
              <w:tab w:val="right" w:leader="dot" w:pos="8494"/>
            </w:tabs>
            <w:rPr>
              <w:noProof/>
            </w:rPr>
          </w:pPr>
          <w:hyperlink w:anchor="_Toc530992520" w:history="1">
            <w:r w:rsidRPr="009F3CBF">
              <w:rPr>
                <w:rStyle w:val="Hyperlink"/>
                <w:noProof/>
              </w:rPr>
              <w:t>Processual. Não obrigação de o Relator apreciar todos os argumentos da parte. Possibilidade de se ater àqueles bastantes à formação de sua convicção.</w:t>
            </w:r>
            <w:r>
              <w:rPr>
                <w:noProof/>
                <w:webHidden/>
              </w:rPr>
              <w:tab/>
            </w:r>
            <w:r>
              <w:rPr>
                <w:noProof/>
                <w:webHidden/>
              </w:rPr>
              <w:fldChar w:fldCharType="begin"/>
            </w:r>
            <w:r>
              <w:rPr>
                <w:noProof/>
                <w:webHidden/>
              </w:rPr>
              <w:instrText xml:space="preserve"> PAGEREF _Toc530992520 \h </w:instrText>
            </w:r>
            <w:r>
              <w:rPr>
                <w:noProof/>
                <w:webHidden/>
              </w:rPr>
            </w:r>
            <w:r>
              <w:rPr>
                <w:noProof/>
                <w:webHidden/>
              </w:rPr>
              <w:fldChar w:fldCharType="separate"/>
            </w:r>
            <w:r>
              <w:rPr>
                <w:noProof/>
                <w:webHidden/>
              </w:rPr>
              <w:t>13</w:t>
            </w:r>
            <w:r>
              <w:rPr>
                <w:noProof/>
                <w:webHidden/>
              </w:rPr>
              <w:fldChar w:fldCharType="end"/>
            </w:r>
          </w:hyperlink>
        </w:p>
        <w:p w:rsidR="00E160DF" w:rsidRDefault="00E160DF">
          <w:pPr>
            <w:pStyle w:val="Sumrio1"/>
            <w:tabs>
              <w:tab w:val="right" w:leader="dot" w:pos="8494"/>
            </w:tabs>
            <w:rPr>
              <w:rFonts w:eastAsiaTheme="minorEastAsia"/>
              <w:noProof/>
              <w:lang w:eastAsia="pt-BR"/>
            </w:rPr>
          </w:pPr>
          <w:hyperlink w:anchor="_Toc530992521" w:history="1">
            <w:r w:rsidRPr="009F3CBF">
              <w:rPr>
                <w:rStyle w:val="Hyperlink"/>
                <w:rFonts w:asciiTheme="majorHAnsi" w:eastAsiaTheme="majorEastAsia" w:hAnsiTheme="majorHAnsi" w:cstheme="majorBidi"/>
                <w:b/>
                <w:bCs/>
                <w:noProof/>
              </w:rPr>
              <w:t>RECEITA</w:t>
            </w:r>
            <w:r>
              <w:rPr>
                <w:noProof/>
                <w:webHidden/>
              </w:rPr>
              <w:tab/>
            </w:r>
            <w:r>
              <w:rPr>
                <w:noProof/>
                <w:webHidden/>
              </w:rPr>
              <w:fldChar w:fldCharType="begin"/>
            </w:r>
            <w:r>
              <w:rPr>
                <w:noProof/>
                <w:webHidden/>
              </w:rPr>
              <w:instrText xml:space="preserve"> PAGEREF _Toc530992521 \h </w:instrText>
            </w:r>
            <w:r>
              <w:rPr>
                <w:noProof/>
                <w:webHidden/>
              </w:rPr>
            </w:r>
            <w:r>
              <w:rPr>
                <w:noProof/>
                <w:webHidden/>
              </w:rPr>
              <w:fldChar w:fldCharType="separate"/>
            </w:r>
            <w:r>
              <w:rPr>
                <w:noProof/>
                <w:webHidden/>
              </w:rPr>
              <w:t>13</w:t>
            </w:r>
            <w:r>
              <w:rPr>
                <w:noProof/>
                <w:webHidden/>
              </w:rPr>
              <w:fldChar w:fldCharType="end"/>
            </w:r>
          </w:hyperlink>
        </w:p>
        <w:p w:rsidR="00E160DF" w:rsidRDefault="00E160DF">
          <w:pPr>
            <w:pStyle w:val="Sumrio2"/>
            <w:tabs>
              <w:tab w:val="right" w:leader="dot" w:pos="8494"/>
            </w:tabs>
            <w:rPr>
              <w:noProof/>
            </w:rPr>
          </w:pPr>
          <w:hyperlink w:anchor="_Toc530992522" w:history="1">
            <w:r w:rsidRPr="009F3CBF">
              <w:rPr>
                <w:rStyle w:val="Hyperlink"/>
                <w:noProof/>
              </w:rPr>
              <w:t>Receita. Contabilização a menor da COSIP.</w:t>
            </w:r>
            <w:r>
              <w:rPr>
                <w:noProof/>
                <w:webHidden/>
              </w:rPr>
              <w:tab/>
            </w:r>
            <w:r>
              <w:rPr>
                <w:noProof/>
                <w:webHidden/>
              </w:rPr>
              <w:fldChar w:fldCharType="begin"/>
            </w:r>
            <w:r>
              <w:rPr>
                <w:noProof/>
                <w:webHidden/>
              </w:rPr>
              <w:instrText xml:space="preserve"> PAGEREF _Toc530992522 \h </w:instrText>
            </w:r>
            <w:r>
              <w:rPr>
                <w:noProof/>
                <w:webHidden/>
              </w:rPr>
            </w:r>
            <w:r>
              <w:rPr>
                <w:noProof/>
                <w:webHidden/>
              </w:rPr>
              <w:fldChar w:fldCharType="separate"/>
            </w:r>
            <w:r>
              <w:rPr>
                <w:noProof/>
                <w:webHidden/>
              </w:rPr>
              <w:t>13</w:t>
            </w:r>
            <w:r>
              <w:rPr>
                <w:noProof/>
                <w:webHidden/>
              </w:rPr>
              <w:fldChar w:fldCharType="end"/>
            </w:r>
          </w:hyperlink>
        </w:p>
        <w:p w:rsidR="00E160DF" w:rsidRDefault="00E160DF">
          <w:pPr>
            <w:pStyle w:val="Sumrio1"/>
            <w:tabs>
              <w:tab w:val="right" w:leader="dot" w:pos="8494"/>
            </w:tabs>
            <w:rPr>
              <w:rFonts w:eastAsiaTheme="minorEastAsia"/>
              <w:noProof/>
              <w:lang w:eastAsia="pt-BR"/>
            </w:rPr>
          </w:pPr>
          <w:hyperlink w:anchor="_Toc530992523" w:history="1">
            <w:r w:rsidRPr="009F3CBF">
              <w:rPr>
                <w:rStyle w:val="Hyperlink"/>
                <w:rFonts w:asciiTheme="majorHAnsi" w:eastAsiaTheme="majorEastAsia" w:hAnsiTheme="majorHAnsi" w:cstheme="majorBidi"/>
                <w:b/>
                <w:bCs/>
                <w:noProof/>
              </w:rPr>
              <w:t>SAÚDE</w:t>
            </w:r>
            <w:r>
              <w:rPr>
                <w:noProof/>
                <w:webHidden/>
              </w:rPr>
              <w:tab/>
            </w:r>
            <w:r>
              <w:rPr>
                <w:noProof/>
                <w:webHidden/>
              </w:rPr>
              <w:fldChar w:fldCharType="begin"/>
            </w:r>
            <w:r>
              <w:rPr>
                <w:noProof/>
                <w:webHidden/>
              </w:rPr>
              <w:instrText xml:space="preserve"> PAGEREF _Toc530992523 \h </w:instrText>
            </w:r>
            <w:r>
              <w:rPr>
                <w:noProof/>
                <w:webHidden/>
              </w:rPr>
            </w:r>
            <w:r>
              <w:rPr>
                <w:noProof/>
                <w:webHidden/>
              </w:rPr>
              <w:fldChar w:fldCharType="separate"/>
            </w:r>
            <w:r>
              <w:rPr>
                <w:noProof/>
                <w:webHidden/>
              </w:rPr>
              <w:t>14</w:t>
            </w:r>
            <w:r>
              <w:rPr>
                <w:noProof/>
                <w:webHidden/>
              </w:rPr>
              <w:fldChar w:fldCharType="end"/>
            </w:r>
          </w:hyperlink>
        </w:p>
        <w:p w:rsidR="00E160DF" w:rsidRDefault="00E160DF">
          <w:pPr>
            <w:pStyle w:val="Sumrio2"/>
            <w:tabs>
              <w:tab w:val="right" w:leader="dot" w:pos="8494"/>
            </w:tabs>
            <w:rPr>
              <w:noProof/>
            </w:rPr>
          </w:pPr>
          <w:hyperlink w:anchor="_Toc530992524" w:history="1">
            <w:r w:rsidRPr="009F3CBF">
              <w:rPr>
                <w:rStyle w:val="Hyperlink"/>
                <w:noProof/>
              </w:rPr>
              <w:t>Saúde. Empenhamento de despesas estranhas à ação saúde. Transporte realizado em veículos de terceiros. Assistência Social.</w:t>
            </w:r>
            <w:r>
              <w:rPr>
                <w:noProof/>
                <w:webHidden/>
              </w:rPr>
              <w:tab/>
            </w:r>
            <w:r>
              <w:rPr>
                <w:noProof/>
                <w:webHidden/>
              </w:rPr>
              <w:fldChar w:fldCharType="begin"/>
            </w:r>
            <w:r>
              <w:rPr>
                <w:noProof/>
                <w:webHidden/>
              </w:rPr>
              <w:instrText xml:space="preserve"> PAGEREF _Toc530992524 \h </w:instrText>
            </w:r>
            <w:r>
              <w:rPr>
                <w:noProof/>
                <w:webHidden/>
              </w:rPr>
            </w:r>
            <w:r>
              <w:rPr>
                <w:noProof/>
                <w:webHidden/>
              </w:rPr>
              <w:fldChar w:fldCharType="separate"/>
            </w:r>
            <w:r>
              <w:rPr>
                <w:noProof/>
                <w:webHidden/>
              </w:rPr>
              <w:t>14</w:t>
            </w:r>
            <w:r>
              <w:rPr>
                <w:noProof/>
                <w:webHidden/>
              </w:rPr>
              <w:fldChar w:fldCharType="end"/>
            </w:r>
          </w:hyperlink>
        </w:p>
        <w:p w:rsidR="00333CF2" w:rsidRPr="00A914C7" w:rsidRDefault="00333CF2" w:rsidP="002820DA">
          <w:pPr>
            <w:jc w:val="both"/>
          </w:pPr>
          <w:r w:rsidRPr="00A914C7">
            <w:rPr>
              <w:b/>
              <w:bCs/>
            </w:rPr>
            <w:fldChar w:fldCharType="end"/>
          </w:r>
        </w:p>
      </w:sdtContent>
    </w:sdt>
    <w:p w:rsidR="00723A08" w:rsidRPr="00A914C7" w:rsidRDefault="00723A08" w:rsidP="00EA2E20">
      <w:pPr>
        <w:pStyle w:val="Ttulo1"/>
        <w:jc w:val="both"/>
      </w:pPr>
    </w:p>
    <w:p w:rsidR="00BB38F8" w:rsidRPr="00A914C7" w:rsidRDefault="00BB38F8" w:rsidP="00723A08"/>
    <w:p w:rsidR="00BB38F8" w:rsidRPr="00A914C7" w:rsidRDefault="00BB38F8">
      <w:r w:rsidRPr="00A914C7">
        <w:br w:type="page"/>
      </w:r>
    </w:p>
    <w:p w:rsidR="00E95200" w:rsidRPr="00A914C7" w:rsidRDefault="00E95200" w:rsidP="00E95200">
      <w:pPr>
        <w:pStyle w:val="Ttulo1"/>
        <w:jc w:val="both"/>
      </w:pPr>
      <w:bookmarkStart w:id="0" w:name="_Toc530992495"/>
      <w:r w:rsidRPr="00A914C7">
        <w:t>CÂMARA MUNICIPAL</w:t>
      </w:r>
      <w:bookmarkEnd w:id="0"/>
    </w:p>
    <w:p w:rsidR="00E95200" w:rsidRPr="00A914C7" w:rsidRDefault="00E95200" w:rsidP="00E95200">
      <w:pPr>
        <w:pStyle w:val="Ttulo1"/>
        <w:jc w:val="both"/>
        <w:rPr>
          <w:color w:val="4F81BD" w:themeColor="accent1"/>
          <w:sz w:val="26"/>
          <w:szCs w:val="26"/>
        </w:rPr>
      </w:pPr>
      <w:bookmarkStart w:id="1" w:name="_Toc530992496"/>
      <w:r w:rsidRPr="00F52D82">
        <w:rPr>
          <w:color w:val="4F81BD" w:themeColor="accent1"/>
          <w:sz w:val="26"/>
          <w:szCs w:val="26"/>
        </w:rPr>
        <w:t xml:space="preserve">Câmara Municipal. </w:t>
      </w:r>
      <w:r w:rsidR="00510585" w:rsidRPr="00F52D82">
        <w:rPr>
          <w:color w:val="4F81BD" w:themeColor="accent1"/>
          <w:sz w:val="26"/>
          <w:szCs w:val="26"/>
        </w:rPr>
        <w:t>Descumprimento d</w:t>
      </w:r>
      <w:r w:rsidR="00F52D82" w:rsidRPr="00F52D82">
        <w:rPr>
          <w:color w:val="4F81BD" w:themeColor="accent1"/>
          <w:sz w:val="26"/>
          <w:szCs w:val="26"/>
        </w:rPr>
        <w:t>o</w:t>
      </w:r>
      <w:r w:rsidR="00510585" w:rsidRPr="00F52D82">
        <w:rPr>
          <w:color w:val="4F81BD" w:themeColor="accent1"/>
          <w:sz w:val="26"/>
          <w:szCs w:val="26"/>
        </w:rPr>
        <w:t xml:space="preserve"> limite de despesas com folha de pagamento</w:t>
      </w:r>
      <w:r w:rsidR="0091470E" w:rsidRPr="00F52D82">
        <w:rPr>
          <w:color w:val="4F81BD" w:themeColor="accent1"/>
          <w:sz w:val="26"/>
          <w:szCs w:val="26"/>
        </w:rPr>
        <w:t>.</w:t>
      </w:r>
      <w:r w:rsidR="00510585" w:rsidRPr="00F52D82">
        <w:rPr>
          <w:color w:val="4F81BD" w:themeColor="accent1"/>
          <w:sz w:val="26"/>
          <w:szCs w:val="26"/>
        </w:rPr>
        <w:t xml:space="preserve"> Gravidade amenizada</w:t>
      </w:r>
      <w:r w:rsidR="00510585">
        <w:rPr>
          <w:color w:val="4F81BD" w:themeColor="accent1"/>
          <w:sz w:val="26"/>
          <w:szCs w:val="26"/>
        </w:rPr>
        <w:t>. Retenções no repasse do duodécimo. Diminuição da receita do Legislativo.</w:t>
      </w:r>
      <w:bookmarkEnd w:id="1"/>
      <w:r w:rsidR="00510585">
        <w:rPr>
          <w:color w:val="4F81BD" w:themeColor="accent1"/>
          <w:sz w:val="26"/>
          <w:szCs w:val="26"/>
        </w:rPr>
        <w:t xml:space="preserve"> </w:t>
      </w:r>
    </w:p>
    <w:p w:rsidR="00E95200" w:rsidRPr="00A914C7" w:rsidRDefault="00E95200" w:rsidP="00E95200">
      <w:pPr>
        <w:tabs>
          <w:tab w:val="left" w:pos="1032"/>
        </w:tabs>
        <w:ind w:left="2268"/>
        <w:jc w:val="both"/>
      </w:pPr>
    </w:p>
    <w:p w:rsidR="00382A21" w:rsidRDefault="00382A21" w:rsidP="00382A21">
      <w:pPr>
        <w:tabs>
          <w:tab w:val="left" w:pos="1032"/>
        </w:tabs>
        <w:ind w:left="2268"/>
        <w:jc w:val="both"/>
      </w:pPr>
      <w:r>
        <w:t>PRESTAÇÃO DE CONTAS. CÂMARA MUNICIPAL. ATRASO NO ENVIO DE PRESTAÇÃO DE CONTAS MENSAL. AUSÊNCIA DE LICITAÇÃO. DESCUMPRIMENTO DO LIMITE DE DESPESAS COM FOLHA DE PAGAMENTO.</w:t>
      </w:r>
    </w:p>
    <w:p w:rsidR="00382A21" w:rsidRDefault="00382A21" w:rsidP="00382A21">
      <w:pPr>
        <w:pStyle w:val="PargrafodaLista"/>
        <w:numPr>
          <w:ilvl w:val="0"/>
          <w:numId w:val="38"/>
        </w:numPr>
        <w:tabs>
          <w:tab w:val="left" w:pos="1032"/>
        </w:tabs>
        <w:ind w:left="2268" w:firstLine="0"/>
        <w:jc w:val="both"/>
      </w:pPr>
      <w:r>
        <w:t>Os atrasos no envio das prestações de contas foram de pequena monta e decorrentes principalmente da rejeição de peças pela análise técnica quando da homologação no sistema web.</w:t>
      </w:r>
    </w:p>
    <w:p w:rsidR="00382A21" w:rsidRDefault="00382A21" w:rsidP="00382A21">
      <w:pPr>
        <w:pStyle w:val="PargrafodaLista"/>
        <w:numPr>
          <w:ilvl w:val="0"/>
          <w:numId w:val="38"/>
        </w:numPr>
        <w:tabs>
          <w:tab w:val="left" w:pos="1032"/>
        </w:tabs>
        <w:ind w:left="2268" w:firstLine="0"/>
        <w:jc w:val="both"/>
      </w:pPr>
      <w:r>
        <w:t>No caso as impropriedades relativas à contratação de serviços contábeis remetem ao fato da inexigibilidade apresentada pela defesa não comprovar a inviabilidade de competição, em descumprimento ao art. 25 da Lei nº 8.666/93.</w:t>
      </w:r>
    </w:p>
    <w:p w:rsidR="00382A21" w:rsidRPr="00510585" w:rsidRDefault="00382A21" w:rsidP="00382A21">
      <w:pPr>
        <w:pStyle w:val="PargrafodaLista"/>
        <w:numPr>
          <w:ilvl w:val="0"/>
          <w:numId w:val="38"/>
        </w:numPr>
        <w:tabs>
          <w:tab w:val="left" w:pos="1032"/>
        </w:tabs>
        <w:ind w:left="2268" w:firstLine="0"/>
        <w:jc w:val="both"/>
        <w:rPr>
          <w:u w:val="single"/>
        </w:rPr>
      </w:pPr>
      <w:r w:rsidRPr="00510585">
        <w:rPr>
          <w:u w:val="single"/>
        </w:rPr>
        <w:t>A ocorrência do descumprimento do limite de despesas com folha de pagamento teve sua gravidade amenizada já que, a Prefeitura ao realizar retenções no repasse do duodécimo referente a parcelamentos de dívidas da Câmara junto ao INSS, diminuiu o valor da receita recebida pelo Legislativo o que impactou negativamente para a apuração do referido índice.</w:t>
      </w:r>
    </w:p>
    <w:p w:rsidR="00E95200" w:rsidRPr="00A914C7" w:rsidRDefault="00E95200" w:rsidP="00E95200">
      <w:pPr>
        <w:tabs>
          <w:tab w:val="left" w:pos="1032"/>
        </w:tabs>
        <w:ind w:left="2268"/>
        <w:jc w:val="both"/>
      </w:pPr>
      <w:r w:rsidRPr="00B26AC0">
        <w:t xml:space="preserve">(Prestação de Contas. Processo </w:t>
      </w:r>
      <w:hyperlink r:id="rId11" w:history="1">
        <w:r w:rsidRPr="00B26AC0">
          <w:rPr>
            <w:rStyle w:val="Hyperlink"/>
          </w:rPr>
          <w:t>TC/</w:t>
        </w:r>
        <w:r w:rsidR="00362E90" w:rsidRPr="00B26AC0">
          <w:rPr>
            <w:rStyle w:val="Hyperlink"/>
          </w:rPr>
          <w:t>00</w:t>
        </w:r>
        <w:r w:rsidR="00382A21" w:rsidRPr="00B26AC0">
          <w:rPr>
            <w:rStyle w:val="Hyperlink"/>
          </w:rPr>
          <w:t>2932</w:t>
        </w:r>
        <w:r w:rsidRPr="00B26AC0">
          <w:rPr>
            <w:rStyle w:val="Hyperlink"/>
          </w:rPr>
          <w:t>/201</w:t>
        </w:r>
        <w:r w:rsidR="002D13DD" w:rsidRPr="00B26AC0">
          <w:rPr>
            <w:rStyle w:val="Hyperlink"/>
          </w:rPr>
          <w:t>6</w:t>
        </w:r>
      </w:hyperlink>
      <w:r w:rsidR="002D13DD" w:rsidRPr="00B26AC0">
        <w:t xml:space="preserve"> – </w:t>
      </w:r>
      <w:r w:rsidR="00382A21" w:rsidRPr="00B26AC0">
        <w:t>Relatora: Cons.ª Lilian de Almeida Veloso Nunes Martins. Segunda Câmara</w:t>
      </w:r>
      <w:r w:rsidRPr="00A914C7">
        <w:t xml:space="preserve">. Decisão </w:t>
      </w:r>
      <w:r w:rsidR="00B123B8" w:rsidRPr="00A914C7">
        <w:t>unânime</w:t>
      </w:r>
      <w:r w:rsidRPr="00A914C7">
        <w:t xml:space="preserve">. </w:t>
      </w:r>
      <w:r w:rsidR="00382A21">
        <w:t>Acórdão nº</w:t>
      </w:r>
      <w:r w:rsidRPr="00A914C7">
        <w:t xml:space="preserve"> </w:t>
      </w:r>
      <w:r w:rsidR="00382A21">
        <w:t>1.549</w:t>
      </w:r>
      <w:r w:rsidRPr="00A914C7">
        <w:t xml:space="preserve">/18 publicado no </w:t>
      </w:r>
      <w:hyperlink r:id="rId12" w:history="1">
        <w:r w:rsidR="008815F4" w:rsidRPr="008815F4">
          <w:rPr>
            <w:rStyle w:val="Hyperlink"/>
          </w:rPr>
          <w:t>DOE/TCE-PI º 194/18</w:t>
        </w:r>
      </w:hyperlink>
      <w:r w:rsidRPr="00A914C7">
        <w:t>)</w:t>
      </w:r>
    </w:p>
    <w:p w:rsidR="001D139B" w:rsidRPr="00A914C7" w:rsidRDefault="001D139B" w:rsidP="001D139B">
      <w:pPr>
        <w:pStyle w:val="Ttulo1"/>
        <w:jc w:val="both"/>
        <w:rPr>
          <w:color w:val="4F81BD" w:themeColor="accent1"/>
          <w:sz w:val="26"/>
          <w:szCs w:val="26"/>
        </w:rPr>
      </w:pPr>
      <w:bookmarkStart w:id="2" w:name="_Toc530992497"/>
      <w:r w:rsidRPr="00237A61">
        <w:rPr>
          <w:color w:val="4F81BD" w:themeColor="accent1"/>
          <w:sz w:val="26"/>
          <w:szCs w:val="26"/>
        </w:rPr>
        <w:t xml:space="preserve">Câmara Municipal. </w:t>
      </w:r>
      <w:r w:rsidR="00F52D82" w:rsidRPr="00237A61">
        <w:rPr>
          <w:color w:val="4F81BD" w:themeColor="accent1"/>
          <w:sz w:val="26"/>
          <w:szCs w:val="26"/>
        </w:rPr>
        <w:t>Descumprimento do limite de despesas da Câmara Municipal</w:t>
      </w:r>
      <w:r w:rsidRPr="00237A61">
        <w:rPr>
          <w:color w:val="4F81BD" w:themeColor="accent1"/>
          <w:sz w:val="26"/>
          <w:szCs w:val="26"/>
        </w:rPr>
        <w:t>.</w:t>
      </w:r>
      <w:r w:rsidR="00F52D82" w:rsidRPr="00237A61">
        <w:rPr>
          <w:color w:val="4F81BD" w:themeColor="accent1"/>
          <w:sz w:val="26"/>
          <w:szCs w:val="26"/>
        </w:rPr>
        <w:t xml:space="preserve"> </w:t>
      </w:r>
      <w:r w:rsidR="00237A61" w:rsidRPr="00237A61">
        <w:rPr>
          <w:color w:val="4F81BD" w:themeColor="accent1"/>
          <w:sz w:val="26"/>
          <w:szCs w:val="26"/>
        </w:rPr>
        <w:t>Existência de acordo extrajudicial para compensação do que foi ultrapassado.</w:t>
      </w:r>
      <w:bookmarkEnd w:id="2"/>
    </w:p>
    <w:p w:rsidR="001D139B" w:rsidRPr="00A914C7" w:rsidRDefault="001D139B" w:rsidP="001D139B">
      <w:pPr>
        <w:tabs>
          <w:tab w:val="left" w:pos="1032"/>
        </w:tabs>
        <w:ind w:left="2268"/>
        <w:jc w:val="both"/>
      </w:pPr>
    </w:p>
    <w:p w:rsidR="00D73BF3" w:rsidRDefault="00D73BF3" w:rsidP="00D73BF3">
      <w:pPr>
        <w:tabs>
          <w:tab w:val="left" w:pos="1032"/>
        </w:tabs>
        <w:ind w:left="2268"/>
        <w:jc w:val="both"/>
      </w:pPr>
      <w:r>
        <w:t>APLICAÇÃO DOS PRINCÍPIOS DA PROPORCIONALIDADE E RAZOABILIDADE, PROVIMENTO PARCIAL.</w:t>
      </w:r>
    </w:p>
    <w:p w:rsidR="00D73BF3" w:rsidRPr="00F52D82" w:rsidRDefault="00D73BF3" w:rsidP="00D73BF3">
      <w:pPr>
        <w:pStyle w:val="PargrafodaLista"/>
        <w:numPr>
          <w:ilvl w:val="0"/>
          <w:numId w:val="42"/>
        </w:numPr>
        <w:tabs>
          <w:tab w:val="left" w:pos="1032"/>
        </w:tabs>
        <w:ind w:left="2268" w:firstLine="0"/>
        <w:jc w:val="both"/>
        <w:rPr>
          <w:u w:val="single"/>
        </w:rPr>
      </w:pPr>
      <w:r w:rsidRPr="00F52D82">
        <w:rPr>
          <w:u w:val="single"/>
        </w:rPr>
        <w:t>Não obstante seja ultrapassado o limite legal de 7,00% previsto no art. 29-A, I, Constituição Federal, é necessário ter em vista a existência de Acordo Extrajudicial cujo objeto é a compensação do que foi ultrapassado. Cobrindo diferenças de: repasses a menor em exercícios anteriores; e de obras e aquisições de menor porte para o próprio ente. Aplicam-se os Princípios da Proporcionalidade e Razoabilidade conhecendo do Recurso e no mérito vota-se pelo Provimento Parcial, mantendo a multa.</w:t>
      </w:r>
    </w:p>
    <w:p w:rsidR="001D139B" w:rsidRPr="00A914C7" w:rsidRDefault="001D139B" w:rsidP="001D139B">
      <w:pPr>
        <w:tabs>
          <w:tab w:val="left" w:pos="1032"/>
        </w:tabs>
        <w:ind w:left="2268"/>
        <w:jc w:val="both"/>
      </w:pPr>
      <w:r w:rsidRPr="00B26AC0">
        <w:t>(</w:t>
      </w:r>
      <w:r w:rsidR="00D73BF3" w:rsidRPr="00B26AC0">
        <w:t>Recurso de Reconsideração</w:t>
      </w:r>
      <w:r w:rsidRPr="00B26AC0">
        <w:t xml:space="preserve">. Processo </w:t>
      </w:r>
      <w:hyperlink r:id="rId13" w:history="1">
        <w:r w:rsidRPr="00B26AC0">
          <w:rPr>
            <w:rStyle w:val="Hyperlink"/>
          </w:rPr>
          <w:t>TC/0</w:t>
        </w:r>
        <w:r w:rsidR="00D73BF3" w:rsidRPr="00B26AC0">
          <w:rPr>
            <w:rStyle w:val="Hyperlink"/>
          </w:rPr>
          <w:t>10487</w:t>
        </w:r>
        <w:r w:rsidRPr="00B26AC0">
          <w:rPr>
            <w:rStyle w:val="Hyperlink"/>
          </w:rPr>
          <w:t>/201</w:t>
        </w:r>
        <w:r w:rsidR="00D73BF3" w:rsidRPr="00B26AC0">
          <w:rPr>
            <w:rStyle w:val="Hyperlink"/>
          </w:rPr>
          <w:t>8</w:t>
        </w:r>
      </w:hyperlink>
      <w:r w:rsidR="00D73BF3" w:rsidRPr="00B26AC0">
        <w:t xml:space="preserve"> –</w:t>
      </w:r>
      <w:r w:rsidR="00D73BF3">
        <w:t xml:space="preserve"> Relator: Cons.</w:t>
      </w:r>
      <w:r w:rsidRPr="00A914C7">
        <w:t xml:space="preserve"> </w:t>
      </w:r>
      <w:r w:rsidR="00D73BF3" w:rsidRPr="00D73BF3">
        <w:t>Luciano Nunes Santos.</w:t>
      </w:r>
      <w:r w:rsidR="00D73BF3">
        <w:t xml:space="preserve"> Plenário</w:t>
      </w:r>
      <w:r w:rsidRPr="00A914C7">
        <w:t>. Decisão unânime. Acórdão nº 1.</w:t>
      </w:r>
      <w:r w:rsidR="00D73BF3">
        <w:t>674</w:t>
      </w:r>
      <w:r w:rsidRPr="00A914C7">
        <w:t xml:space="preserve">/18 </w:t>
      </w:r>
      <w:r w:rsidRPr="00EA2C61">
        <w:t xml:space="preserve">publicado no </w:t>
      </w:r>
      <w:hyperlink r:id="rId14" w:history="1">
        <w:r w:rsidRPr="00EA2C61">
          <w:rPr>
            <w:rStyle w:val="Hyperlink"/>
          </w:rPr>
          <w:t>DOE/TCE-PI º 1</w:t>
        </w:r>
        <w:r w:rsidR="00D73BF3" w:rsidRPr="00EA2C61">
          <w:rPr>
            <w:rStyle w:val="Hyperlink"/>
          </w:rPr>
          <w:t>98</w:t>
        </w:r>
        <w:r w:rsidRPr="00EA2C61">
          <w:rPr>
            <w:rStyle w:val="Hyperlink"/>
          </w:rPr>
          <w:t>/18</w:t>
        </w:r>
      </w:hyperlink>
      <w:r w:rsidRPr="00EA2C61">
        <w:t>)</w:t>
      </w:r>
    </w:p>
    <w:p w:rsidR="0019200D" w:rsidRPr="00961DCB" w:rsidRDefault="0019200D" w:rsidP="0019200D">
      <w:pPr>
        <w:pStyle w:val="Ttulo1"/>
        <w:jc w:val="both"/>
      </w:pPr>
      <w:bookmarkStart w:id="3" w:name="_Toc530992498"/>
      <w:r w:rsidRPr="00961DCB">
        <w:t>CONT</w:t>
      </w:r>
      <w:r w:rsidR="00382A21" w:rsidRPr="00961DCB">
        <w:t>ABILIDADE</w:t>
      </w:r>
      <w:bookmarkEnd w:id="3"/>
    </w:p>
    <w:p w:rsidR="00916EBF" w:rsidRPr="00A914C7" w:rsidRDefault="00916EBF" w:rsidP="00916EBF">
      <w:pPr>
        <w:pStyle w:val="Ttulo2"/>
        <w:jc w:val="both"/>
      </w:pPr>
      <w:bookmarkStart w:id="4" w:name="_Toc530992499"/>
      <w:r w:rsidRPr="00961DCB">
        <w:t>Cont</w:t>
      </w:r>
      <w:r w:rsidR="00237A61" w:rsidRPr="00961DCB">
        <w:t xml:space="preserve">abilidade. Restos a pagar sem comprovação financeira. </w:t>
      </w:r>
      <w:r w:rsidR="00961DCB" w:rsidRPr="00961DCB">
        <w:t>Menor potencial lesivo. Imaterialidade das expressões monetárias.</w:t>
      </w:r>
      <w:bookmarkEnd w:id="4"/>
    </w:p>
    <w:p w:rsidR="00916EBF" w:rsidRPr="00A914C7" w:rsidRDefault="00916EBF" w:rsidP="00916EBF">
      <w:pPr>
        <w:ind w:left="2268"/>
        <w:jc w:val="both"/>
      </w:pPr>
    </w:p>
    <w:p w:rsidR="00382A21" w:rsidRPr="00382A21" w:rsidRDefault="00382A21" w:rsidP="00382A21">
      <w:pPr>
        <w:ind w:left="2268"/>
        <w:jc w:val="both"/>
        <w:rPr>
          <w:bCs/>
        </w:rPr>
      </w:pPr>
      <w:r w:rsidRPr="00382A21">
        <w:rPr>
          <w:bCs/>
        </w:rPr>
        <w:t>PRESTAÇÃO DE CONTAS. RESTOS A PAGAR SEM COMPROVAÇÃO FINANCEIRA.</w:t>
      </w:r>
    </w:p>
    <w:p w:rsidR="00382A21" w:rsidRPr="00382A21" w:rsidRDefault="00382A21" w:rsidP="00382A21">
      <w:pPr>
        <w:pStyle w:val="PargrafodaLista"/>
        <w:numPr>
          <w:ilvl w:val="0"/>
          <w:numId w:val="39"/>
        </w:numPr>
        <w:ind w:left="2268" w:firstLine="0"/>
        <w:jc w:val="both"/>
        <w:rPr>
          <w:bCs/>
        </w:rPr>
      </w:pPr>
      <w:r w:rsidRPr="00382A21">
        <w:rPr>
          <w:bCs/>
        </w:rPr>
        <w:t>A ocorrência apontada nesta proposta de decisão, em virtude, sobretudo, de seu menor potencial lesivo e da irrelevância e imaterialidade de suas expressões monetárias caracteriza-se apenas como impropriedade e falta</w:t>
      </w:r>
      <w:r>
        <w:rPr>
          <w:bCs/>
        </w:rPr>
        <w:t xml:space="preserve"> </w:t>
      </w:r>
      <w:r w:rsidRPr="00382A21">
        <w:rPr>
          <w:bCs/>
        </w:rPr>
        <w:t>de natureza formal da qual não resultou dano ao erário.</w:t>
      </w:r>
    </w:p>
    <w:p w:rsidR="00916EBF" w:rsidRPr="00A914C7" w:rsidRDefault="00916EBF" w:rsidP="00916EBF">
      <w:pPr>
        <w:ind w:left="2268"/>
        <w:jc w:val="both"/>
      </w:pPr>
      <w:r w:rsidRPr="00B26AC0">
        <w:t xml:space="preserve">(Prestação de Contas. Processo </w:t>
      </w:r>
      <w:hyperlink r:id="rId15" w:history="1">
        <w:r w:rsidRPr="00B26AC0">
          <w:rPr>
            <w:rStyle w:val="Hyperlink"/>
          </w:rPr>
          <w:t>TC/</w:t>
        </w:r>
        <w:r w:rsidRPr="00B26AC0">
          <w:rPr>
            <w:rStyle w:val="Hyperlink"/>
            <w:bCs/>
          </w:rPr>
          <w:t>00</w:t>
        </w:r>
        <w:r w:rsidR="00382A21" w:rsidRPr="00B26AC0">
          <w:rPr>
            <w:rStyle w:val="Hyperlink"/>
            <w:bCs/>
          </w:rPr>
          <w:t>5413</w:t>
        </w:r>
        <w:r w:rsidRPr="00B26AC0">
          <w:rPr>
            <w:rStyle w:val="Hyperlink"/>
            <w:bCs/>
          </w:rPr>
          <w:t>/201</w:t>
        </w:r>
        <w:r w:rsidR="00382A21" w:rsidRPr="00B26AC0">
          <w:rPr>
            <w:rStyle w:val="Hyperlink"/>
            <w:bCs/>
          </w:rPr>
          <w:t>5</w:t>
        </w:r>
      </w:hyperlink>
      <w:r w:rsidRPr="00B26AC0">
        <w:t xml:space="preserve"> – Relator</w:t>
      </w:r>
      <w:r w:rsidRPr="00A914C7">
        <w:t>: Cons.</w:t>
      </w:r>
      <w:r w:rsidRPr="00A914C7">
        <w:rPr>
          <w:rFonts w:ascii="Times New Roman" w:hAnsi="Times New Roman" w:cs="Times New Roman"/>
          <w:color w:val="000000" w:themeColor="text1"/>
          <w:sz w:val="18"/>
          <w:szCs w:val="18"/>
        </w:rPr>
        <w:t xml:space="preserve"> </w:t>
      </w:r>
      <w:r w:rsidR="00382A21" w:rsidRPr="00382A21">
        <w:t>Substituto Alisson Felipe de Araújo</w:t>
      </w:r>
      <w:r w:rsidRPr="00A914C7">
        <w:t xml:space="preserve">. </w:t>
      </w:r>
      <w:r w:rsidR="00815DFB">
        <w:t xml:space="preserve">Segunda </w:t>
      </w:r>
      <w:r w:rsidRPr="00A914C7">
        <w:t>Câmara. Decisão Unânime. Acórdão nº 1.</w:t>
      </w:r>
      <w:r w:rsidR="00815DFB">
        <w:t>374</w:t>
      </w:r>
      <w:r w:rsidRPr="00A914C7">
        <w:t xml:space="preserve">/18 publicado no </w:t>
      </w:r>
      <w:hyperlink r:id="rId16" w:history="1">
        <w:r w:rsidR="008815F4" w:rsidRPr="00EA2C61">
          <w:rPr>
            <w:rStyle w:val="Hyperlink"/>
          </w:rPr>
          <w:t>DOE/TCE-PI º 194/18</w:t>
        </w:r>
      </w:hyperlink>
      <w:r w:rsidRPr="00EA2C61">
        <w:t>)</w:t>
      </w:r>
    </w:p>
    <w:p w:rsidR="00C92A9A" w:rsidRPr="00A914C7" w:rsidRDefault="00C92A9A" w:rsidP="00C92A9A">
      <w:pPr>
        <w:pStyle w:val="Ttulo1"/>
        <w:jc w:val="both"/>
      </w:pPr>
      <w:bookmarkStart w:id="5" w:name="_Toc530992500"/>
      <w:r w:rsidRPr="00A914C7">
        <w:t>DESPESA</w:t>
      </w:r>
      <w:bookmarkEnd w:id="5"/>
    </w:p>
    <w:p w:rsidR="00C92A9A" w:rsidRPr="00A914C7" w:rsidRDefault="00C92A9A" w:rsidP="00C92A9A">
      <w:pPr>
        <w:pStyle w:val="Ttulo1"/>
        <w:jc w:val="both"/>
        <w:rPr>
          <w:color w:val="4F81BD" w:themeColor="accent1"/>
          <w:sz w:val="26"/>
          <w:szCs w:val="26"/>
        </w:rPr>
      </w:pPr>
      <w:bookmarkStart w:id="6" w:name="_Toc530992501"/>
      <w:r w:rsidRPr="00961DCB">
        <w:rPr>
          <w:color w:val="4F81BD" w:themeColor="accent1"/>
          <w:sz w:val="26"/>
          <w:szCs w:val="26"/>
        </w:rPr>
        <w:t xml:space="preserve">Despesa. </w:t>
      </w:r>
      <w:r w:rsidR="00961DCB" w:rsidRPr="00961DCB">
        <w:rPr>
          <w:color w:val="4F81BD" w:themeColor="accent1"/>
          <w:sz w:val="26"/>
          <w:szCs w:val="26"/>
        </w:rPr>
        <w:t>Pagamento de encargos moratórios. Falha amenizada. Ocorrência pontual.</w:t>
      </w:r>
      <w:bookmarkEnd w:id="6"/>
      <w:r w:rsidR="00961DCB" w:rsidRPr="00961DCB">
        <w:rPr>
          <w:color w:val="4F81BD" w:themeColor="accent1"/>
          <w:sz w:val="26"/>
          <w:szCs w:val="26"/>
        </w:rPr>
        <w:t xml:space="preserve"> </w:t>
      </w:r>
    </w:p>
    <w:p w:rsidR="00C92A9A" w:rsidRPr="00A914C7" w:rsidRDefault="00C92A9A" w:rsidP="00C92A9A">
      <w:pPr>
        <w:tabs>
          <w:tab w:val="left" w:pos="1032"/>
        </w:tabs>
        <w:ind w:left="2268"/>
        <w:jc w:val="both"/>
      </w:pPr>
    </w:p>
    <w:p w:rsidR="00120B62" w:rsidRDefault="00120B62" w:rsidP="00120B62">
      <w:pPr>
        <w:tabs>
          <w:tab w:val="left" w:pos="1032"/>
        </w:tabs>
        <w:ind w:left="2268"/>
        <w:jc w:val="both"/>
      </w:pPr>
      <w:r>
        <w:t>PRESTAÇÃO DE CONTAS. CONTAS DE GESTÃO. AUSÊNCIA DE LICITAÇÃO. PAGAMENTOS DE ENCARGOS MORATÓRIOS.</w:t>
      </w:r>
    </w:p>
    <w:p w:rsidR="00384D82" w:rsidRDefault="00120B62" w:rsidP="00384D82">
      <w:pPr>
        <w:pStyle w:val="PargrafodaLista"/>
        <w:numPr>
          <w:ilvl w:val="0"/>
          <w:numId w:val="37"/>
        </w:numPr>
        <w:tabs>
          <w:tab w:val="left" w:pos="1032"/>
        </w:tabs>
        <w:ind w:left="2268" w:firstLine="0"/>
        <w:jc w:val="both"/>
      </w:pPr>
      <w:r>
        <w:t>Das Impropriedades relativas aos procedimentos licitatórios considerados ausentes, revelaram-se formais,</w:t>
      </w:r>
      <w:r w:rsidR="00384D82">
        <w:t xml:space="preserve"> </w:t>
      </w:r>
      <w:r>
        <w:t>ao passo que na análise da documentação encaminhada, verificou-se o não atendimento de algumas exigências</w:t>
      </w:r>
      <w:r w:rsidR="00384D82">
        <w:t xml:space="preserve"> </w:t>
      </w:r>
      <w:r>
        <w:t>formais da Lei 8.666/93, que, entretanto, não foram suficientes para</w:t>
      </w:r>
      <w:r w:rsidR="00384D82">
        <w:t xml:space="preserve"> macular as despesas destacadas;</w:t>
      </w:r>
    </w:p>
    <w:p w:rsidR="00120B62" w:rsidRPr="00961DCB" w:rsidRDefault="00120B62" w:rsidP="00384D82">
      <w:pPr>
        <w:pStyle w:val="PargrafodaLista"/>
        <w:numPr>
          <w:ilvl w:val="0"/>
          <w:numId w:val="37"/>
        </w:numPr>
        <w:tabs>
          <w:tab w:val="left" w:pos="1032"/>
        </w:tabs>
        <w:ind w:left="2268" w:firstLine="0"/>
        <w:jc w:val="both"/>
        <w:rPr>
          <w:u w:val="single"/>
        </w:rPr>
      </w:pPr>
      <w:r w:rsidRPr="00961DCB">
        <w:rPr>
          <w:u w:val="single"/>
        </w:rPr>
        <w:t>Em que pese à indicação da falta de planejamento das despesas quando da verificação da ocorrência de</w:t>
      </w:r>
      <w:r w:rsidR="00384D82" w:rsidRPr="00961DCB">
        <w:rPr>
          <w:u w:val="single"/>
        </w:rPr>
        <w:t xml:space="preserve"> </w:t>
      </w:r>
      <w:r w:rsidRPr="00961DCB">
        <w:rPr>
          <w:u w:val="single"/>
        </w:rPr>
        <w:t>encargos moratórios, no caso em tela, a falha foi amenizada em dada a pontualidade do fato.</w:t>
      </w:r>
    </w:p>
    <w:p w:rsidR="00C92A9A" w:rsidRPr="00A914C7" w:rsidRDefault="00C92A9A" w:rsidP="00C92A9A">
      <w:pPr>
        <w:tabs>
          <w:tab w:val="left" w:pos="1032"/>
        </w:tabs>
        <w:ind w:left="2268"/>
        <w:jc w:val="both"/>
      </w:pPr>
      <w:r w:rsidRPr="00A914C7">
        <w:t xml:space="preserve">(Prestação de Contas. </w:t>
      </w:r>
      <w:r w:rsidRPr="00B26AC0">
        <w:t xml:space="preserve">Processo </w:t>
      </w:r>
      <w:hyperlink r:id="rId17" w:history="1">
        <w:r w:rsidR="00D97288" w:rsidRPr="00B26AC0">
          <w:rPr>
            <w:rStyle w:val="Hyperlink"/>
          </w:rPr>
          <w:t>TC/00</w:t>
        </w:r>
        <w:r w:rsidR="00384D82" w:rsidRPr="00B26AC0">
          <w:rPr>
            <w:rStyle w:val="Hyperlink"/>
          </w:rPr>
          <w:t>2932</w:t>
        </w:r>
        <w:r w:rsidR="00D97288" w:rsidRPr="00B26AC0">
          <w:rPr>
            <w:rStyle w:val="Hyperlink"/>
          </w:rPr>
          <w:t>/201</w:t>
        </w:r>
        <w:r w:rsidR="00384D82" w:rsidRPr="00B26AC0">
          <w:rPr>
            <w:rStyle w:val="Hyperlink"/>
          </w:rPr>
          <w:t>6</w:t>
        </w:r>
      </w:hyperlink>
      <w:r w:rsidRPr="00B26AC0">
        <w:t xml:space="preserve"> –</w:t>
      </w:r>
      <w:r w:rsidR="00EC4491" w:rsidRPr="00B26AC0">
        <w:t xml:space="preserve"> </w:t>
      </w:r>
      <w:r w:rsidR="00384D82" w:rsidRPr="00B26AC0">
        <w:t>Relatora</w:t>
      </w:r>
      <w:r w:rsidR="00384D82">
        <w:t xml:space="preserve">: </w:t>
      </w:r>
      <w:r w:rsidR="00384D82" w:rsidRPr="00A914C7">
        <w:t>Cons.ª Lilian de Almeida Veloso Nunes Martins. Segunda Câmara</w:t>
      </w:r>
      <w:r w:rsidR="00EC4491" w:rsidRPr="00A914C7">
        <w:t xml:space="preserve">. Decisão unânime. </w:t>
      </w:r>
      <w:r w:rsidRPr="00A914C7">
        <w:t>Acórdão nº 1</w:t>
      </w:r>
      <w:r w:rsidR="00384D82">
        <w:t>.543</w:t>
      </w:r>
      <w:r w:rsidRPr="00A914C7">
        <w:t xml:space="preserve">/18 publicado no </w:t>
      </w:r>
      <w:hyperlink r:id="rId18" w:history="1">
        <w:r w:rsidR="008815F4" w:rsidRPr="008815F4">
          <w:rPr>
            <w:rStyle w:val="Hyperlink"/>
          </w:rPr>
          <w:t>DOE/TCE-PI º 194/18</w:t>
        </w:r>
      </w:hyperlink>
      <w:r w:rsidRPr="00A914C7">
        <w:t>)</w:t>
      </w:r>
    </w:p>
    <w:p w:rsidR="00E81D41" w:rsidRPr="00A914C7" w:rsidRDefault="00E81D41" w:rsidP="00E81D41">
      <w:pPr>
        <w:pStyle w:val="Ttulo1"/>
        <w:jc w:val="both"/>
      </w:pPr>
      <w:bookmarkStart w:id="7" w:name="_Toc530992502"/>
      <w:r w:rsidRPr="00A914C7">
        <w:t>EDUCAÇÃO</w:t>
      </w:r>
      <w:bookmarkEnd w:id="7"/>
    </w:p>
    <w:p w:rsidR="00E160DF" w:rsidRPr="00A914C7" w:rsidRDefault="00E160DF" w:rsidP="00E160DF">
      <w:pPr>
        <w:pStyle w:val="Ttulo2"/>
        <w:jc w:val="both"/>
      </w:pPr>
      <w:bookmarkStart w:id="8" w:name="_Toc530992503"/>
      <w:r w:rsidRPr="006700D5">
        <w:t>Educação. Gasto com profissionais do magistério inferior ao limite legal. Falha grave.</w:t>
      </w:r>
      <w:bookmarkEnd w:id="8"/>
    </w:p>
    <w:p w:rsidR="00E160DF" w:rsidRPr="00A914C7" w:rsidRDefault="00E160DF" w:rsidP="00E160DF"/>
    <w:p w:rsidR="00E160DF" w:rsidRDefault="00E160DF" w:rsidP="00E160DF">
      <w:pPr>
        <w:ind w:left="2268"/>
        <w:jc w:val="both"/>
        <w:rPr>
          <w:bCs/>
        </w:rPr>
      </w:pPr>
      <w:r w:rsidRPr="00847EC1">
        <w:rPr>
          <w:bCs/>
        </w:rPr>
        <w:t>CONTAS DO FUNDEB. RESTOS A PAGAR SEM DISPONIBILIDADE FINANCEIRA.</w:t>
      </w:r>
      <w:r>
        <w:rPr>
          <w:bCs/>
        </w:rPr>
        <w:t xml:space="preserve"> </w:t>
      </w:r>
      <w:r w:rsidRPr="00847EC1">
        <w:rPr>
          <w:bCs/>
        </w:rPr>
        <w:t>GASTOS COM OS PROFISSIONAIS DO MAGISTÉRIO INFERIOR AO LIMITE LEGAL. DESPESAS</w:t>
      </w:r>
      <w:r>
        <w:rPr>
          <w:bCs/>
        </w:rPr>
        <w:t xml:space="preserve"> </w:t>
      </w:r>
      <w:r w:rsidRPr="00847EC1">
        <w:rPr>
          <w:bCs/>
        </w:rPr>
        <w:t>SEM OS RESPECTIVOS PROCESSOS LICITATÓRIOS. DIVERGÊNCIAS NOS VALORES</w:t>
      </w:r>
      <w:r>
        <w:rPr>
          <w:bCs/>
        </w:rPr>
        <w:t xml:space="preserve"> </w:t>
      </w:r>
      <w:r w:rsidRPr="00847EC1">
        <w:rPr>
          <w:bCs/>
        </w:rPr>
        <w:t>INFORMADOS NO SISTEMA SAGRES-CONTÁBIL E O CONSTATADO NA ANALISE TECNICA.</w:t>
      </w:r>
    </w:p>
    <w:p w:rsidR="00E160DF" w:rsidRDefault="00E160DF" w:rsidP="00E160DF">
      <w:pPr>
        <w:pStyle w:val="PargrafodaLista"/>
        <w:numPr>
          <w:ilvl w:val="0"/>
          <w:numId w:val="46"/>
        </w:numPr>
        <w:ind w:left="2268" w:firstLine="0"/>
        <w:jc w:val="both"/>
        <w:rPr>
          <w:bCs/>
        </w:rPr>
      </w:pPr>
      <w:r w:rsidRPr="00847EC1">
        <w:rPr>
          <w:bCs/>
        </w:rPr>
        <w:t>No que tange às divergências apuradas nos valores informados no Sistema Sagres-Contábil e à análise técnica da DFAM, restou violado o disposto no art. 5º da Resolução TCE nº 39/2015, o qual determina que os dados eletrônicos sejam apresentados em conformidade com as informações dos documentos físicos que integram a prestação de contas.</w:t>
      </w:r>
    </w:p>
    <w:p w:rsidR="00E160DF" w:rsidRPr="00847EC1" w:rsidRDefault="00E160DF" w:rsidP="00E160DF">
      <w:pPr>
        <w:pStyle w:val="PargrafodaLista"/>
        <w:numPr>
          <w:ilvl w:val="0"/>
          <w:numId w:val="46"/>
        </w:numPr>
        <w:ind w:left="2268" w:firstLine="0"/>
        <w:jc w:val="both"/>
        <w:rPr>
          <w:bCs/>
          <w:u w:val="single"/>
        </w:rPr>
      </w:pPr>
      <w:r w:rsidRPr="00847EC1">
        <w:rPr>
          <w:bCs/>
          <w:u w:val="single"/>
        </w:rPr>
        <w:t>Demonstra-se grave a falha atinente ao gasto com profissionais do magistério/FUNDEB inferior ao limite legal, descumprindo o art. 60, § 5º do ADCT e o art. 22, da Lei Federal nº 11.494/07.</w:t>
      </w:r>
    </w:p>
    <w:p w:rsidR="00E160DF" w:rsidRPr="00A914C7" w:rsidRDefault="00E160DF" w:rsidP="00E160DF">
      <w:pPr>
        <w:ind w:left="2268"/>
        <w:jc w:val="both"/>
      </w:pPr>
      <w:r w:rsidRPr="00A914C7">
        <w:t xml:space="preserve">(Prestação de Contas. Processo </w:t>
      </w:r>
      <w:hyperlink r:id="rId19" w:history="1">
        <w:r w:rsidRPr="00C4031B">
          <w:rPr>
            <w:rStyle w:val="Hyperlink"/>
          </w:rPr>
          <w:t>TC/003047/2016</w:t>
        </w:r>
      </w:hyperlink>
      <w:r w:rsidRPr="00C4031B">
        <w:t xml:space="preserve"> – Relatora</w:t>
      </w:r>
      <w:r w:rsidRPr="00A914C7">
        <w:t>: Cons.</w:t>
      </w:r>
      <w:r>
        <w:t xml:space="preserve">ª </w:t>
      </w:r>
      <w:r w:rsidRPr="00847EC1">
        <w:t>Waltânia Maria Nogueira de Sousa Leal Alvarenga</w:t>
      </w:r>
      <w:r w:rsidRPr="00A914C7">
        <w:t xml:space="preserve">. </w:t>
      </w:r>
      <w:r>
        <w:t>Segunda</w:t>
      </w:r>
      <w:r w:rsidRPr="00A914C7">
        <w:t xml:space="preserve"> Câmara. Decisão Unânime. Acórdão nº 1.</w:t>
      </w:r>
      <w:r>
        <w:t>573</w:t>
      </w:r>
      <w:r w:rsidRPr="00A914C7">
        <w:t>/1</w:t>
      </w:r>
      <w:r w:rsidRPr="00EA2C61">
        <w:t xml:space="preserve">8 publicado no </w:t>
      </w:r>
      <w:hyperlink r:id="rId20" w:history="1">
        <w:r w:rsidRPr="00EA2C61">
          <w:rPr>
            <w:rStyle w:val="Hyperlink"/>
          </w:rPr>
          <w:t>DOE/TCE-PI º 201/18</w:t>
        </w:r>
      </w:hyperlink>
      <w:r w:rsidRPr="00EA2C61">
        <w:t>)</w:t>
      </w:r>
    </w:p>
    <w:p w:rsidR="00E160DF" w:rsidRDefault="00E160DF" w:rsidP="00EC6AEE">
      <w:pPr>
        <w:pStyle w:val="Ttulo2"/>
        <w:jc w:val="both"/>
      </w:pPr>
    </w:p>
    <w:p w:rsidR="00EC6AEE" w:rsidRPr="00A914C7" w:rsidRDefault="00EC6AEE" w:rsidP="00EC6AEE">
      <w:pPr>
        <w:pStyle w:val="Ttulo2"/>
        <w:jc w:val="both"/>
      </w:pPr>
      <w:bookmarkStart w:id="9" w:name="_Toc530992504"/>
      <w:r w:rsidRPr="003006F8">
        <w:t xml:space="preserve">Educação. </w:t>
      </w:r>
      <w:r w:rsidR="003006F8" w:rsidRPr="003006F8">
        <w:t xml:space="preserve">Precatórios do FUNDEF. Pagamento de escritório de advocacia. Contratos com cláusula </w:t>
      </w:r>
      <w:r w:rsidR="003006F8" w:rsidRPr="003006F8">
        <w:rPr>
          <w:i/>
        </w:rPr>
        <w:t>ad exitum</w:t>
      </w:r>
      <w:r w:rsidR="003006F8" w:rsidRPr="003006F8">
        <w:t>.</w:t>
      </w:r>
      <w:r w:rsidR="003006F8">
        <w:t xml:space="preserve"> </w:t>
      </w:r>
      <w:r w:rsidR="006700D5">
        <w:t>Impossibilidade.</w:t>
      </w:r>
      <w:bookmarkEnd w:id="9"/>
    </w:p>
    <w:p w:rsidR="00EC6AEE" w:rsidRPr="00A914C7" w:rsidRDefault="00EC6AEE" w:rsidP="00EC6AEE"/>
    <w:p w:rsidR="00AE237E" w:rsidRPr="00AE237E" w:rsidRDefault="00AE237E" w:rsidP="00AE237E">
      <w:pPr>
        <w:ind w:left="2268"/>
        <w:jc w:val="both"/>
        <w:rPr>
          <w:bCs/>
        </w:rPr>
      </w:pPr>
      <w:r w:rsidRPr="00AE237E">
        <w:rPr>
          <w:bCs/>
        </w:rPr>
        <w:t>CONTAS DE GESTÃO DA PREFEITURA.</w:t>
      </w:r>
      <w:r>
        <w:rPr>
          <w:bCs/>
        </w:rPr>
        <w:t xml:space="preserve"> </w:t>
      </w:r>
      <w:r w:rsidRPr="00AE237E">
        <w:rPr>
          <w:bCs/>
        </w:rPr>
        <w:t>INADIMPLÊNCIA JUNTO A ELETROBRÁS. ACUMULAÇÃO</w:t>
      </w:r>
      <w:r>
        <w:rPr>
          <w:bCs/>
        </w:rPr>
        <w:t xml:space="preserve"> </w:t>
      </w:r>
      <w:r w:rsidRPr="00AE237E">
        <w:rPr>
          <w:bCs/>
        </w:rPr>
        <w:t>DE CARGOS PÚBLICOS. CONTRATAÇÃO IRREGULAR</w:t>
      </w:r>
      <w:r>
        <w:rPr>
          <w:bCs/>
        </w:rPr>
        <w:t xml:space="preserve"> </w:t>
      </w:r>
      <w:r w:rsidRPr="00AE237E">
        <w:rPr>
          <w:bCs/>
        </w:rPr>
        <w:t>DE ESCRITORIO DE ADVOCACIA: INEXIGIBILIDADE DE</w:t>
      </w:r>
      <w:r>
        <w:rPr>
          <w:bCs/>
        </w:rPr>
        <w:t xml:space="preserve"> </w:t>
      </w:r>
      <w:r w:rsidRPr="00AE237E">
        <w:rPr>
          <w:bCs/>
        </w:rPr>
        <w:t>LICITAÇÃO SEM OBSERVÂNCIA DO ART. 25, II, LEI Nº</w:t>
      </w:r>
      <w:r>
        <w:rPr>
          <w:bCs/>
        </w:rPr>
        <w:t xml:space="preserve"> </w:t>
      </w:r>
      <w:r w:rsidRPr="00AE237E">
        <w:rPr>
          <w:bCs/>
        </w:rPr>
        <w:t>8.666/93; REMUNERAÇÃO COM CLÁUSULA “AD EXITUM”;</w:t>
      </w:r>
      <w:r>
        <w:rPr>
          <w:bCs/>
        </w:rPr>
        <w:t xml:space="preserve"> </w:t>
      </w:r>
      <w:r w:rsidRPr="00AE237E">
        <w:rPr>
          <w:bCs/>
        </w:rPr>
        <w:t>PAGAMENTO COM RECURSOS DO FUNDEB.</w:t>
      </w:r>
    </w:p>
    <w:p w:rsidR="00AE237E" w:rsidRDefault="00AE237E" w:rsidP="00AE237E">
      <w:pPr>
        <w:pStyle w:val="PargrafodaLista"/>
        <w:numPr>
          <w:ilvl w:val="0"/>
          <w:numId w:val="30"/>
        </w:numPr>
        <w:ind w:left="2268" w:firstLine="0"/>
        <w:jc w:val="both"/>
        <w:rPr>
          <w:bCs/>
        </w:rPr>
      </w:pPr>
      <w:r w:rsidRPr="00AE237E">
        <w:rPr>
          <w:bCs/>
        </w:rPr>
        <w:t>Demonstra-se irregular a contratação de escritórios de advocacia sem o devido processo licitatório, nas situações em que tal contratação não atenda às condições de inexigibilidade previstas na Lei nº 8.666/93;</w:t>
      </w:r>
    </w:p>
    <w:p w:rsidR="00AE237E" w:rsidRDefault="00AE237E" w:rsidP="00AE237E">
      <w:pPr>
        <w:pStyle w:val="PargrafodaLista"/>
        <w:numPr>
          <w:ilvl w:val="0"/>
          <w:numId w:val="30"/>
        </w:numPr>
        <w:ind w:left="2268" w:firstLine="0"/>
        <w:jc w:val="both"/>
        <w:rPr>
          <w:bCs/>
        </w:rPr>
      </w:pPr>
      <w:r w:rsidRPr="00AE237E">
        <w:rPr>
          <w:bCs/>
        </w:rPr>
        <w:t>Considerando que os precatórios do FUNDEB têm como finalidade única a aplicação na área da Educação, regra que não comporta exceções, sendo sua vinculação garantida por lei, o pagamento de escritório de advocacia contratado com recursos provenientes do FUNDEF/FUNDEB contraria o artigo 60 do ADCT, a Lei nº 9.424/96;</w:t>
      </w:r>
    </w:p>
    <w:p w:rsidR="00AE237E" w:rsidRPr="00AE237E" w:rsidRDefault="00AE237E" w:rsidP="00AE237E">
      <w:pPr>
        <w:pStyle w:val="PargrafodaLista"/>
        <w:numPr>
          <w:ilvl w:val="0"/>
          <w:numId w:val="30"/>
        </w:numPr>
        <w:ind w:left="2268" w:firstLine="0"/>
        <w:jc w:val="both"/>
        <w:rPr>
          <w:bCs/>
        </w:rPr>
      </w:pPr>
      <w:r w:rsidRPr="00AE237E">
        <w:rPr>
          <w:bCs/>
        </w:rPr>
        <w:t>Os contratos com cláusula ad exitum só encontram amparo legal se relacionados a verbas que não sejam de natureza pública, do contrário, não atendem ao requisito do artigo 55, inciso III da Lei nº 8.666/93 que estabelece que os contratos administrativos devem possuir preço certo e pré-definido.</w:t>
      </w:r>
    </w:p>
    <w:p w:rsidR="00EC6AEE" w:rsidRDefault="00EC6AEE" w:rsidP="00EC6AEE">
      <w:pPr>
        <w:ind w:left="2268"/>
        <w:jc w:val="both"/>
      </w:pPr>
      <w:r w:rsidRPr="00A914C7">
        <w:t xml:space="preserve">(Prestação de Contas. </w:t>
      </w:r>
      <w:r w:rsidRPr="00C4031B">
        <w:t xml:space="preserve">Processo </w:t>
      </w:r>
      <w:hyperlink r:id="rId21" w:history="1">
        <w:r w:rsidRPr="00C4031B">
          <w:rPr>
            <w:rStyle w:val="Hyperlink"/>
          </w:rPr>
          <w:t>TC/00</w:t>
        </w:r>
        <w:r w:rsidR="00AE237E" w:rsidRPr="00C4031B">
          <w:rPr>
            <w:rStyle w:val="Hyperlink"/>
          </w:rPr>
          <w:t>2968</w:t>
        </w:r>
        <w:r w:rsidRPr="00C4031B">
          <w:rPr>
            <w:rStyle w:val="Hyperlink"/>
          </w:rPr>
          <w:t>/2016</w:t>
        </w:r>
      </w:hyperlink>
      <w:r w:rsidRPr="00C4031B">
        <w:t xml:space="preserve"> –</w:t>
      </w:r>
      <w:r w:rsidRPr="00A914C7">
        <w:t xml:space="preserve"> Relator: Cons. Substituto Ja</w:t>
      </w:r>
      <w:r w:rsidR="00AE237E">
        <w:t>ckson Nobre Veras</w:t>
      </w:r>
      <w:r w:rsidRPr="00A914C7">
        <w:t xml:space="preserve">. </w:t>
      </w:r>
      <w:r w:rsidR="00AE237E">
        <w:t>Segunda</w:t>
      </w:r>
      <w:r w:rsidRPr="00A914C7">
        <w:t xml:space="preserve"> Câmara. Decisão Unânime. Acórdão nº 1.</w:t>
      </w:r>
      <w:r w:rsidR="00AE237E">
        <w:t>463</w:t>
      </w:r>
      <w:r w:rsidRPr="00A914C7">
        <w:t xml:space="preserve">/18 </w:t>
      </w:r>
      <w:r w:rsidRPr="008815F4">
        <w:t xml:space="preserve">publicado no </w:t>
      </w:r>
      <w:hyperlink r:id="rId22" w:history="1">
        <w:r w:rsidRPr="008815F4">
          <w:rPr>
            <w:rStyle w:val="Hyperlink"/>
          </w:rPr>
          <w:t>DOE/TCE-PI º 1</w:t>
        </w:r>
        <w:r w:rsidR="00AE237E" w:rsidRPr="008815F4">
          <w:rPr>
            <w:rStyle w:val="Hyperlink"/>
          </w:rPr>
          <w:t>85</w:t>
        </w:r>
        <w:r w:rsidRPr="008815F4">
          <w:rPr>
            <w:rStyle w:val="Hyperlink"/>
          </w:rPr>
          <w:t>/18</w:t>
        </w:r>
      </w:hyperlink>
      <w:r w:rsidRPr="008815F4">
        <w:t>)</w:t>
      </w:r>
    </w:p>
    <w:p w:rsidR="00AE237E" w:rsidRPr="00A914C7" w:rsidRDefault="00AE237E" w:rsidP="00EC6AEE">
      <w:pPr>
        <w:ind w:left="2268"/>
        <w:jc w:val="both"/>
      </w:pPr>
    </w:p>
    <w:p w:rsidR="00BB38F8" w:rsidRPr="00A914C7" w:rsidRDefault="00BB38F8" w:rsidP="00BB38F8">
      <w:pPr>
        <w:pStyle w:val="Ttulo1"/>
        <w:jc w:val="both"/>
      </w:pPr>
      <w:bookmarkStart w:id="10" w:name="_Toc530992505"/>
      <w:r w:rsidRPr="00A914C7">
        <w:t>LICITAÇÃO</w:t>
      </w:r>
      <w:bookmarkEnd w:id="10"/>
    </w:p>
    <w:p w:rsidR="0037060C" w:rsidRPr="00A914C7" w:rsidRDefault="0037060C" w:rsidP="0037060C"/>
    <w:p w:rsidR="00E160DF" w:rsidRPr="00A914C7" w:rsidRDefault="00E160DF" w:rsidP="00E160DF">
      <w:pPr>
        <w:pStyle w:val="Ttulo2"/>
        <w:jc w:val="both"/>
      </w:pPr>
      <w:bookmarkStart w:id="11" w:name="_Toc530992506"/>
      <w:r w:rsidRPr="002F7017">
        <w:t>Licitação. Certificado de Registro Cadastral.</w:t>
      </w:r>
      <w:r>
        <w:t xml:space="preserve"> Fator impeditivo para empresas que nunca participaram de licitações.</w:t>
      </w:r>
      <w:bookmarkEnd w:id="11"/>
    </w:p>
    <w:p w:rsidR="00E160DF" w:rsidRPr="00A914C7" w:rsidRDefault="00E160DF" w:rsidP="00E160DF">
      <w:pPr>
        <w:ind w:left="2268"/>
        <w:jc w:val="both"/>
      </w:pPr>
    </w:p>
    <w:p w:rsidR="00E160DF" w:rsidRDefault="00E160DF" w:rsidP="00E160DF">
      <w:pPr>
        <w:ind w:left="2268"/>
        <w:jc w:val="both"/>
      </w:pPr>
      <w:r>
        <w:t>DENÚNCIA. LICITAÇÃO. DESCLASSIFICAÇÃO POR IMPOSIÇÃO DISPENSADA PELA LEGISLAÇÃO. INTEMPESTIVIDADE DO CADASTRO NO SISTEMA LICITAÇÕES WEB.</w:t>
      </w:r>
    </w:p>
    <w:p w:rsidR="00E160DF" w:rsidRPr="002F7017" w:rsidRDefault="00E160DF" w:rsidP="00E160DF">
      <w:pPr>
        <w:pStyle w:val="PargrafodaLista"/>
        <w:numPr>
          <w:ilvl w:val="0"/>
          <w:numId w:val="33"/>
        </w:numPr>
        <w:ind w:left="2268" w:firstLine="0"/>
        <w:jc w:val="both"/>
        <w:rPr>
          <w:u w:val="single"/>
        </w:rPr>
      </w:pPr>
      <w:r w:rsidRPr="002F7017">
        <w:rPr>
          <w:u w:val="single"/>
        </w:rPr>
        <w:t>A exigência do Certificado de Registro Cadastral constitui um fator impeditivo para que as empresas que nunca participaram de licitações no órgão ultrapassem a fase de habilitação.</w:t>
      </w:r>
    </w:p>
    <w:p w:rsidR="00E160DF" w:rsidRDefault="00E160DF" w:rsidP="00E160DF">
      <w:pPr>
        <w:pStyle w:val="PargrafodaLista"/>
        <w:numPr>
          <w:ilvl w:val="0"/>
          <w:numId w:val="33"/>
        </w:numPr>
        <w:ind w:left="2268" w:firstLine="0"/>
        <w:jc w:val="both"/>
      </w:pPr>
      <w:r>
        <w:t>O art. 39 da Resolução TCE/PI nº 27/2016 dispõe que “o preenchimento eletrônico das informações relativas à abertura de licitações deverá ocorrer até o dia útil imediatamente posterior ao da sua última publicação”.</w:t>
      </w:r>
    </w:p>
    <w:p w:rsidR="00E160DF" w:rsidRPr="00A914C7" w:rsidRDefault="00E160DF" w:rsidP="00E160DF">
      <w:pPr>
        <w:ind w:left="2268"/>
        <w:jc w:val="both"/>
      </w:pPr>
      <w:r w:rsidRPr="00A914C7">
        <w:t xml:space="preserve">(Denúncia. </w:t>
      </w:r>
      <w:r w:rsidRPr="00C4031B">
        <w:t xml:space="preserve">Processo </w:t>
      </w:r>
      <w:hyperlink r:id="rId23" w:history="1">
        <w:r w:rsidRPr="00C4031B">
          <w:rPr>
            <w:rStyle w:val="Hyperlink"/>
          </w:rPr>
          <w:t>TC/</w:t>
        </w:r>
        <w:r w:rsidRPr="00C4031B">
          <w:rPr>
            <w:rStyle w:val="Hyperlink"/>
            <w:bCs/>
          </w:rPr>
          <w:t>008690/201</w:t>
        </w:r>
        <w:r w:rsidRPr="00C4031B">
          <w:rPr>
            <w:rStyle w:val="Hyperlink"/>
          </w:rPr>
          <w:t>7</w:t>
        </w:r>
      </w:hyperlink>
      <w:r w:rsidRPr="00C4031B">
        <w:t xml:space="preserve"> – Relator</w:t>
      </w:r>
      <w:r w:rsidRPr="00A914C7">
        <w:t xml:space="preserve">: Cons. </w:t>
      </w:r>
      <w:r>
        <w:t>Kléber Dantas Eulálio</w:t>
      </w:r>
      <w:r w:rsidRPr="00A914C7">
        <w:t xml:space="preserve">. </w:t>
      </w:r>
      <w:r>
        <w:t>Primeira</w:t>
      </w:r>
      <w:r w:rsidRPr="00A914C7">
        <w:t xml:space="preserve"> Câmara. Decisão unânime. Acórdão nº 1.</w:t>
      </w:r>
      <w:r>
        <w:t>325</w:t>
      </w:r>
      <w:r w:rsidRPr="00A914C7">
        <w:t xml:space="preserve">/18 publicado no </w:t>
      </w:r>
      <w:hyperlink r:id="rId24" w:history="1">
        <w:r w:rsidRPr="008815F4">
          <w:rPr>
            <w:rStyle w:val="Hyperlink"/>
          </w:rPr>
          <w:t>DOE/TCE-PI º 190/18</w:t>
        </w:r>
      </w:hyperlink>
      <w:r w:rsidRPr="008815F4">
        <w:t>)</w:t>
      </w:r>
    </w:p>
    <w:p w:rsidR="00E160DF" w:rsidRDefault="00E160DF" w:rsidP="00137FF9">
      <w:pPr>
        <w:pStyle w:val="Ttulo2"/>
        <w:jc w:val="both"/>
      </w:pPr>
    </w:p>
    <w:p w:rsidR="002B7269" w:rsidRPr="00A914C7" w:rsidRDefault="00137FF9" w:rsidP="00137FF9">
      <w:pPr>
        <w:pStyle w:val="Ttulo2"/>
        <w:jc w:val="both"/>
      </w:pPr>
      <w:bookmarkStart w:id="12" w:name="_Toc530992507"/>
      <w:r w:rsidRPr="006700D5">
        <w:t xml:space="preserve">Licitação. </w:t>
      </w:r>
      <w:r w:rsidR="006700D5" w:rsidRPr="006700D5">
        <w:t>Exigência integral das funcionalidades de um software. Restrição da competitividade.</w:t>
      </w:r>
      <w:bookmarkEnd w:id="12"/>
    </w:p>
    <w:p w:rsidR="00137FF9" w:rsidRPr="00A914C7" w:rsidRDefault="00137FF9" w:rsidP="00137FF9">
      <w:pPr>
        <w:ind w:left="2268"/>
        <w:jc w:val="both"/>
      </w:pPr>
    </w:p>
    <w:p w:rsidR="00590AA4" w:rsidRDefault="00590AA4" w:rsidP="00590AA4">
      <w:pPr>
        <w:ind w:left="2268"/>
        <w:jc w:val="both"/>
      </w:pPr>
      <w:r>
        <w:t>AGRAVO REGIMENTAL. PREGÃO ELETRÔNICO. SOFTWARE. RESTRIÇÃO À COMPETITIVIDADE. DIRECIONAMENTO. ANULAÇÃO. NOVO PROCEDIMENTO LICITATÓRIO.</w:t>
      </w:r>
    </w:p>
    <w:p w:rsidR="00590AA4" w:rsidRDefault="00590AA4" w:rsidP="00590AA4">
      <w:pPr>
        <w:pStyle w:val="PargrafodaLista"/>
        <w:numPr>
          <w:ilvl w:val="0"/>
          <w:numId w:val="29"/>
        </w:numPr>
        <w:ind w:left="2268" w:firstLine="0"/>
        <w:jc w:val="both"/>
      </w:pPr>
      <w:r>
        <w:t>Desobediência à Lei nº 8666/93;</w:t>
      </w:r>
    </w:p>
    <w:p w:rsidR="00590AA4" w:rsidRDefault="00590AA4" w:rsidP="00590AA4">
      <w:pPr>
        <w:pStyle w:val="PargrafodaLista"/>
        <w:numPr>
          <w:ilvl w:val="0"/>
          <w:numId w:val="29"/>
        </w:numPr>
        <w:ind w:left="2268" w:firstLine="0"/>
        <w:jc w:val="both"/>
      </w:pPr>
      <w:r>
        <w:t>A simples mudança do prazo estabelecido no Edital não afastou a ilegalidade;</w:t>
      </w:r>
    </w:p>
    <w:p w:rsidR="00590AA4" w:rsidRPr="00C4031B" w:rsidRDefault="00590AA4" w:rsidP="00590AA4">
      <w:pPr>
        <w:pStyle w:val="PargrafodaLista"/>
        <w:numPr>
          <w:ilvl w:val="0"/>
          <w:numId w:val="29"/>
        </w:numPr>
        <w:ind w:left="2268" w:firstLine="0"/>
        <w:jc w:val="both"/>
      </w:pPr>
      <w:r w:rsidRPr="006700D5">
        <w:rPr>
          <w:u w:val="single"/>
        </w:rPr>
        <w:t>A exigência integral das funcionalidades do software antes da contratação pode implicar em restrição da competitividade e direcionamento do certame licitatório</w:t>
      </w:r>
      <w:r w:rsidRPr="00C4031B">
        <w:t>.</w:t>
      </w:r>
    </w:p>
    <w:p w:rsidR="00137FF9" w:rsidRPr="00A914C7" w:rsidRDefault="00137FF9" w:rsidP="00137FF9">
      <w:pPr>
        <w:ind w:left="2268"/>
        <w:jc w:val="both"/>
      </w:pPr>
      <w:r w:rsidRPr="00C4031B">
        <w:t>(</w:t>
      </w:r>
      <w:r w:rsidR="002B7269" w:rsidRPr="00C4031B">
        <w:t>A</w:t>
      </w:r>
      <w:r w:rsidR="00590AA4" w:rsidRPr="00C4031B">
        <w:t>gravo Regimental</w:t>
      </w:r>
      <w:r w:rsidRPr="00C4031B">
        <w:t xml:space="preserve">. Processo </w:t>
      </w:r>
      <w:hyperlink r:id="rId25" w:history="1">
        <w:r w:rsidRPr="00C4031B">
          <w:rPr>
            <w:rStyle w:val="Hyperlink"/>
          </w:rPr>
          <w:t>TC/</w:t>
        </w:r>
        <w:r w:rsidR="00590AA4" w:rsidRPr="00C4031B">
          <w:rPr>
            <w:rStyle w:val="Hyperlink"/>
          </w:rPr>
          <w:t>011622</w:t>
        </w:r>
        <w:r w:rsidR="005F2C35" w:rsidRPr="00C4031B">
          <w:rPr>
            <w:rStyle w:val="Hyperlink"/>
            <w:bCs/>
          </w:rPr>
          <w:t>/201</w:t>
        </w:r>
        <w:r w:rsidR="00590AA4" w:rsidRPr="00C4031B">
          <w:rPr>
            <w:rStyle w:val="Hyperlink"/>
            <w:bCs/>
          </w:rPr>
          <w:t>8</w:t>
        </w:r>
      </w:hyperlink>
      <w:r w:rsidRPr="00C4031B">
        <w:t xml:space="preserve"> – Relator</w:t>
      </w:r>
      <w:r w:rsidRPr="00A914C7">
        <w:t xml:space="preserve">: </w:t>
      </w:r>
      <w:r w:rsidR="00590AA4" w:rsidRPr="00590AA4">
        <w:t>Cons. Abelardo Pio Vilanova e Silva</w:t>
      </w:r>
      <w:r w:rsidRPr="00A914C7">
        <w:t xml:space="preserve">. </w:t>
      </w:r>
      <w:r w:rsidR="003F3C2C" w:rsidRPr="00A914C7">
        <w:t>P</w:t>
      </w:r>
      <w:r w:rsidR="00344E91" w:rsidRPr="00A914C7">
        <w:t>lenário</w:t>
      </w:r>
      <w:r w:rsidRPr="00A914C7">
        <w:t xml:space="preserve">. Decisão unânime. </w:t>
      </w:r>
      <w:r w:rsidR="004401B6" w:rsidRPr="00A914C7">
        <w:t>Acórdão</w:t>
      </w:r>
      <w:r w:rsidRPr="00A914C7">
        <w:t xml:space="preserve"> nº </w:t>
      </w:r>
      <w:r w:rsidR="00CA17BE" w:rsidRPr="00A914C7">
        <w:t>1.</w:t>
      </w:r>
      <w:r w:rsidR="00590AA4">
        <w:t>589</w:t>
      </w:r>
      <w:r w:rsidR="00CA17BE" w:rsidRPr="00A914C7">
        <w:t xml:space="preserve">/18 </w:t>
      </w:r>
      <w:r w:rsidRPr="00A914C7">
        <w:t xml:space="preserve">publicado no </w:t>
      </w:r>
      <w:hyperlink r:id="rId26" w:history="1">
        <w:r w:rsidR="00212287" w:rsidRPr="008815F4">
          <w:rPr>
            <w:rStyle w:val="Hyperlink"/>
          </w:rPr>
          <w:t>DOE/TCE-PI º 1</w:t>
        </w:r>
        <w:r w:rsidR="00590AA4" w:rsidRPr="008815F4">
          <w:rPr>
            <w:rStyle w:val="Hyperlink"/>
          </w:rPr>
          <w:t>83</w:t>
        </w:r>
        <w:r w:rsidR="00212287" w:rsidRPr="008815F4">
          <w:rPr>
            <w:rStyle w:val="Hyperlink"/>
          </w:rPr>
          <w:t>/18</w:t>
        </w:r>
      </w:hyperlink>
      <w:r w:rsidRPr="008815F4">
        <w:t>)</w:t>
      </w:r>
      <w:r w:rsidRPr="00A914C7">
        <w:t xml:space="preserve"> </w:t>
      </w:r>
    </w:p>
    <w:p w:rsidR="00590AA4" w:rsidRPr="00A914C7" w:rsidRDefault="00590AA4" w:rsidP="008815F4"/>
    <w:p w:rsidR="00951A65" w:rsidRPr="00A914C7" w:rsidRDefault="00951A65" w:rsidP="00951A65">
      <w:pPr>
        <w:pStyle w:val="Ttulo2"/>
        <w:jc w:val="both"/>
      </w:pPr>
      <w:bookmarkStart w:id="13" w:name="_Toc530992508"/>
      <w:r w:rsidRPr="00231552">
        <w:t>Licitação.</w:t>
      </w:r>
      <w:r w:rsidR="005F70F5" w:rsidRPr="00231552">
        <w:t xml:space="preserve"> </w:t>
      </w:r>
      <w:r w:rsidR="00231552" w:rsidRPr="00231552">
        <w:t>Fragmentação de despesas. Requisitos.</w:t>
      </w:r>
      <w:bookmarkEnd w:id="13"/>
    </w:p>
    <w:p w:rsidR="00951A65" w:rsidRPr="00A914C7" w:rsidRDefault="00951A65" w:rsidP="00951A65">
      <w:pPr>
        <w:ind w:left="2268"/>
        <w:jc w:val="both"/>
      </w:pPr>
    </w:p>
    <w:p w:rsidR="00924636" w:rsidRDefault="00924636" w:rsidP="00924636">
      <w:pPr>
        <w:ind w:left="2268"/>
        <w:jc w:val="both"/>
      </w:pPr>
      <w:r>
        <w:t>LICITAÇÃO. FRAGMENTAÇÃO DE DESPESAS. IRREGULARIDADES. REPERCUSSÃO NEGATIVA.</w:t>
      </w:r>
    </w:p>
    <w:p w:rsidR="00120B62" w:rsidRPr="00231552" w:rsidRDefault="00924636" w:rsidP="00120B62">
      <w:pPr>
        <w:pStyle w:val="PargrafodaLista"/>
        <w:numPr>
          <w:ilvl w:val="3"/>
          <w:numId w:val="36"/>
        </w:numPr>
        <w:ind w:left="2268" w:firstLine="0"/>
        <w:jc w:val="both"/>
        <w:rPr>
          <w:u w:val="single"/>
        </w:rPr>
      </w:pPr>
      <w:r w:rsidRPr="00231552">
        <w:rPr>
          <w:u w:val="single"/>
        </w:rPr>
        <w:t>A existência de despesas relacionadas com o mesmo objeto, realizadas de modo contínuo e de forma fragmentada, cujo somatório ultrapassa o limite fixado para dispensa de licitação (previsto na Lei n° 8.666/93) constitui falha que influencia negativamente no julgamento das contas</w:t>
      </w:r>
      <w:r w:rsidR="00120B62" w:rsidRPr="00231552">
        <w:rPr>
          <w:u w:val="single"/>
        </w:rPr>
        <w:t>.</w:t>
      </w:r>
    </w:p>
    <w:p w:rsidR="00924636" w:rsidRDefault="00924636" w:rsidP="00120B62">
      <w:pPr>
        <w:pStyle w:val="PargrafodaLista"/>
        <w:numPr>
          <w:ilvl w:val="3"/>
          <w:numId w:val="36"/>
        </w:numPr>
        <w:ind w:left="2268" w:firstLine="0"/>
        <w:jc w:val="both"/>
      </w:pPr>
      <w:r>
        <w:t>A anexação de processo de dispensa com irregularidades em publicação contribui para o não saneamento da ocorrência em tela.</w:t>
      </w:r>
    </w:p>
    <w:p w:rsidR="00951A65" w:rsidRPr="00A914C7" w:rsidRDefault="00951A65" w:rsidP="00951A65">
      <w:pPr>
        <w:ind w:left="2268"/>
        <w:jc w:val="both"/>
      </w:pPr>
      <w:r w:rsidRPr="00A914C7">
        <w:t>(</w:t>
      </w:r>
      <w:r w:rsidR="005F70F5" w:rsidRPr="00A914C7">
        <w:t>Prestação de Contas</w:t>
      </w:r>
      <w:r w:rsidRPr="00A914C7">
        <w:t xml:space="preserve">. Processo </w:t>
      </w:r>
      <w:hyperlink r:id="rId27" w:history="1">
        <w:r w:rsidRPr="00C4031B">
          <w:rPr>
            <w:rStyle w:val="Hyperlink"/>
          </w:rPr>
          <w:t>TC/</w:t>
        </w:r>
        <w:r w:rsidRPr="00C4031B">
          <w:rPr>
            <w:rStyle w:val="Hyperlink"/>
            <w:bCs/>
          </w:rPr>
          <w:t>00</w:t>
        </w:r>
        <w:r w:rsidR="005F70F5" w:rsidRPr="00C4031B">
          <w:rPr>
            <w:rStyle w:val="Hyperlink"/>
            <w:bCs/>
          </w:rPr>
          <w:t>29</w:t>
        </w:r>
        <w:r w:rsidR="00120B62" w:rsidRPr="00C4031B">
          <w:rPr>
            <w:rStyle w:val="Hyperlink"/>
            <w:bCs/>
          </w:rPr>
          <w:t>22</w:t>
        </w:r>
        <w:r w:rsidRPr="00C4031B">
          <w:rPr>
            <w:rStyle w:val="Hyperlink"/>
            <w:bCs/>
          </w:rPr>
          <w:t>/201</w:t>
        </w:r>
        <w:r w:rsidR="005F70F5" w:rsidRPr="00C4031B">
          <w:rPr>
            <w:rStyle w:val="Hyperlink"/>
            <w:bCs/>
          </w:rPr>
          <w:t>6</w:t>
        </w:r>
      </w:hyperlink>
      <w:r w:rsidRPr="00C4031B">
        <w:t xml:space="preserve"> – Relator</w:t>
      </w:r>
      <w:r w:rsidRPr="00A914C7">
        <w:t xml:space="preserve">: Cons. </w:t>
      </w:r>
      <w:r w:rsidR="005F70F5" w:rsidRPr="00A914C7">
        <w:t>Abelardo Pio Vilanova e Silva</w:t>
      </w:r>
      <w:r w:rsidRPr="00A914C7">
        <w:t>. P</w:t>
      </w:r>
      <w:r w:rsidR="005F70F5" w:rsidRPr="00A914C7">
        <w:t>rimeira Câmara</w:t>
      </w:r>
      <w:r w:rsidRPr="00A914C7">
        <w:t>. Decisão unânime. Acórdão nº 1.</w:t>
      </w:r>
      <w:r w:rsidR="00120B62">
        <w:t>600</w:t>
      </w:r>
      <w:r w:rsidRPr="00A914C7">
        <w:t xml:space="preserve">/18 </w:t>
      </w:r>
      <w:r w:rsidRPr="008815F4">
        <w:t xml:space="preserve">publicado no </w:t>
      </w:r>
      <w:hyperlink r:id="rId28" w:history="1">
        <w:r w:rsidRPr="008815F4">
          <w:rPr>
            <w:rStyle w:val="Hyperlink"/>
          </w:rPr>
          <w:t>DOE/TCE-PI º 1</w:t>
        </w:r>
        <w:r w:rsidR="00120B62" w:rsidRPr="008815F4">
          <w:rPr>
            <w:rStyle w:val="Hyperlink"/>
          </w:rPr>
          <w:t>93</w:t>
        </w:r>
        <w:r w:rsidRPr="008815F4">
          <w:rPr>
            <w:rStyle w:val="Hyperlink"/>
          </w:rPr>
          <w:t>/18</w:t>
        </w:r>
      </w:hyperlink>
      <w:r w:rsidRPr="008815F4">
        <w:t>)</w:t>
      </w:r>
      <w:r w:rsidRPr="00A914C7">
        <w:t xml:space="preserve"> </w:t>
      </w:r>
    </w:p>
    <w:p w:rsidR="00BB38F8" w:rsidRPr="00CD6CCF" w:rsidRDefault="00BB38F8" w:rsidP="00BB38F8">
      <w:pPr>
        <w:pStyle w:val="Ttulo1"/>
        <w:jc w:val="both"/>
      </w:pPr>
      <w:bookmarkStart w:id="14" w:name="_Toc530992509"/>
      <w:r w:rsidRPr="00CD6CCF">
        <w:t>PESSOAL</w:t>
      </w:r>
      <w:bookmarkEnd w:id="14"/>
    </w:p>
    <w:p w:rsidR="00225423" w:rsidRPr="00CD6CCF" w:rsidRDefault="00225423" w:rsidP="0032644A">
      <w:pPr>
        <w:ind w:left="2268"/>
        <w:jc w:val="both"/>
      </w:pPr>
    </w:p>
    <w:p w:rsidR="00E160DF" w:rsidRPr="00A914C7" w:rsidRDefault="00E160DF" w:rsidP="00E160DF">
      <w:pPr>
        <w:pStyle w:val="Ttulo2"/>
        <w:jc w:val="both"/>
      </w:pPr>
      <w:bookmarkStart w:id="15" w:name="_Toc530992510"/>
      <w:r w:rsidRPr="00A3780F">
        <w:t xml:space="preserve">Pessoal. Contratação de prestadores de serviços sem formalização legal. </w:t>
      </w:r>
      <w:r>
        <w:t>P</w:t>
      </w:r>
      <w:r w:rsidRPr="00A3780F">
        <w:t>rogramas de assistência temporários. Falha amenizada pela pontualidade.</w:t>
      </w:r>
      <w:bookmarkEnd w:id="15"/>
    </w:p>
    <w:p w:rsidR="00E160DF" w:rsidRPr="00A914C7" w:rsidRDefault="00E160DF" w:rsidP="00E160DF">
      <w:pPr>
        <w:ind w:left="2268"/>
        <w:jc w:val="both"/>
      </w:pPr>
    </w:p>
    <w:p w:rsidR="00E160DF" w:rsidRPr="00BB4BC4" w:rsidRDefault="00E160DF" w:rsidP="00E160DF">
      <w:pPr>
        <w:ind w:left="2268"/>
        <w:jc w:val="both"/>
        <w:rPr>
          <w:bCs/>
        </w:rPr>
      </w:pPr>
      <w:r w:rsidRPr="00BB4BC4">
        <w:rPr>
          <w:bCs/>
        </w:rPr>
        <w:t>PRESTAÇÃO DE CONTAS. FMAS. CONTRATAÇÃO DE PRESTADORES DE SERVIÇOS</w:t>
      </w:r>
      <w:r>
        <w:rPr>
          <w:bCs/>
        </w:rPr>
        <w:t xml:space="preserve"> </w:t>
      </w:r>
      <w:r w:rsidRPr="00BB4BC4">
        <w:rPr>
          <w:bCs/>
        </w:rPr>
        <w:t>SEM FORMALIZAÇÃO LEGAL.</w:t>
      </w:r>
    </w:p>
    <w:p w:rsidR="00E160DF" w:rsidRPr="00C4031B" w:rsidRDefault="00E160DF" w:rsidP="00E160DF">
      <w:pPr>
        <w:ind w:left="2268"/>
        <w:jc w:val="both"/>
        <w:rPr>
          <w:bCs/>
        </w:rPr>
      </w:pPr>
      <w:r w:rsidRPr="00BB4BC4">
        <w:rPr>
          <w:bCs/>
        </w:rPr>
        <w:t>1. A contratação temporária é uma exceção à regra geral de admissão de pessoal por meio de concurso público</w:t>
      </w:r>
      <w:r>
        <w:rPr>
          <w:bCs/>
        </w:rPr>
        <w:t xml:space="preserve"> </w:t>
      </w:r>
      <w:r w:rsidRPr="00BB4BC4">
        <w:rPr>
          <w:bCs/>
        </w:rPr>
        <w:t>(art. 37, II da Constituição). Neste caso, a contratação é precedida apenas de processo seletivo simplificado,</w:t>
      </w:r>
      <w:r>
        <w:rPr>
          <w:bCs/>
        </w:rPr>
        <w:t xml:space="preserve"> </w:t>
      </w:r>
      <w:r w:rsidRPr="00BB4BC4">
        <w:rPr>
          <w:bCs/>
        </w:rPr>
        <w:t>sujeito a ampla divulgação. De acordo com o §1º do art. 3º da Lei 8.745/1993, o processo seletivo simplificado</w:t>
      </w:r>
      <w:r>
        <w:rPr>
          <w:bCs/>
        </w:rPr>
        <w:t xml:space="preserve"> </w:t>
      </w:r>
      <w:r w:rsidRPr="00BB4BC4">
        <w:rPr>
          <w:bCs/>
        </w:rPr>
        <w:t>é dispensado nas hipóteses de necessidade decorrente de calamidade pública, de emergência ambiental e de</w:t>
      </w:r>
      <w:r>
        <w:rPr>
          <w:bCs/>
        </w:rPr>
        <w:t xml:space="preserve"> </w:t>
      </w:r>
      <w:r w:rsidRPr="00BB4BC4">
        <w:rPr>
          <w:bCs/>
        </w:rPr>
        <w:t>emergências em saúde. No caso em tela a falha é amenizada diante da especificidade dos serviços, como</w:t>
      </w:r>
      <w:r>
        <w:rPr>
          <w:bCs/>
        </w:rPr>
        <w:t xml:space="preserve"> </w:t>
      </w:r>
      <w:r w:rsidRPr="00BB4BC4">
        <w:rPr>
          <w:bCs/>
        </w:rPr>
        <w:t>palestrantes e ministradores de cursos desenvolvidos por programas assistências temporários, o que denota</w:t>
      </w:r>
      <w:r>
        <w:rPr>
          <w:bCs/>
        </w:rPr>
        <w:t xml:space="preserve"> </w:t>
      </w:r>
      <w:r w:rsidRPr="00BB4BC4">
        <w:rPr>
          <w:bCs/>
        </w:rPr>
        <w:t xml:space="preserve">que as contratações </w:t>
      </w:r>
      <w:r w:rsidRPr="00C4031B">
        <w:rPr>
          <w:bCs/>
        </w:rPr>
        <w:t>foram pontuais.</w:t>
      </w:r>
    </w:p>
    <w:p w:rsidR="00E160DF" w:rsidRPr="00A914C7" w:rsidRDefault="00E160DF" w:rsidP="00E160DF">
      <w:pPr>
        <w:ind w:left="2268"/>
        <w:jc w:val="both"/>
      </w:pPr>
      <w:r w:rsidRPr="00C4031B">
        <w:t xml:space="preserve">(Admissão de Pessoal. Processo </w:t>
      </w:r>
      <w:hyperlink r:id="rId29" w:history="1">
        <w:r w:rsidRPr="00EA2C61">
          <w:rPr>
            <w:rStyle w:val="Hyperlink"/>
          </w:rPr>
          <w:t>TC/005372/2015</w:t>
        </w:r>
      </w:hyperlink>
      <w:r w:rsidRPr="00EA2C61">
        <w:t xml:space="preserve"> – Relatora: Cons.ª Lilian de Almeida Veloso Nunes Martins. Segunda Câmara. Decisão Unânime. Acórdão nº 1.672/18 publicado no </w:t>
      </w:r>
      <w:hyperlink r:id="rId30" w:history="1">
        <w:r w:rsidRPr="00EA2C61">
          <w:rPr>
            <w:rStyle w:val="Hyperlink"/>
          </w:rPr>
          <w:t>DOE/TCE-PI º 199/18</w:t>
        </w:r>
      </w:hyperlink>
      <w:r w:rsidRPr="00EA2C61">
        <w:t>)</w:t>
      </w:r>
    </w:p>
    <w:p w:rsidR="00E160DF" w:rsidRDefault="00E160DF" w:rsidP="00A914C7">
      <w:pPr>
        <w:pStyle w:val="Ttulo2"/>
        <w:jc w:val="both"/>
      </w:pPr>
    </w:p>
    <w:p w:rsidR="00A914C7" w:rsidRPr="00A914C7" w:rsidRDefault="00A914C7" w:rsidP="00A914C7">
      <w:pPr>
        <w:pStyle w:val="Ttulo2"/>
        <w:jc w:val="both"/>
      </w:pPr>
      <w:bookmarkStart w:id="16" w:name="_Toc530992511"/>
      <w:r w:rsidRPr="00CD6CCF">
        <w:t xml:space="preserve">Pessoal. </w:t>
      </w:r>
      <w:r w:rsidR="002C605B" w:rsidRPr="00CD6CCF">
        <w:t>Descumprimento do limite de gastos com pessoal. Falha que por si só não tem o condão de ensejar rejeição das contas.</w:t>
      </w:r>
      <w:bookmarkEnd w:id="16"/>
      <w:r w:rsidR="002C605B">
        <w:t xml:space="preserve"> </w:t>
      </w:r>
    </w:p>
    <w:p w:rsidR="00A914C7" w:rsidRPr="00A914C7" w:rsidRDefault="00A914C7" w:rsidP="00A914C7">
      <w:pPr>
        <w:ind w:left="2268"/>
        <w:jc w:val="both"/>
      </w:pPr>
    </w:p>
    <w:p w:rsidR="00BB4BC4" w:rsidRPr="00BB4BC4" w:rsidRDefault="00BB4BC4" w:rsidP="00BB4BC4">
      <w:pPr>
        <w:ind w:left="2268"/>
        <w:jc w:val="both"/>
        <w:rPr>
          <w:bCs/>
        </w:rPr>
      </w:pPr>
      <w:r w:rsidRPr="00BB4BC4">
        <w:rPr>
          <w:bCs/>
        </w:rPr>
        <w:t>CONTAS DE GOVERNO. INGRESSO EXTEMPORÂNEO DO PPA. AUSÊNCIA DE</w:t>
      </w:r>
      <w:r>
        <w:rPr>
          <w:bCs/>
        </w:rPr>
        <w:t xml:space="preserve"> </w:t>
      </w:r>
      <w:r w:rsidRPr="00BB4BC4">
        <w:rPr>
          <w:bCs/>
        </w:rPr>
        <w:t>PEÇAS EXIGIDAS PELA RESOLUÇÃO TCE Nº 09/2014. NÃO ARRECADAÇÃO DE IPTU.</w:t>
      </w:r>
      <w:r>
        <w:rPr>
          <w:bCs/>
        </w:rPr>
        <w:t xml:space="preserve"> </w:t>
      </w:r>
      <w:r w:rsidRPr="00BB4BC4">
        <w:rPr>
          <w:bCs/>
        </w:rPr>
        <w:t>DESCUMPRIMENTO DO LIMITE DE DESPESAS COM PESSOAL DO PODER EXECUTIVO.</w:t>
      </w:r>
    </w:p>
    <w:p w:rsidR="00BB4BC4" w:rsidRDefault="00BB4BC4" w:rsidP="00BB4BC4">
      <w:pPr>
        <w:pStyle w:val="PargrafodaLista"/>
        <w:numPr>
          <w:ilvl w:val="0"/>
          <w:numId w:val="43"/>
        </w:numPr>
        <w:ind w:left="2268" w:firstLine="0"/>
        <w:jc w:val="both"/>
        <w:rPr>
          <w:bCs/>
        </w:rPr>
      </w:pPr>
      <w:r w:rsidRPr="00BB4BC4">
        <w:rPr>
          <w:bCs/>
        </w:rPr>
        <w:t>A defesa apenas reconhece a falha em relação ao atraso no envio do PPA, que, entretanto, recomenda-se a observância das formas e prazos estabelecidos p</w:t>
      </w:r>
      <w:r>
        <w:rPr>
          <w:bCs/>
        </w:rPr>
        <w:t>ela Resolução TCE-PI nº 09/2014;</w:t>
      </w:r>
    </w:p>
    <w:p w:rsidR="00BB4BC4" w:rsidRDefault="00BB4BC4" w:rsidP="00BB4BC4">
      <w:pPr>
        <w:pStyle w:val="PargrafodaLista"/>
        <w:numPr>
          <w:ilvl w:val="0"/>
          <w:numId w:val="43"/>
        </w:numPr>
        <w:ind w:left="2268" w:firstLine="0"/>
        <w:jc w:val="both"/>
        <w:rPr>
          <w:bCs/>
        </w:rPr>
      </w:pPr>
      <w:r w:rsidRPr="00BB4BC4">
        <w:rPr>
          <w:bCs/>
        </w:rPr>
        <w:t xml:space="preserve">A Resolução nº 09/2014 estabelece formas e prazos para o envio de peças exigidas. A falha foi amenizada e </w:t>
      </w:r>
      <w:r>
        <w:rPr>
          <w:bCs/>
        </w:rPr>
        <w:t>considerada parcialmente sanada;</w:t>
      </w:r>
    </w:p>
    <w:p w:rsidR="00BB4BC4" w:rsidRDefault="00BB4BC4" w:rsidP="00BB4BC4">
      <w:pPr>
        <w:pStyle w:val="PargrafodaLista"/>
        <w:numPr>
          <w:ilvl w:val="0"/>
          <w:numId w:val="43"/>
        </w:numPr>
        <w:ind w:left="2268" w:firstLine="0"/>
        <w:jc w:val="both"/>
        <w:rPr>
          <w:bCs/>
        </w:rPr>
      </w:pPr>
      <w:r w:rsidRPr="00BB4BC4">
        <w:rPr>
          <w:bCs/>
        </w:rPr>
        <w:t>A LRF em seu artigo 11 menciona como requisito da responsabilidade na gestão fiscal a instituição, previsão e arrecadação de todos os tributos da competência constitucional do ente. A omissão é punida com a vedação de transferências voluntárias no que diz respeito à arrecadação de impostos. No caso, o chefe do executivo deverá promover o incr</w:t>
      </w:r>
      <w:r>
        <w:rPr>
          <w:bCs/>
        </w:rPr>
        <w:t>emento das receitas tributárias;</w:t>
      </w:r>
    </w:p>
    <w:p w:rsidR="00BB4BC4" w:rsidRPr="002C605B" w:rsidRDefault="00BB4BC4" w:rsidP="00BB4BC4">
      <w:pPr>
        <w:pStyle w:val="PargrafodaLista"/>
        <w:numPr>
          <w:ilvl w:val="0"/>
          <w:numId w:val="43"/>
        </w:numPr>
        <w:ind w:left="2268" w:firstLine="0"/>
        <w:jc w:val="both"/>
        <w:rPr>
          <w:bCs/>
          <w:u w:val="single"/>
        </w:rPr>
      </w:pPr>
      <w:r w:rsidRPr="002C605B">
        <w:rPr>
          <w:bCs/>
          <w:u w:val="single"/>
        </w:rPr>
        <w:t>Do descumprimento do limite de despesas com pessoal, apesar da defesa não ter comprovado as exigências da Decisão Plenária nº 889/2014, a falha por si só não teve o condão de ensejar a rejeição das contas;</w:t>
      </w:r>
    </w:p>
    <w:p w:rsidR="00A914C7" w:rsidRDefault="00A914C7" w:rsidP="00A914C7">
      <w:pPr>
        <w:ind w:left="2268"/>
        <w:jc w:val="both"/>
        <w:rPr>
          <w:rStyle w:val="Hyperlink"/>
        </w:rPr>
      </w:pPr>
      <w:r w:rsidRPr="00A914C7">
        <w:t>(</w:t>
      </w:r>
      <w:r w:rsidRPr="00A914C7">
        <w:rPr>
          <w:bCs/>
        </w:rPr>
        <w:t>Denúncia</w:t>
      </w:r>
      <w:r w:rsidRPr="00A914C7">
        <w:t xml:space="preserve">. Processo </w:t>
      </w:r>
      <w:hyperlink r:id="rId31" w:history="1">
        <w:r w:rsidRPr="00C4031B">
          <w:rPr>
            <w:rStyle w:val="Hyperlink"/>
          </w:rPr>
          <w:t>TC/</w:t>
        </w:r>
        <w:r w:rsidRPr="00C4031B">
          <w:rPr>
            <w:rStyle w:val="Hyperlink"/>
            <w:bCs/>
          </w:rPr>
          <w:t>00</w:t>
        </w:r>
        <w:r w:rsidR="00BB4BC4" w:rsidRPr="00C4031B">
          <w:rPr>
            <w:rStyle w:val="Hyperlink"/>
            <w:bCs/>
          </w:rPr>
          <w:t>5372</w:t>
        </w:r>
        <w:r w:rsidRPr="00C4031B">
          <w:rPr>
            <w:rStyle w:val="Hyperlink"/>
            <w:bCs/>
          </w:rPr>
          <w:t>/201</w:t>
        </w:r>
        <w:r w:rsidR="00BB4BC4" w:rsidRPr="00C4031B">
          <w:rPr>
            <w:rStyle w:val="Hyperlink"/>
            <w:bCs/>
          </w:rPr>
          <w:t>5</w:t>
        </w:r>
      </w:hyperlink>
      <w:r w:rsidRPr="00C4031B">
        <w:t xml:space="preserve"> – </w:t>
      </w:r>
      <w:r w:rsidR="00BB4BC4" w:rsidRPr="00C4031B">
        <w:t>Relatora</w:t>
      </w:r>
      <w:r w:rsidR="00BB4BC4" w:rsidRPr="00BB4BC4">
        <w:t xml:space="preserve">: Cons.ª Lilian de Almeida Veloso </w:t>
      </w:r>
      <w:r w:rsidR="00BB4BC4" w:rsidRPr="00EA2C61">
        <w:t>Nunes Martins</w:t>
      </w:r>
      <w:r w:rsidRPr="00EA2C61">
        <w:t>. Segunda Câmara</w:t>
      </w:r>
      <w:r w:rsidR="00BB4BC4" w:rsidRPr="00EA2C61">
        <w:t>. Decisão Unânime. Parecer Prévio nº 142</w:t>
      </w:r>
      <w:r w:rsidRPr="00EA2C61">
        <w:t xml:space="preserve">/18 publicado no </w:t>
      </w:r>
      <w:hyperlink r:id="rId32" w:history="1">
        <w:r w:rsidRPr="00EA2C61">
          <w:rPr>
            <w:rStyle w:val="Hyperlink"/>
          </w:rPr>
          <w:t>DOE/TCE-PI º 1</w:t>
        </w:r>
        <w:r w:rsidR="00BB4BC4" w:rsidRPr="00EA2C61">
          <w:rPr>
            <w:rStyle w:val="Hyperlink"/>
          </w:rPr>
          <w:t>99</w:t>
        </w:r>
        <w:r w:rsidRPr="00EA2C61">
          <w:rPr>
            <w:rStyle w:val="Hyperlink"/>
          </w:rPr>
          <w:t>/18)</w:t>
        </w:r>
      </w:hyperlink>
    </w:p>
    <w:p w:rsidR="00E160DF" w:rsidRPr="00A914C7" w:rsidRDefault="00E160DF" w:rsidP="00A914C7">
      <w:pPr>
        <w:ind w:left="2268"/>
        <w:jc w:val="both"/>
      </w:pPr>
    </w:p>
    <w:p w:rsidR="00E160DF" w:rsidRPr="00A914C7" w:rsidRDefault="00E160DF" w:rsidP="00E160DF">
      <w:pPr>
        <w:pStyle w:val="Ttulo2"/>
        <w:jc w:val="both"/>
      </w:pPr>
      <w:bookmarkStart w:id="17" w:name="_Toc530992512"/>
      <w:r w:rsidRPr="00AB4EBC">
        <w:t>Pessoal. Diárias</w:t>
      </w:r>
      <w:r>
        <w:t xml:space="preserve"> que representam até</w:t>
      </w:r>
      <w:r w:rsidRPr="00AB4EBC">
        <w:t xml:space="preserve"> 99% dos vencimentos anuais.</w:t>
      </w:r>
      <w:bookmarkEnd w:id="17"/>
    </w:p>
    <w:p w:rsidR="00E160DF" w:rsidRPr="00A914C7" w:rsidRDefault="00E160DF" w:rsidP="00E160DF">
      <w:pPr>
        <w:ind w:left="2268"/>
        <w:jc w:val="both"/>
      </w:pPr>
    </w:p>
    <w:p w:rsidR="00E160DF" w:rsidRPr="00ED1D40" w:rsidRDefault="00E160DF" w:rsidP="00E160DF">
      <w:pPr>
        <w:ind w:left="2268"/>
        <w:jc w:val="both"/>
        <w:rPr>
          <w:bCs/>
        </w:rPr>
      </w:pPr>
      <w:r w:rsidRPr="00ED1D40">
        <w:rPr>
          <w:bCs/>
        </w:rPr>
        <w:t>PRESTAÇÃO DE CONTAS. DESPESA. DÉBITO COM A ELETROBRÁS E AGESPISA. AUSÊNCIA DE MANIFESTAÇÃO DO GESTOR. IRREGULARIDADE SOBRE LIBERAÇÃO DE DIÁRIAS</w:t>
      </w:r>
      <w:r>
        <w:rPr>
          <w:bCs/>
        </w:rPr>
        <w:t>.</w:t>
      </w:r>
      <w:r w:rsidRPr="00ED1D40">
        <w:rPr>
          <w:bCs/>
        </w:rPr>
        <w:t xml:space="preserve"> REPERCUSSÃO NEGATIVA.</w:t>
      </w:r>
    </w:p>
    <w:p w:rsidR="00E160DF" w:rsidRDefault="00E160DF" w:rsidP="00E160DF">
      <w:pPr>
        <w:pStyle w:val="PargrafodaLista"/>
        <w:numPr>
          <w:ilvl w:val="0"/>
          <w:numId w:val="32"/>
        </w:numPr>
        <w:ind w:left="2268" w:firstLine="0"/>
        <w:jc w:val="both"/>
        <w:rPr>
          <w:bCs/>
        </w:rPr>
      </w:pPr>
      <w:r w:rsidRPr="00ED1D40">
        <w:rPr>
          <w:bCs/>
        </w:rPr>
        <w:t xml:space="preserve">A ausência de manifestação do gestor acerca de débitos com a Eletrobrás e </w:t>
      </w:r>
      <w:proofErr w:type="spellStart"/>
      <w:r w:rsidRPr="00ED1D40">
        <w:rPr>
          <w:bCs/>
        </w:rPr>
        <w:t>Agespisa</w:t>
      </w:r>
      <w:proofErr w:type="spellEnd"/>
      <w:r w:rsidRPr="00ED1D40">
        <w:rPr>
          <w:bCs/>
        </w:rPr>
        <w:t xml:space="preserve"> implica em permanência da ocorrência em discussão;</w:t>
      </w:r>
    </w:p>
    <w:p w:rsidR="00E160DF" w:rsidRPr="00AB4EBC" w:rsidRDefault="00E160DF" w:rsidP="00E160DF">
      <w:pPr>
        <w:pStyle w:val="PargrafodaLista"/>
        <w:numPr>
          <w:ilvl w:val="0"/>
          <w:numId w:val="32"/>
        </w:numPr>
        <w:ind w:left="2268" w:firstLine="0"/>
        <w:jc w:val="both"/>
        <w:rPr>
          <w:bCs/>
          <w:u w:val="single"/>
        </w:rPr>
      </w:pPr>
      <w:r w:rsidRPr="00AB4EBC">
        <w:rPr>
          <w:bCs/>
          <w:u w:val="single"/>
        </w:rPr>
        <w:t>A concessão de diárias de servidores, que representam até 99% dos vencimentos anuais, sendo as mesmas concedidas como complemento salarial, representa irregularidade a ser levada em conta no julgamento das contas.</w:t>
      </w:r>
    </w:p>
    <w:p w:rsidR="00E160DF" w:rsidRPr="00A914C7" w:rsidRDefault="00E160DF" w:rsidP="00E160DF">
      <w:pPr>
        <w:ind w:left="2268"/>
        <w:jc w:val="both"/>
      </w:pPr>
      <w:r w:rsidRPr="00C4031B">
        <w:t xml:space="preserve">(Prestação de Contas. Processo </w:t>
      </w:r>
      <w:hyperlink r:id="rId33" w:history="1">
        <w:r w:rsidRPr="00C4031B">
          <w:rPr>
            <w:rStyle w:val="Hyperlink"/>
          </w:rPr>
          <w:t>TC/002967/2016</w:t>
        </w:r>
      </w:hyperlink>
      <w:r w:rsidRPr="00C4031B">
        <w:t xml:space="preserve"> – Relator</w:t>
      </w:r>
      <w:r w:rsidRPr="00A914C7">
        <w:t xml:space="preserve">: Cons. </w:t>
      </w:r>
      <w:r w:rsidRPr="00ED1D40">
        <w:t>Abelardo Pio Vilanova e Silva</w:t>
      </w:r>
      <w:r w:rsidRPr="00A914C7">
        <w:t xml:space="preserve">. </w:t>
      </w:r>
      <w:r>
        <w:t>Primeira</w:t>
      </w:r>
      <w:r w:rsidRPr="00A914C7">
        <w:t xml:space="preserve"> Câmara. Decisão Unânime. Acórdão nº 1</w:t>
      </w:r>
      <w:r>
        <w:t>604</w:t>
      </w:r>
      <w:r w:rsidRPr="00A914C7">
        <w:t xml:space="preserve">/18 publicado </w:t>
      </w:r>
      <w:r w:rsidRPr="008815F4">
        <w:t xml:space="preserve">no </w:t>
      </w:r>
      <w:hyperlink r:id="rId34" w:history="1">
        <w:r w:rsidRPr="008815F4">
          <w:rPr>
            <w:rStyle w:val="Hyperlink"/>
          </w:rPr>
          <w:t>DOE/TCE-PI º 188/18</w:t>
        </w:r>
      </w:hyperlink>
      <w:r w:rsidRPr="008815F4">
        <w:t>)</w:t>
      </w:r>
    </w:p>
    <w:p w:rsidR="009D0A2D" w:rsidRPr="00A914C7" w:rsidRDefault="009D0A2D" w:rsidP="005E6BF0">
      <w:pPr>
        <w:ind w:left="2268"/>
        <w:jc w:val="both"/>
      </w:pPr>
    </w:p>
    <w:p w:rsidR="007C4C26" w:rsidRPr="00A3780F" w:rsidRDefault="007C4C26" w:rsidP="007C4C26">
      <w:pPr>
        <w:pStyle w:val="Ttulo2"/>
        <w:jc w:val="both"/>
      </w:pPr>
      <w:bookmarkStart w:id="18" w:name="_Toc530992513"/>
      <w:r w:rsidRPr="00A3780F">
        <w:t xml:space="preserve">Pessoal. </w:t>
      </w:r>
      <w:r w:rsidR="00A3780F" w:rsidRPr="00A3780F">
        <w:t>Nepotismo. Nomeação de parentes para cargos de Secretários Municipais sem comprovação de capacidade técnica.</w:t>
      </w:r>
      <w:bookmarkEnd w:id="18"/>
    </w:p>
    <w:p w:rsidR="007C4C26" w:rsidRPr="00A3780F" w:rsidRDefault="007C4C26" w:rsidP="007C4C26">
      <w:pPr>
        <w:ind w:left="2268"/>
        <w:jc w:val="both"/>
      </w:pPr>
    </w:p>
    <w:p w:rsidR="00CC5932" w:rsidRPr="00CC5932" w:rsidRDefault="00CC5932" w:rsidP="00CC5932">
      <w:pPr>
        <w:ind w:left="2268"/>
        <w:jc w:val="both"/>
        <w:rPr>
          <w:bCs/>
        </w:rPr>
      </w:pPr>
      <w:r w:rsidRPr="00A3780F">
        <w:rPr>
          <w:bCs/>
        </w:rPr>
        <w:t xml:space="preserve">PREFEITURA MUNICIPAL. NEPOTISMO. NOMEAÇÃO DE PARENTES DO PREFEITO. VIOLAÇÃO </w:t>
      </w:r>
      <w:r w:rsidR="005451D4" w:rsidRPr="00A3780F">
        <w:rPr>
          <w:bCs/>
        </w:rPr>
        <w:t>A</w:t>
      </w:r>
      <w:r w:rsidRPr="00A3780F">
        <w:rPr>
          <w:bCs/>
        </w:rPr>
        <w:t xml:space="preserve"> SUMULA VINCULANTE Nº 13 DO STF. REPERCUSSÃO NEGATIVA NA ANÁLISE</w:t>
      </w:r>
      <w:r w:rsidRPr="00CC5932">
        <w:rPr>
          <w:bCs/>
        </w:rPr>
        <w:t xml:space="preserve"> DA</w:t>
      </w:r>
      <w:r>
        <w:rPr>
          <w:bCs/>
        </w:rPr>
        <w:t xml:space="preserve"> </w:t>
      </w:r>
      <w:r w:rsidRPr="00CC5932">
        <w:rPr>
          <w:bCs/>
        </w:rPr>
        <w:t>PRESTAÇÃO DE CONTAS.</w:t>
      </w:r>
    </w:p>
    <w:p w:rsidR="00CC5932" w:rsidRPr="00CC5932" w:rsidRDefault="00CC5932" w:rsidP="00CC5932">
      <w:pPr>
        <w:pStyle w:val="PargrafodaLista"/>
        <w:numPr>
          <w:ilvl w:val="0"/>
          <w:numId w:val="44"/>
        </w:numPr>
        <w:ind w:left="2268" w:firstLine="0"/>
        <w:jc w:val="both"/>
        <w:rPr>
          <w:bCs/>
        </w:rPr>
      </w:pPr>
      <w:r w:rsidRPr="00CC5932">
        <w:rPr>
          <w:bCs/>
        </w:rPr>
        <w:t>A nomeação dos parentes pelo prefeito para cargos de Secretários Municipais, sem comprovação da capacidade técnica dos agentes, constitui violação à Súmula nº 13 do STF e aos princípios constitucionais da moralidade e da impessoalidade.</w:t>
      </w:r>
    </w:p>
    <w:p w:rsidR="007C4C26" w:rsidRDefault="007C4C26" w:rsidP="007C4C26">
      <w:pPr>
        <w:ind w:left="2268"/>
        <w:jc w:val="both"/>
      </w:pPr>
      <w:r w:rsidRPr="00A914C7">
        <w:t>(</w:t>
      </w:r>
      <w:r w:rsidR="00CC5932">
        <w:t>Denúncia</w:t>
      </w:r>
      <w:r w:rsidR="00344E91" w:rsidRPr="00A914C7">
        <w:t xml:space="preserve">. Processo </w:t>
      </w:r>
      <w:hyperlink r:id="rId35" w:history="1">
        <w:r w:rsidR="00344E91" w:rsidRPr="00C4031B">
          <w:rPr>
            <w:rStyle w:val="Hyperlink"/>
          </w:rPr>
          <w:t>TC/</w:t>
        </w:r>
        <w:r w:rsidR="0028070B" w:rsidRPr="00C4031B">
          <w:rPr>
            <w:rStyle w:val="Hyperlink"/>
          </w:rPr>
          <w:t>0</w:t>
        </w:r>
        <w:r w:rsidR="00CC5932" w:rsidRPr="00C4031B">
          <w:rPr>
            <w:rStyle w:val="Hyperlink"/>
          </w:rPr>
          <w:t>21470</w:t>
        </w:r>
        <w:r w:rsidR="0028070B" w:rsidRPr="00C4031B">
          <w:rPr>
            <w:rStyle w:val="Hyperlink"/>
          </w:rPr>
          <w:t>/201</w:t>
        </w:r>
        <w:r w:rsidR="00CC5932" w:rsidRPr="00C4031B">
          <w:rPr>
            <w:rStyle w:val="Hyperlink"/>
          </w:rPr>
          <w:t>7</w:t>
        </w:r>
      </w:hyperlink>
      <w:r w:rsidR="00344E91" w:rsidRPr="00C4031B">
        <w:t xml:space="preserve"> – </w:t>
      </w:r>
      <w:r w:rsidR="00384D82" w:rsidRPr="00C4031B">
        <w:t>Relator</w:t>
      </w:r>
      <w:r w:rsidR="00384D82">
        <w:t xml:space="preserve">: </w:t>
      </w:r>
      <w:r w:rsidR="0028070B" w:rsidRPr="00A914C7">
        <w:t>Cons.</w:t>
      </w:r>
      <w:r w:rsidR="00CC5932" w:rsidRPr="00CC5932">
        <w:t xml:space="preserve"> Substituto </w:t>
      </w:r>
      <w:r w:rsidR="00CC5932" w:rsidRPr="00EA2C61">
        <w:t>Alisson Felipe de Araújo</w:t>
      </w:r>
      <w:r w:rsidR="00344E91" w:rsidRPr="00EA2C61">
        <w:t>. Segunda Câmara. Decisão Unânime. Acórdão nº 1</w:t>
      </w:r>
      <w:r w:rsidR="0028070B" w:rsidRPr="00EA2C61">
        <w:t>.</w:t>
      </w:r>
      <w:r w:rsidR="00CC5932" w:rsidRPr="00EA2C61">
        <w:t>506</w:t>
      </w:r>
      <w:r w:rsidR="00344E91" w:rsidRPr="00EA2C61">
        <w:t xml:space="preserve">/18 publicado no </w:t>
      </w:r>
      <w:hyperlink r:id="rId36" w:history="1">
        <w:r w:rsidR="0028070B" w:rsidRPr="00EA2C61">
          <w:rPr>
            <w:rStyle w:val="Hyperlink"/>
          </w:rPr>
          <w:t xml:space="preserve">DOE/TCE-PI º </w:t>
        </w:r>
        <w:r w:rsidR="00CC5932" w:rsidRPr="00EA2C61">
          <w:rPr>
            <w:rStyle w:val="Hyperlink"/>
          </w:rPr>
          <w:t>200</w:t>
        </w:r>
        <w:r w:rsidR="0028070B" w:rsidRPr="00EA2C61">
          <w:rPr>
            <w:rStyle w:val="Hyperlink"/>
          </w:rPr>
          <w:t>/</w:t>
        </w:r>
        <w:r w:rsidR="0090789D" w:rsidRPr="00EA2C61">
          <w:rPr>
            <w:rStyle w:val="Hyperlink"/>
          </w:rPr>
          <w:t>18</w:t>
        </w:r>
      </w:hyperlink>
      <w:r w:rsidRPr="00EA2C61">
        <w:t>)</w:t>
      </w:r>
    </w:p>
    <w:p w:rsidR="00E160DF" w:rsidRPr="00A914C7" w:rsidRDefault="00E160DF" w:rsidP="007C4C26">
      <w:pPr>
        <w:ind w:left="2268"/>
        <w:jc w:val="both"/>
      </w:pPr>
    </w:p>
    <w:p w:rsidR="00A914C7" w:rsidRPr="00A914C7" w:rsidRDefault="00A914C7" w:rsidP="00A914C7">
      <w:pPr>
        <w:pStyle w:val="Ttulo2"/>
        <w:jc w:val="both"/>
      </w:pPr>
      <w:bookmarkStart w:id="19" w:name="_Toc530992514"/>
      <w:r w:rsidRPr="003274E2">
        <w:t xml:space="preserve">Pessoal. </w:t>
      </w:r>
      <w:r w:rsidR="003274E2" w:rsidRPr="003274E2">
        <w:t>Professores auxiliares.</w:t>
      </w:r>
      <w:r w:rsidR="00AB4EBC" w:rsidRPr="00AB4EBC">
        <w:t xml:space="preserve"> Piso salarial.</w:t>
      </w:r>
      <w:bookmarkEnd w:id="19"/>
    </w:p>
    <w:p w:rsidR="00A914C7" w:rsidRPr="00A914C7" w:rsidRDefault="00A914C7" w:rsidP="00A914C7">
      <w:pPr>
        <w:ind w:left="2268"/>
        <w:jc w:val="both"/>
      </w:pPr>
    </w:p>
    <w:p w:rsidR="0083112F" w:rsidRDefault="0083112F" w:rsidP="0083112F">
      <w:pPr>
        <w:ind w:left="2268"/>
        <w:jc w:val="both"/>
      </w:pPr>
      <w:r>
        <w:t>RECURSO DE RECONSIDERAÇÃO DAS CONTAS DE GESTÃO DA PREFEITURA MUNICIPAL DE ALVORADA DO GURGUÉIA. EXERCÍCIO 2015. CONHECIMENTO. PROVIMENTO. ALTERAÇÃO DO JULGAMENTO PARA REGULARIDADE COM RESSALVAS. MANUTENÇÃO DA MULTA.</w:t>
      </w:r>
    </w:p>
    <w:p w:rsidR="0083112F" w:rsidRDefault="0083112F" w:rsidP="0083112F">
      <w:pPr>
        <w:pStyle w:val="PargrafodaLista"/>
        <w:numPr>
          <w:ilvl w:val="0"/>
          <w:numId w:val="34"/>
        </w:numPr>
        <w:ind w:left="2268" w:firstLine="0"/>
        <w:jc w:val="both"/>
      </w:pPr>
      <w:r>
        <w:t>Demonstração através de documentos de quitação de despesas junto à Eletrobrás referente ao exercício de 2015;</w:t>
      </w:r>
    </w:p>
    <w:p w:rsidR="0083112F" w:rsidRDefault="0083112F" w:rsidP="0083112F">
      <w:pPr>
        <w:pStyle w:val="PargrafodaLista"/>
        <w:numPr>
          <w:ilvl w:val="0"/>
          <w:numId w:val="34"/>
        </w:numPr>
        <w:ind w:left="2268" w:firstLine="0"/>
        <w:jc w:val="both"/>
      </w:pPr>
      <w:r>
        <w:t>Decisões judiciais que determinaram a retirada do nome do Município de Alvorada do Gurguéia no Cadastro de Inadimplentes – CADIN justificando que as Unidades de Consumo não mais pertenciam ao referido Município.</w:t>
      </w:r>
    </w:p>
    <w:p w:rsidR="0083112F" w:rsidRDefault="0083112F" w:rsidP="0083112F">
      <w:pPr>
        <w:pStyle w:val="PargrafodaLista"/>
        <w:numPr>
          <w:ilvl w:val="0"/>
          <w:numId w:val="34"/>
        </w:numPr>
        <w:ind w:left="2268" w:firstLine="0"/>
        <w:jc w:val="both"/>
      </w:pPr>
      <w:r>
        <w:t>Em que pese pagamentos realizados supostamente acima dos valores contratados às empresas para prestação de serviço de limpeza pública e locação de veículos, restou esclarecido que tais valores se tratavam de restos a para do exercício anterior devidos às empresas por terem prestado serviços, também, no exercício de 2014.</w:t>
      </w:r>
    </w:p>
    <w:p w:rsidR="0083112F" w:rsidRPr="00AD0F5C" w:rsidRDefault="0083112F" w:rsidP="0083112F">
      <w:pPr>
        <w:pStyle w:val="PargrafodaLista"/>
        <w:numPr>
          <w:ilvl w:val="0"/>
          <w:numId w:val="34"/>
        </w:numPr>
        <w:ind w:left="2268" w:firstLine="0"/>
        <w:jc w:val="both"/>
        <w:rPr>
          <w:u w:val="single"/>
        </w:rPr>
      </w:pPr>
      <w:r w:rsidRPr="00AD0F5C">
        <w:rPr>
          <w:u w:val="single"/>
        </w:rPr>
        <w:t>Servidores contratados como professores auxiliares não fazem jus ao piso salarial de professores.</w:t>
      </w:r>
    </w:p>
    <w:p w:rsidR="00A914C7" w:rsidRDefault="00A914C7" w:rsidP="00A914C7">
      <w:pPr>
        <w:ind w:left="2268"/>
        <w:jc w:val="both"/>
      </w:pPr>
      <w:r w:rsidRPr="00A914C7">
        <w:t>(</w:t>
      </w:r>
      <w:r w:rsidR="0083112F">
        <w:t>Recurso de Reconsideração</w:t>
      </w:r>
      <w:r w:rsidRPr="00A914C7">
        <w:t xml:space="preserve">. Processo </w:t>
      </w:r>
      <w:hyperlink r:id="rId37" w:history="1">
        <w:r w:rsidRPr="00C4031B">
          <w:rPr>
            <w:rStyle w:val="Hyperlink"/>
          </w:rPr>
          <w:t>TC/0</w:t>
        </w:r>
        <w:r w:rsidR="0083112F" w:rsidRPr="00C4031B">
          <w:rPr>
            <w:rStyle w:val="Hyperlink"/>
          </w:rPr>
          <w:t>13185</w:t>
        </w:r>
        <w:r w:rsidRPr="00C4031B">
          <w:rPr>
            <w:rStyle w:val="Hyperlink"/>
          </w:rPr>
          <w:t>/201</w:t>
        </w:r>
        <w:r w:rsidR="0083112F" w:rsidRPr="00C4031B">
          <w:rPr>
            <w:rStyle w:val="Hyperlink"/>
          </w:rPr>
          <w:t>8</w:t>
        </w:r>
      </w:hyperlink>
      <w:r w:rsidRPr="00A914C7">
        <w:t xml:space="preserve"> – Relator</w:t>
      </w:r>
      <w:r w:rsidR="00AD0F5C">
        <w:t>a</w:t>
      </w:r>
      <w:r w:rsidRPr="00A914C7">
        <w:t xml:space="preserve">: </w:t>
      </w:r>
      <w:r w:rsidR="00AD0F5C" w:rsidRPr="00AD0F5C">
        <w:t>Cons.ª Lilian de Almeida Veloso Nunes Martins</w:t>
      </w:r>
      <w:r w:rsidRPr="00A914C7">
        <w:t xml:space="preserve">. </w:t>
      </w:r>
      <w:r w:rsidR="00AD0F5C">
        <w:t>Plenário</w:t>
      </w:r>
      <w:r w:rsidRPr="00A914C7">
        <w:t>. Decisão Unânime. Acórdão nº 1.</w:t>
      </w:r>
      <w:r w:rsidR="00AD0F5C">
        <w:t>632</w:t>
      </w:r>
      <w:r w:rsidRPr="00A914C7">
        <w:t xml:space="preserve">/18 </w:t>
      </w:r>
      <w:r w:rsidRPr="008815F4">
        <w:t xml:space="preserve">publicado no </w:t>
      </w:r>
      <w:hyperlink r:id="rId38" w:history="1">
        <w:r w:rsidRPr="008815F4">
          <w:rPr>
            <w:rStyle w:val="Hyperlink"/>
          </w:rPr>
          <w:t>DOE/TCE-PI º 1</w:t>
        </w:r>
        <w:r w:rsidR="00AD0F5C" w:rsidRPr="008815F4">
          <w:rPr>
            <w:rStyle w:val="Hyperlink"/>
          </w:rPr>
          <w:t>91</w:t>
        </w:r>
        <w:r w:rsidRPr="008815F4">
          <w:rPr>
            <w:rStyle w:val="Hyperlink"/>
          </w:rPr>
          <w:t>/18</w:t>
        </w:r>
      </w:hyperlink>
      <w:r w:rsidRPr="008815F4">
        <w:t>)</w:t>
      </w:r>
    </w:p>
    <w:p w:rsidR="006A280C" w:rsidRPr="00A914C7" w:rsidRDefault="006A280C" w:rsidP="007C4C26">
      <w:pPr>
        <w:ind w:left="2268"/>
        <w:jc w:val="both"/>
      </w:pPr>
    </w:p>
    <w:p w:rsidR="00BB38F8" w:rsidRPr="00A914C7" w:rsidRDefault="00BB38F8" w:rsidP="00BB38F8">
      <w:pPr>
        <w:pStyle w:val="Ttulo1"/>
        <w:jc w:val="both"/>
      </w:pPr>
      <w:bookmarkStart w:id="20" w:name="_Toc530992515"/>
      <w:r w:rsidRPr="00A914C7">
        <w:t>PR</w:t>
      </w:r>
      <w:r w:rsidR="002B702E" w:rsidRPr="00A914C7">
        <w:t>ESTAÇÃO DE CONTAS</w:t>
      </w:r>
      <w:bookmarkEnd w:id="20"/>
    </w:p>
    <w:p w:rsidR="00AF0890" w:rsidRPr="00A914C7" w:rsidRDefault="00AF0890" w:rsidP="00AF0890">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244D18" w:rsidRPr="00A914C7" w:rsidRDefault="00244D18" w:rsidP="00244D18">
      <w:pPr>
        <w:pStyle w:val="Ttulo2"/>
        <w:jc w:val="both"/>
      </w:pPr>
      <w:bookmarkStart w:id="21" w:name="_Toc530992516"/>
      <w:r w:rsidRPr="00037C09">
        <w:t xml:space="preserve">Prestação de Contas. </w:t>
      </w:r>
      <w:r w:rsidR="00037C09">
        <w:t>Reiterados bloqueios de contas. Gravidade da falha.</w:t>
      </w:r>
      <w:bookmarkEnd w:id="21"/>
    </w:p>
    <w:p w:rsidR="00244D18" w:rsidRPr="00A914C7" w:rsidRDefault="00244D18" w:rsidP="00244D18">
      <w:pPr>
        <w:ind w:left="2268"/>
        <w:jc w:val="both"/>
      </w:pPr>
    </w:p>
    <w:p w:rsidR="00AE237E" w:rsidRDefault="00AE237E" w:rsidP="00AE237E">
      <w:pPr>
        <w:ind w:left="2268"/>
        <w:jc w:val="both"/>
      </w:pPr>
      <w:r>
        <w:t>PRESTAÇÃO DE CONTAS. REITERADOS BLOQUEIOS DE CONTAS. ATRASO NO ENVIO DA PRESTAÇÃO DE CONTAS. AUSÊNCIA DE DEFESA. GRAVE AFRONTA AO COMANDO CONSTITUCIONAL.</w:t>
      </w:r>
    </w:p>
    <w:p w:rsidR="00AE237E" w:rsidRDefault="00AE237E" w:rsidP="00AE237E">
      <w:pPr>
        <w:pStyle w:val="PargrafodaLista"/>
        <w:numPr>
          <w:ilvl w:val="0"/>
          <w:numId w:val="31"/>
        </w:numPr>
        <w:ind w:left="2268" w:firstLine="0"/>
        <w:jc w:val="both"/>
      </w:pPr>
      <w:r>
        <w:t>Os reiterados bloqueios nas contas da Câmara Municipal, decorrentes de atraso no envio da prestação de contas, bem como a ausência de defesa, demonstram a gravidade da falha constatada e justificam um julgamento de irregularidade.</w:t>
      </w:r>
    </w:p>
    <w:p w:rsidR="00244D18" w:rsidRPr="00A914C7" w:rsidRDefault="00244D18" w:rsidP="00244D18">
      <w:pPr>
        <w:ind w:left="2268"/>
        <w:jc w:val="both"/>
      </w:pPr>
      <w:r w:rsidRPr="00A914C7">
        <w:t xml:space="preserve">(Prestação de </w:t>
      </w:r>
      <w:r w:rsidRPr="00C4031B">
        <w:t xml:space="preserve">Contas. Processo </w:t>
      </w:r>
      <w:hyperlink r:id="rId39" w:history="1">
        <w:r w:rsidRPr="00C4031B">
          <w:rPr>
            <w:rStyle w:val="Hyperlink"/>
          </w:rPr>
          <w:t>TC/</w:t>
        </w:r>
        <w:r w:rsidRPr="00C4031B">
          <w:rPr>
            <w:rStyle w:val="Hyperlink"/>
            <w:bCs/>
          </w:rPr>
          <w:t>0</w:t>
        </w:r>
        <w:r w:rsidR="009237D3" w:rsidRPr="00C4031B">
          <w:rPr>
            <w:rStyle w:val="Hyperlink"/>
            <w:bCs/>
          </w:rPr>
          <w:t>0</w:t>
        </w:r>
        <w:r w:rsidR="00E65759" w:rsidRPr="00C4031B">
          <w:rPr>
            <w:rStyle w:val="Hyperlink"/>
            <w:bCs/>
          </w:rPr>
          <w:t>3053</w:t>
        </w:r>
        <w:r w:rsidRPr="00C4031B">
          <w:rPr>
            <w:rStyle w:val="Hyperlink"/>
            <w:bCs/>
          </w:rPr>
          <w:t>/201</w:t>
        </w:r>
        <w:r w:rsidR="00E65759" w:rsidRPr="00C4031B">
          <w:rPr>
            <w:rStyle w:val="Hyperlink"/>
            <w:bCs/>
          </w:rPr>
          <w:t>6</w:t>
        </w:r>
      </w:hyperlink>
      <w:r w:rsidRPr="00C4031B">
        <w:t xml:space="preserve"> – Relator: Cons. </w:t>
      </w:r>
      <w:r w:rsidR="00E65759" w:rsidRPr="00C4031B">
        <w:t>Joaquim Kennedy Nogueira Barros. Segunda</w:t>
      </w:r>
      <w:r w:rsidRPr="00C4031B">
        <w:t xml:space="preserve"> Câmara</w:t>
      </w:r>
      <w:r w:rsidRPr="00A914C7">
        <w:t>. Decisão Unânime. Acórdão nº 1.</w:t>
      </w:r>
      <w:r w:rsidR="00E65759">
        <w:t>436</w:t>
      </w:r>
      <w:r w:rsidRPr="00A914C7">
        <w:t xml:space="preserve">/18 publicado no </w:t>
      </w:r>
      <w:hyperlink r:id="rId40" w:history="1">
        <w:r w:rsidRPr="008815F4">
          <w:rPr>
            <w:rStyle w:val="Hyperlink"/>
          </w:rPr>
          <w:t>DOE/TCE-PI º 1</w:t>
        </w:r>
        <w:r w:rsidR="00E65759" w:rsidRPr="008815F4">
          <w:rPr>
            <w:rStyle w:val="Hyperlink"/>
          </w:rPr>
          <w:t>86</w:t>
        </w:r>
        <w:r w:rsidRPr="008815F4">
          <w:rPr>
            <w:rStyle w:val="Hyperlink"/>
          </w:rPr>
          <w:t>/18</w:t>
        </w:r>
      </w:hyperlink>
      <w:r w:rsidRPr="008815F4">
        <w:t>)</w:t>
      </w:r>
    </w:p>
    <w:p w:rsidR="00815DFB" w:rsidRPr="00A914C7" w:rsidRDefault="00815DFB" w:rsidP="00815DFB">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2" w:name="_Toc530992517"/>
      <w:r w:rsidRPr="00A914C7">
        <w:rPr>
          <w:rFonts w:asciiTheme="majorHAnsi" w:eastAsiaTheme="majorEastAsia" w:hAnsiTheme="majorHAnsi" w:cstheme="majorBidi"/>
          <w:b/>
          <w:bCs/>
          <w:color w:val="365F91" w:themeColor="accent1" w:themeShade="BF"/>
          <w:sz w:val="28"/>
          <w:szCs w:val="28"/>
        </w:rPr>
        <w:t>PREVIDÊNCIA</w:t>
      </w:r>
      <w:bookmarkEnd w:id="22"/>
    </w:p>
    <w:p w:rsidR="00815DFB" w:rsidRPr="00A914C7" w:rsidRDefault="00815DFB" w:rsidP="00815DFB">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815DFB" w:rsidRPr="00A914C7" w:rsidRDefault="00815DFB" w:rsidP="00815DFB">
      <w:pPr>
        <w:pStyle w:val="Ttulo2"/>
        <w:jc w:val="both"/>
      </w:pPr>
      <w:bookmarkStart w:id="23" w:name="_Toc530992518"/>
      <w:r w:rsidRPr="00037C09">
        <w:t>Previdência</w:t>
      </w:r>
      <w:r w:rsidR="00037C09">
        <w:t xml:space="preserve">. Ausência de recolhimento de </w:t>
      </w:r>
      <w:r w:rsidR="00B001BB">
        <w:t>contribuições</w:t>
      </w:r>
      <w:r w:rsidR="00037C09">
        <w:t>.</w:t>
      </w:r>
      <w:bookmarkEnd w:id="23"/>
      <w:r w:rsidRPr="00A914C7">
        <w:t xml:space="preserve"> </w:t>
      </w:r>
    </w:p>
    <w:p w:rsidR="00815DFB" w:rsidRPr="00A914C7" w:rsidRDefault="00815DFB" w:rsidP="00815DFB">
      <w:pPr>
        <w:ind w:left="2268"/>
        <w:jc w:val="both"/>
      </w:pPr>
    </w:p>
    <w:p w:rsidR="00815DFB" w:rsidRDefault="00815DFB" w:rsidP="00815DFB">
      <w:pPr>
        <w:ind w:left="2268"/>
        <w:jc w:val="both"/>
      </w:pPr>
      <w:r>
        <w:t>PRESTAÇÃO DE CONTAS. PREFEITURA MUNICIPAL DE RIACHO FRIO. FUNDEB. EXERCÍCIO 2016. DESPESAS DO EXERCÍCIO ANTERIOR EMPENHADAS E PAGAS NO EXERCÍCIO 2016. DESPESAS COM O FUNDEB SUPERIORES À ARRECADAÇÃO. GASTOS COM OS PROFISSIONAIS DO MAGISTÉRIO ACIMA DO VALOR DOS RECURSOS RECEBIDOS ATRAVÉS DO FUNDEB. PERCENTUAL DAS OBRIGAÇÕES PATRONAIS ABAIXO DO LIMITE LEGAL. JULGAMENTO DE IRREGULARIDADE ÀS CONTAS. APLICAÇÃO DE MULTA DE 600 UFR-PI.</w:t>
      </w:r>
    </w:p>
    <w:p w:rsidR="00815DFB" w:rsidRDefault="00815DFB" w:rsidP="00815DFB">
      <w:pPr>
        <w:pStyle w:val="PargrafodaLista"/>
        <w:numPr>
          <w:ilvl w:val="0"/>
          <w:numId w:val="41"/>
        </w:numPr>
        <w:ind w:left="2268" w:firstLine="0"/>
        <w:jc w:val="both"/>
      </w:pPr>
      <w:r>
        <w:t>O empenho e o pagamento de despesas</w:t>
      </w:r>
      <w:r w:rsidR="005451D4">
        <w:t xml:space="preserve"> de exercícios anteriores violam</w:t>
      </w:r>
      <w:r>
        <w:t xml:space="preserve"> o art. 21 da Lei Federal nº 11.494/2007, que afirma que os recursos do FUNDEB devem ser utilizados dentro do exercício a que se referem, ou </w:t>
      </w:r>
      <w:r w:rsidRPr="00037C09">
        <w:t>seja</w:t>
      </w:r>
      <w:r>
        <w:t>, no exercício em que são creditados.</w:t>
      </w:r>
    </w:p>
    <w:p w:rsidR="00815DFB" w:rsidRPr="00815DFB" w:rsidRDefault="00815DFB" w:rsidP="00815DFB">
      <w:pPr>
        <w:pStyle w:val="PargrafodaLista"/>
        <w:numPr>
          <w:ilvl w:val="0"/>
          <w:numId w:val="41"/>
        </w:numPr>
        <w:ind w:left="2268" w:firstLine="0"/>
        <w:jc w:val="both"/>
        <w:rPr>
          <w:u w:val="single"/>
        </w:rPr>
      </w:pPr>
      <w:r w:rsidRPr="00815DFB">
        <w:rPr>
          <w:u w:val="single"/>
        </w:rPr>
        <w:t>As contribuições patronais possuem natureza jurídica de tributo, não cabendo ao prefeito fazer juízo de valor no tocante ao mérito, à oportunidade ou à conveniência no perfazer da exação. Trata-se de ato sem margem para discricionariedade. Quando a Prefeitura deixa de recolher os valores devidos das contribuições previdenciárias, ou recolhe um valor notadamente inferior, o impacto não é só na questão previdenciária (de competência da SRFB), mas também na real situação patrimonial do ente, no aumento da dívida e na possibilidade de comprometimento das futuras administrações, ensejando a reprovação das contas.</w:t>
      </w:r>
    </w:p>
    <w:p w:rsidR="00815DFB" w:rsidRDefault="00815DFB" w:rsidP="00815DFB">
      <w:pPr>
        <w:ind w:left="2268"/>
        <w:jc w:val="both"/>
      </w:pPr>
      <w:r w:rsidRPr="00A914C7">
        <w:t>(</w:t>
      </w:r>
      <w:r w:rsidR="00D73BF3">
        <w:t>Prestação de Contas</w:t>
      </w:r>
      <w:r w:rsidRPr="00A914C7">
        <w:t xml:space="preserve">. Processo </w:t>
      </w:r>
      <w:hyperlink r:id="rId41" w:history="1">
        <w:r w:rsidRPr="00C4031B">
          <w:rPr>
            <w:rStyle w:val="Hyperlink"/>
          </w:rPr>
          <w:t>TC/</w:t>
        </w:r>
        <w:r w:rsidRPr="00C4031B">
          <w:rPr>
            <w:rStyle w:val="Hyperlink"/>
            <w:bCs/>
          </w:rPr>
          <w:t>0</w:t>
        </w:r>
        <w:r w:rsidR="00D73BF3" w:rsidRPr="00C4031B">
          <w:rPr>
            <w:rStyle w:val="Hyperlink"/>
            <w:bCs/>
          </w:rPr>
          <w:t>03050</w:t>
        </w:r>
        <w:r w:rsidRPr="00C4031B">
          <w:rPr>
            <w:rStyle w:val="Hyperlink"/>
            <w:bCs/>
          </w:rPr>
          <w:t>/201</w:t>
        </w:r>
        <w:r w:rsidR="00D73BF3" w:rsidRPr="00C4031B">
          <w:rPr>
            <w:rStyle w:val="Hyperlink"/>
            <w:bCs/>
          </w:rPr>
          <w:t>6</w:t>
        </w:r>
      </w:hyperlink>
      <w:r w:rsidRPr="00C4031B">
        <w:t xml:space="preserve"> – </w:t>
      </w:r>
      <w:r w:rsidR="00D73BF3" w:rsidRPr="00C4031B">
        <w:t>Relatora</w:t>
      </w:r>
      <w:r w:rsidR="00D73BF3" w:rsidRPr="00D73BF3">
        <w:t>: Cons.ª Lilian de Almeida Veloso Nunes Martins. Segunda Câmara</w:t>
      </w:r>
      <w:r w:rsidRPr="00A914C7">
        <w:t xml:space="preserve">. </w:t>
      </w:r>
      <w:r w:rsidR="00D73BF3" w:rsidRPr="00A914C7">
        <w:t>Decisão Unânime</w:t>
      </w:r>
      <w:r w:rsidRPr="00A914C7">
        <w:t>. Acórdão nº 1.5</w:t>
      </w:r>
      <w:r w:rsidR="00D73BF3">
        <w:t>33</w:t>
      </w:r>
      <w:r w:rsidRPr="00A914C7">
        <w:t xml:space="preserve">/18 publicado </w:t>
      </w:r>
      <w:r w:rsidRPr="00EA2C61">
        <w:t xml:space="preserve">no </w:t>
      </w:r>
      <w:hyperlink r:id="rId42" w:history="1">
        <w:r w:rsidRPr="00EA2C61">
          <w:rPr>
            <w:rStyle w:val="Hyperlink"/>
          </w:rPr>
          <w:t>DOE/TCE-PI º 1</w:t>
        </w:r>
        <w:r w:rsidR="00D73BF3" w:rsidRPr="00EA2C61">
          <w:rPr>
            <w:rStyle w:val="Hyperlink"/>
          </w:rPr>
          <w:t>97</w:t>
        </w:r>
        <w:r w:rsidRPr="00EA2C61">
          <w:rPr>
            <w:rStyle w:val="Hyperlink"/>
          </w:rPr>
          <w:t>/18</w:t>
        </w:r>
      </w:hyperlink>
      <w:r w:rsidRPr="00EA2C61">
        <w:t>)</w:t>
      </w:r>
    </w:p>
    <w:p w:rsidR="00847EC1" w:rsidRPr="00A914C7" w:rsidRDefault="00847EC1" w:rsidP="00847EC1">
      <w:pPr>
        <w:ind w:left="2268"/>
        <w:jc w:val="both"/>
      </w:pPr>
    </w:p>
    <w:p w:rsidR="00847EC1" w:rsidRDefault="00847EC1" w:rsidP="00847EC1">
      <w:pPr>
        <w:ind w:left="2268"/>
        <w:jc w:val="both"/>
      </w:pPr>
      <w:r>
        <w:t>PRESTAÇÃO DE CONTAS. AUSÊNCIA DE RECOLHIMENTO DAS CONTRIBUIÇÕES PREVIDENCIÁRIAS EM SEUS VALORES INTEGRAIS.</w:t>
      </w:r>
    </w:p>
    <w:p w:rsidR="00847EC1" w:rsidRDefault="00847EC1" w:rsidP="00847EC1">
      <w:pPr>
        <w:ind w:left="2268"/>
        <w:jc w:val="both"/>
      </w:pPr>
      <w:r>
        <w:t>1.</w:t>
      </w:r>
      <w:r>
        <w:tab/>
        <w:t>A ausência de recolhimento das contribuições previdenciárias representa uma impropriedade de natureza grave e onera as gestões subsequentes.</w:t>
      </w:r>
    </w:p>
    <w:p w:rsidR="00847EC1" w:rsidRDefault="00847EC1" w:rsidP="00847EC1">
      <w:pPr>
        <w:ind w:left="2268"/>
        <w:jc w:val="both"/>
      </w:pPr>
      <w:r w:rsidRPr="00C4031B">
        <w:t xml:space="preserve">(Prestação de Contas. Processo </w:t>
      </w:r>
      <w:hyperlink r:id="rId43" w:history="1">
        <w:r w:rsidRPr="00C4031B">
          <w:rPr>
            <w:rStyle w:val="Hyperlink"/>
          </w:rPr>
          <w:t>TC/</w:t>
        </w:r>
        <w:r w:rsidRPr="00C4031B">
          <w:rPr>
            <w:rStyle w:val="Hyperlink"/>
            <w:bCs/>
          </w:rPr>
          <w:t>002922/2016</w:t>
        </w:r>
      </w:hyperlink>
      <w:r w:rsidRPr="00C4031B">
        <w:t xml:space="preserve"> – Relator</w:t>
      </w:r>
      <w:r w:rsidRPr="00D73BF3">
        <w:t xml:space="preserve">: Cons. </w:t>
      </w:r>
      <w:r w:rsidRPr="00847EC1">
        <w:t>Abelardo Pio Vilanova e Silva</w:t>
      </w:r>
      <w:r>
        <w:t>.</w:t>
      </w:r>
      <w:r w:rsidRPr="00847EC1">
        <w:t xml:space="preserve"> </w:t>
      </w:r>
      <w:r>
        <w:t>Red</w:t>
      </w:r>
      <w:r w:rsidRPr="00D73BF3">
        <w:t xml:space="preserve">ator: Cons. </w:t>
      </w:r>
      <w:r w:rsidRPr="00847EC1">
        <w:t>Substituto Alisson Felipe de Araújo</w:t>
      </w:r>
      <w:r w:rsidRPr="00D73BF3">
        <w:t xml:space="preserve">. </w:t>
      </w:r>
      <w:r>
        <w:t xml:space="preserve">Primeira </w:t>
      </w:r>
      <w:r w:rsidRPr="00D73BF3">
        <w:t>Câmara</w:t>
      </w:r>
      <w:r w:rsidRPr="00A914C7">
        <w:t xml:space="preserve">. Decisão </w:t>
      </w:r>
      <w:r>
        <w:t>por maioria</w:t>
      </w:r>
      <w:r w:rsidRPr="00A914C7">
        <w:t>. Acórdão nº 1.5</w:t>
      </w:r>
      <w:r>
        <w:t>96</w:t>
      </w:r>
      <w:r w:rsidRPr="00A914C7">
        <w:t xml:space="preserve">/18 publicado no </w:t>
      </w:r>
      <w:hyperlink r:id="rId44" w:history="1">
        <w:r w:rsidR="00EA2C61" w:rsidRPr="00EA2C61">
          <w:rPr>
            <w:rStyle w:val="Hyperlink"/>
          </w:rPr>
          <w:t>DOE/TCE-PI º 200/18</w:t>
        </w:r>
      </w:hyperlink>
      <w:r w:rsidRPr="00A914C7">
        <w:t>)</w:t>
      </w:r>
    </w:p>
    <w:p w:rsidR="00E11FA9" w:rsidRPr="00A914C7"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4" w:name="_Toc530992519"/>
      <w:r w:rsidRPr="00A914C7">
        <w:rPr>
          <w:rFonts w:asciiTheme="majorHAnsi" w:eastAsiaTheme="majorEastAsia" w:hAnsiTheme="majorHAnsi" w:cstheme="majorBidi"/>
          <w:b/>
          <w:bCs/>
          <w:color w:val="365F91" w:themeColor="accent1" w:themeShade="BF"/>
          <w:sz w:val="28"/>
          <w:szCs w:val="28"/>
        </w:rPr>
        <w:t>PROCESSUAL</w:t>
      </w:r>
      <w:bookmarkEnd w:id="24"/>
    </w:p>
    <w:p w:rsidR="00A914C7" w:rsidRPr="00A914C7" w:rsidRDefault="00A914C7" w:rsidP="00A914C7">
      <w:pPr>
        <w:pStyle w:val="Ttulo2"/>
        <w:jc w:val="both"/>
      </w:pPr>
      <w:bookmarkStart w:id="25" w:name="_Toc530992520"/>
      <w:r w:rsidRPr="009D03F8">
        <w:t xml:space="preserve">Processual. </w:t>
      </w:r>
      <w:r w:rsidR="009D03F8">
        <w:t>Não obrigação de o Relator apreciar todos os argumentos da parte. Possibilidade de se ater àqueles bastantes à formação de sua convicção.</w:t>
      </w:r>
      <w:bookmarkEnd w:id="25"/>
    </w:p>
    <w:p w:rsidR="00A914C7" w:rsidRPr="00A914C7" w:rsidRDefault="00A914C7" w:rsidP="00A914C7">
      <w:pPr>
        <w:ind w:left="2268"/>
        <w:jc w:val="both"/>
      </w:pPr>
    </w:p>
    <w:p w:rsidR="00815DFB" w:rsidRDefault="00815DFB" w:rsidP="00815DFB">
      <w:pPr>
        <w:ind w:left="2268"/>
        <w:jc w:val="both"/>
      </w:pPr>
      <w:r>
        <w:t>EMBARGOS DE DECLARAÇÃO. CARÁTER INTEGRATIVO OU ACLARATÓRIO. O RELATOR NÃO ESTÁ OBRIGADO A APRECIAR TODOS OS ARGUMENTOS DA PARTE.</w:t>
      </w:r>
    </w:p>
    <w:p w:rsidR="00815DFB" w:rsidRDefault="00815DFB" w:rsidP="00815DFB">
      <w:pPr>
        <w:pStyle w:val="PargrafodaLista"/>
        <w:numPr>
          <w:ilvl w:val="0"/>
          <w:numId w:val="40"/>
        </w:numPr>
        <w:ind w:left="2268" w:firstLine="0"/>
        <w:jc w:val="both"/>
      </w:pPr>
      <w:r>
        <w:t>O relator não esta obrigado a apreciar todos os argumentos da parte, sendo suficiente que se atenha aqueles bastantes à formação de sua convicção acerca da matéria. Vale ressaltar que compete ao Relator efetuar o juízo de valor quanto à caracterização das ocorrências, o grau de gravidade com que se revestem, bem como o tipo de julgamento que ensejarão, sendo-lhe permitido ponderar a totalidade das irregularidades sanadas e não sanadas de modo a formular seu voto.</w:t>
      </w:r>
    </w:p>
    <w:p w:rsidR="00A914C7" w:rsidRPr="00A914C7" w:rsidRDefault="00A914C7" w:rsidP="00A914C7">
      <w:pPr>
        <w:ind w:left="2268"/>
        <w:jc w:val="both"/>
      </w:pPr>
      <w:r w:rsidRPr="00A914C7">
        <w:t>(</w:t>
      </w:r>
      <w:r w:rsidR="00815DFB">
        <w:t>Embargos de Declaração</w:t>
      </w:r>
      <w:r w:rsidRPr="00A914C7">
        <w:t xml:space="preserve">. Processo </w:t>
      </w:r>
      <w:hyperlink r:id="rId45" w:history="1">
        <w:r w:rsidRPr="00C4031B">
          <w:rPr>
            <w:rStyle w:val="Hyperlink"/>
          </w:rPr>
          <w:t>TC/0</w:t>
        </w:r>
        <w:r w:rsidR="00815DFB" w:rsidRPr="00C4031B">
          <w:rPr>
            <w:rStyle w:val="Hyperlink"/>
          </w:rPr>
          <w:t>15779</w:t>
        </w:r>
        <w:r w:rsidRPr="00C4031B">
          <w:rPr>
            <w:rStyle w:val="Hyperlink"/>
          </w:rPr>
          <w:t>/2018</w:t>
        </w:r>
      </w:hyperlink>
      <w:r w:rsidRPr="00A914C7">
        <w:t xml:space="preserve"> – Relator: Conselheiro Substituto </w:t>
      </w:r>
      <w:r w:rsidR="00815DFB" w:rsidRPr="00815DFB">
        <w:t>Alisson Felipe de Araújo</w:t>
      </w:r>
      <w:r w:rsidRPr="00A914C7">
        <w:t>. Plenário. Decisão Unânime. Acórdão nº 1</w:t>
      </w:r>
      <w:r w:rsidR="00815DFB">
        <w:t>.659</w:t>
      </w:r>
      <w:r w:rsidRPr="00A914C7">
        <w:t xml:space="preserve">/18 publicado </w:t>
      </w:r>
      <w:r w:rsidRPr="008815F4">
        <w:t xml:space="preserve">no </w:t>
      </w:r>
      <w:hyperlink r:id="rId46" w:history="1">
        <w:r w:rsidRPr="008815F4">
          <w:rPr>
            <w:rStyle w:val="Hyperlink"/>
          </w:rPr>
          <w:t>DOE/TCE-PI º 1</w:t>
        </w:r>
        <w:r w:rsidR="00815DFB" w:rsidRPr="008815F4">
          <w:rPr>
            <w:rStyle w:val="Hyperlink"/>
          </w:rPr>
          <w:t>94</w:t>
        </w:r>
        <w:r w:rsidRPr="008815F4">
          <w:rPr>
            <w:rStyle w:val="Hyperlink"/>
          </w:rPr>
          <w:t>/18</w:t>
        </w:r>
      </w:hyperlink>
      <w:r w:rsidRPr="008815F4">
        <w:t>)</w:t>
      </w:r>
    </w:p>
    <w:p w:rsidR="00854BE8" w:rsidRPr="00A914C7" w:rsidRDefault="00854BE8" w:rsidP="00854BE8">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6" w:name="_Toc530992521"/>
      <w:r w:rsidRPr="00A914C7">
        <w:rPr>
          <w:rFonts w:asciiTheme="majorHAnsi" w:eastAsiaTheme="majorEastAsia" w:hAnsiTheme="majorHAnsi" w:cstheme="majorBidi"/>
          <w:b/>
          <w:bCs/>
          <w:color w:val="365F91" w:themeColor="accent1" w:themeShade="BF"/>
          <w:sz w:val="28"/>
          <w:szCs w:val="28"/>
        </w:rPr>
        <w:t>RE</w:t>
      </w:r>
      <w:r w:rsidR="00924636">
        <w:rPr>
          <w:rFonts w:asciiTheme="majorHAnsi" w:eastAsiaTheme="majorEastAsia" w:hAnsiTheme="majorHAnsi" w:cstheme="majorBidi"/>
          <w:b/>
          <w:bCs/>
          <w:color w:val="365F91" w:themeColor="accent1" w:themeShade="BF"/>
          <w:sz w:val="28"/>
          <w:szCs w:val="28"/>
        </w:rPr>
        <w:t>CEITA</w:t>
      </w:r>
      <w:bookmarkEnd w:id="26"/>
    </w:p>
    <w:p w:rsidR="00854BE8" w:rsidRPr="00A914C7" w:rsidRDefault="00854BE8" w:rsidP="00854BE8">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854BE8" w:rsidRPr="00A914C7" w:rsidRDefault="004D7E67" w:rsidP="00854BE8">
      <w:pPr>
        <w:pStyle w:val="Ttulo2"/>
        <w:jc w:val="both"/>
      </w:pPr>
      <w:bookmarkStart w:id="27" w:name="_Toc530992522"/>
      <w:r>
        <w:t>Receita. Contabilização a menor da COSIP.</w:t>
      </w:r>
      <w:bookmarkEnd w:id="27"/>
    </w:p>
    <w:p w:rsidR="00854BE8" w:rsidRPr="00A914C7" w:rsidRDefault="00854BE8" w:rsidP="00854BE8">
      <w:pPr>
        <w:ind w:left="2268"/>
        <w:jc w:val="both"/>
      </w:pPr>
    </w:p>
    <w:p w:rsidR="00924636" w:rsidRDefault="00924636" w:rsidP="00924636">
      <w:pPr>
        <w:ind w:left="2268"/>
        <w:jc w:val="both"/>
      </w:pPr>
      <w:r>
        <w:t>PRESTAÇÃO DE CONTAS MUNICIPAL. CONTAS DE GOVERNO. INGRESSO EXTEMPORÂNEO DAS PEÇAS ORÇAMENTÁRIAS. AUSÊNCIA DE PUBLICAÇÕES DE DECRETOS DE ABERTURA DE CRÉDITOS ADICIONAIS. PEÇAS AUSENTES. CONTABILIZAÇÃO A MENOR DA COSIP.</w:t>
      </w:r>
    </w:p>
    <w:p w:rsidR="00924636" w:rsidRDefault="00924636" w:rsidP="00924636">
      <w:pPr>
        <w:pStyle w:val="PargrafodaLista"/>
        <w:numPr>
          <w:ilvl w:val="0"/>
          <w:numId w:val="35"/>
        </w:numPr>
        <w:ind w:left="2268" w:firstLine="0"/>
        <w:jc w:val="both"/>
      </w:pPr>
      <w:r>
        <w:t>As peças orçamentarias deveram ser enviadas nos prazos estabelecidos pela Resolução nº 039/2015. A infração foi relativizada já que os atrasos foram verificados após as rejeições das peças encaminhadas inicialmente.</w:t>
      </w:r>
    </w:p>
    <w:p w:rsidR="00924636" w:rsidRDefault="00924636" w:rsidP="00924636">
      <w:pPr>
        <w:pStyle w:val="PargrafodaLista"/>
        <w:numPr>
          <w:ilvl w:val="0"/>
          <w:numId w:val="35"/>
        </w:numPr>
        <w:ind w:left="2268" w:firstLine="0"/>
        <w:jc w:val="both"/>
      </w:pPr>
      <w:r>
        <w:t>Segundo o art. 4º da IN TCE/PI nº 03/2015 “as das leis, decretos e atos normativos em geral, que devem ocorrer dentro do prazo de 10 (dez) dias a partir da ultimação de sua edição, conterão seu texto integral e os respectivos anexos”.</w:t>
      </w:r>
    </w:p>
    <w:p w:rsidR="00924636" w:rsidRDefault="00924636" w:rsidP="00924636">
      <w:pPr>
        <w:pStyle w:val="PargrafodaLista"/>
        <w:numPr>
          <w:ilvl w:val="0"/>
          <w:numId w:val="35"/>
        </w:numPr>
        <w:ind w:left="2268" w:firstLine="0"/>
        <w:jc w:val="both"/>
      </w:pPr>
      <w:r>
        <w:t>A Resolução n° 39/15 em seu artigo 11 é clara quando diz que o envio dessas documentações é de responsabilidade do titular do Poder Executivo e é também clara ao estabelecer os prazos de envio. Apenas sobre uma das peças listadas foi acatado os argumentos da defesa.</w:t>
      </w:r>
    </w:p>
    <w:p w:rsidR="00924636" w:rsidRPr="004D7E67" w:rsidRDefault="00924636" w:rsidP="00924636">
      <w:pPr>
        <w:pStyle w:val="PargrafodaLista"/>
        <w:numPr>
          <w:ilvl w:val="0"/>
          <w:numId w:val="35"/>
        </w:numPr>
        <w:ind w:left="2268" w:firstLine="0"/>
        <w:jc w:val="both"/>
        <w:rPr>
          <w:u w:val="single"/>
        </w:rPr>
      </w:pPr>
      <w:r w:rsidRPr="004D7E67">
        <w:rPr>
          <w:u w:val="single"/>
        </w:rPr>
        <w:t>Apesar de reconhecer que a Eletrobrás realiza espécie de compensação entre os créditos da COSIP e os valores devidos de faturas pelas Prefeituras, entretanto, o ente não poderia se furtar de registrar contabilmente o valor total dessa receita e não só o valor líquido recebido, em respeito ao Princípio do Orçamento Bruto (art. 6º da Lei nº 4320/64).</w:t>
      </w:r>
    </w:p>
    <w:p w:rsidR="00341A9D" w:rsidRDefault="00341A9D" w:rsidP="00854BE8">
      <w:pPr>
        <w:ind w:left="2268"/>
        <w:jc w:val="both"/>
      </w:pPr>
      <w:r w:rsidRPr="00C4031B">
        <w:t>(P</w:t>
      </w:r>
      <w:r w:rsidR="00924636" w:rsidRPr="00C4031B">
        <w:t>restação de Contas</w:t>
      </w:r>
      <w:r w:rsidRPr="00C4031B">
        <w:t xml:space="preserve">. Processo </w:t>
      </w:r>
      <w:hyperlink r:id="rId47" w:history="1">
        <w:r w:rsidRPr="00C4031B">
          <w:rPr>
            <w:rStyle w:val="Hyperlink"/>
          </w:rPr>
          <w:t>TC/0</w:t>
        </w:r>
        <w:r w:rsidR="00924636" w:rsidRPr="00C4031B">
          <w:rPr>
            <w:rStyle w:val="Hyperlink"/>
          </w:rPr>
          <w:t>02891</w:t>
        </w:r>
        <w:r w:rsidRPr="00C4031B">
          <w:rPr>
            <w:rStyle w:val="Hyperlink"/>
          </w:rPr>
          <w:t>/201</w:t>
        </w:r>
        <w:r w:rsidR="00924636" w:rsidRPr="00C4031B">
          <w:rPr>
            <w:rStyle w:val="Hyperlink"/>
          </w:rPr>
          <w:t>6</w:t>
        </w:r>
      </w:hyperlink>
      <w:r w:rsidRPr="00A914C7">
        <w:t xml:space="preserve"> – Relatora: Cons.ª </w:t>
      </w:r>
      <w:r w:rsidR="00924636">
        <w:t>Lílian de Almeida Veloso Nunes Martins</w:t>
      </w:r>
      <w:r w:rsidRPr="00A914C7">
        <w:t xml:space="preserve">. </w:t>
      </w:r>
      <w:r w:rsidR="00924636">
        <w:t>Segunda Câmara</w:t>
      </w:r>
      <w:r w:rsidRPr="00A914C7">
        <w:t xml:space="preserve">. Decisão Unânime. </w:t>
      </w:r>
      <w:r w:rsidR="00924636" w:rsidRPr="008815F4">
        <w:t>Parecer Prévio</w:t>
      </w:r>
      <w:r w:rsidRPr="008815F4">
        <w:t xml:space="preserve"> nº </w:t>
      </w:r>
      <w:r w:rsidR="00924636" w:rsidRPr="008815F4">
        <w:t>134</w:t>
      </w:r>
      <w:r w:rsidRPr="008815F4">
        <w:t xml:space="preserve">/18 publicado no </w:t>
      </w:r>
      <w:hyperlink r:id="rId48" w:history="1">
        <w:r w:rsidRPr="008815F4">
          <w:rPr>
            <w:rStyle w:val="Hyperlink"/>
          </w:rPr>
          <w:t>DOE/TCE-PI º 1</w:t>
        </w:r>
        <w:r w:rsidR="00924636" w:rsidRPr="008815F4">
          <w:rPr>
            <w:rStyle w:val="Hyperlink"/>
          </w:rPr>
          <w:t>92</w:t>
        </w:r>
        <w:r w:rsidRPr="008815F4">
          <w:rPr>
            <w:rStyle w:val="Hyperlink"/>
          </w:rPr>
          <w:t>/18</w:t>
        </w:r>
      </w:hyperlink>
      <w:r w:rsidRPr="008815F4">
        <w:t>)</w:t>
      </w:r>
    </w:p>
    <w:p w:rsidR="009F2038" w:rsidRPr="00A914C7" w:rsidRDefault="009F2038" w:rsidP="009F2038">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8" w:name="_Toc530992523"/>
      <w:r>
        <w:rPr>
          <w:rFonts w:asciiTheme="majorHAnsi" w:eastAsiaTheme="majorEastAsia" w:hAnsiTheme="majorHAnsi" w:cstheme="majorBidi"/>
          <w:b/>
          <w:bCs/>
          <w:color w:val="365F91" w:themeColor="accent1" w:themeShade="BF"/>
          <w:sz w:val="28"/>
          <w:szCs w:val="28"/>
        </w:rPr>
        <w:t>SAÚDE</w:t>
      </w:r>
      <w:bookmarkEnd w:id="28"/>
    </w:p>
    <w:p w:rsidR="009F2038" w:rsidRPr="00A914C7" w:rsidRDefault="009F2038" w:rsidP="009F2038">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9F2038" w:rsidRPr="00A914C7" w:rsidRDefault="004D7E67" w:rsidP="009F2038">
      <w:pPr>
        <w:pStyle w:val="Ttulo2"/>
        <w:jc w:val="both"/>
      </w:pPr>
      <w:bookmarkStart w:id="29" w:name="_Toc530992524"/>
      <w:r w:rsidRPr="004D7E67">
        <w:t>Saúde. Empenhamento de despesas estranhas à ação saúde. Transporte realizado em veículos de terceiros. Assistência Social.</w:t>
      </w:r>
      <w:bookmarkEnd w:id="29"/>
    </w:p>
    <w:p w:rsidR="009F2038" w:rsidRPr="00A914C7" w:rsidRDefault="009F2038" w:rsidP="009F2038">
      <w:pPr>
        <w:ind w:left="2268"/>
        <w:jc w:val="both"/>
      </w:pPr>
    </w:p>
    <w:p w:rsidR="009F2038" w:rsidRDefault="009F2038" w:rsidP="009F2038">
      <w:pPr>
        <w:ind w:left="2268"/>
        <w:jc w:val="both"/>
      </w:pPr>
      <w:r>
        <w:t>EMPENHAMENTO DE DESPESA ESTRANHA À AÇÃO DE SAÚDE. REPERCUSSÃO NEGATIVA NA ANÁLISE DA PRESTAÇÃO DE CONTAS.</w:t>
      </w:r>
    </w:p>
    <w:p w:rsidR="009F2038" w:rsidRDefault="009F2038" w:rsidP="009F2038">
      <w:pPr>
        <w:pStyle w:val="PargrafodaLista"/>
        <w:numPr>
          <w:ilvl w:val="0"/>
          <w:numId w:val="47"/>
        </w:numPr>
        <w:ind w:left="2268" w:firstLine="0"/>
        <w:jc w:val="both"/>
      </w:pPr>
      <w:r>
        <w:t>A despesa com ações de saúde não contempla o serviço de transporte realizado em veículos de terceiros. Para tanto, a alocação orçamentária correta deveria ser em rubrica própria da assistência social, tendo em vista que o deslocamento de pacientes em tratamento de saúde deve ser realizado por ambulâncias.</w:t>
      </w:r>
    </w:p>
    <w:p w:rsidR="009F2038" w:rsidRPr="00A914C7" w:rsidRDefault="009F2038" w:rsidP="009F2038">
      <w:pPr>
        <w:ind w:left="2268"/>
        <w:jc w:val="both"/>
      </w:pPr>
      <w:bookmarkStart w:id="30" w:name="_GoBack"/>
      <w:r w:rsidRPr="00C4031B">
        <w:t xml:space="preserve">(Prestação de Contas. Processo </w:t>
      </w:r>
      <w:hyperlink r:id="rId49" w:history="1">
        <w:r w:rsidRPr="00C4031B">
          <w:rPr>
            <w:rStyle w:val="Hyperlink"/>
          </w:rPr>
          <w:t>TC/00</w:t>
        </w:r>
        <w:r>
          <w:rPr>
            <w:rStyle w:val="Hyperlink"/>
          </w:rPr>
          <w:t>3078</w:t>
        </w:r>
        <w:r w:rsidRPr="00C4031B">
          <w:rPr>
            <w:rStyle w:val="Hyperlink"/>
          </w:rPr>
          <w:t>/2016</w:t>
        </w:r>
      </w:hyperlink>
      <w:r w:rsidRPr="00A914C7">
        <w:t xml:space="preserve"> – Relator: Cons. </w:t>
      </w:r>
      <w:r w:rsidRPr="009F2038">
        <w:t>Abelardo Pio Vilanova e Silva.</w:t>
      </w:r>
      <w:r w:rsidRPr="00A914C7">
        <w:t xml:space="preserve"> </w:t>
      </w:r>
      <w:r>
        <w:t>Primeira Câmara</w:t>
      </w:r>
      <w:r w:rsidRPr="00A914C7">
        <w:t xml:space="preserve">. Decisão Unânime. </w:t>
      </w:r>
      <w:r>
        <w:t>Acórdão</w:t>
      </w:r>
      <w:r w:rsidRPr="00A914C7">
        <w:t xml:space="preserve"> nº </w:t>
      </w:r>
      <w:r>
        <w:t>1.336</w:t>
      </w:r>
      <w:r w:rsidRPr="00A914C7">
        <w:t xml:space="preserve">/18 </w:t>
      </w:r>
      <w:r w:rsidRPr="008815F4">
        <w:t xml:space="preserve">publicado no </w:t>
      </w:r>
      <w:hyperlink r:id="rId50" w:history="1">
        <w:r w:rsidRPr="008815F4">
          <w:rPr>
            <w:rStyle w:val="Hyperlink"/>
          </w:rPr>
          <w:t>DOE/TCE-PI º 1</w:t>
        </w:r>
        <w:r w:rsidR="008815F4" w:rsidRPr="008815F4">
          <w:rPr>
            <w:rStyle w:val="Hyperlink"/>
          </w:rPr>
          <w:t>8</w:t>
        </w:r>
        <w:r w:rsidRPr="008815F4">
          <w:rPr>
            <w:rStyle w:val="Hyperlink"/>
          </w:rPr>
          <w:t>2/18</w:t>
        </w:r>
      </w:hyperlink>
      <w:r w:rsidRPr="008815F4">
        <w:t>)</w:t>
      </w:r>
    </w:p>
    <w:bookmarkEnd w:id="30"/>
    <w:p w:rsidR="009F2038" w:rsidRPr="00A914C7" w:rsidRDefault="009F2038" w:rsidP="00854BE8">
      <w:pPr>
        <w:ind w:left="2268"/>
        <w:jc w:val="both"/>
      </w:pPr>
    </w:p>
    <w:sectPr w:rsidR="009F2038" w:rsidRPr="00A914C7" w:rsidSect="002820DA">
      <w:headerReference w:type="default" r:id="rId5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589" w:rsidRDefault="00D21589" w:rsidP="002820DA">
      <w:pPr>
        <w:spacing w:after="0" w:line="240" w:lineRule="auto"/>
      </w:pPr>
      <w:r>
        <w:separator/>
      </w:r>
    </w:p>
  </w:endnote>
  <w:endnote w:type="continuationSeparator" w:id="0">
    <w:p w:rsidR="00D21589" w:rsidRDefault="00D21589"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589" w:rsidRDefault="00D21589" w:rsidP="002820DA">
      <w:pPr>
        <w:spacing w:after="0" w:line="240" w:lineRule="auto"/>
      </w:pPr>
      <w:r>
        <w:separator/>
      </w:r>
    </w:p>
  </w:footnote>
  <w:footnote w:type="continuationSeparator" w:id="0">
    <w:p w:rsidR="00D21589" w:rsidRDefault="00D21589"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384D82" w:rsidTr="00B97A73">
      <w:trPr>
        <w:trHeight w:val="908"/>
        <w:jc w:val="center"/>
      </w:trPr>
      <w:tc>
        <w:tcPr>
          <w:tcW w:w="1560" w:type="dxa"/>
        </w:tcPr>
        <w:p w:rsidR="00384D82" w:rsidRDefault="00384D82" w:rsidP="00B97A73">
          <w:pPr>
            <w:pStyle w:val="Cabealho"/>
            <w:jc w:val="center"/>
          </w:pPr>
          <w:r>
            <w:rPr>
              <w:noProof/>
              <w:lang w:eastAsia="pt-BR"/>
            </w:rPr>
            <w:drawing>
              <wp:inline distT="0" distB="0" distL="0" distR="0" wp14:anchorId="19813ABA" wp14:editId="0DB6A12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384D82" w:rsidRDefault="00384D82" w:rsidP="00B97A73">
          <w:pPr>
            <w:rPr>
              <w:rFonts w:ascii="Arial" w:hAnsi="Arial"/>
              <w:sz w:val="48"/>
            </w:rPr>
          </w:pPr>
          <w:r>
            <w:rPr>
              <w:rFonts w:ascii="Arial" w:hAnsi="Arial"/>
              <w:sz w:val="48"/>
            </w:rPr>
            <w:t>Estado do Piauí</w:t>
          </w:r>
        </w:p>
        <w:p w:rsidR="00384D82" w:rsidRDefault="00384D82" w:rsidP="00B97A73">
          <w:r>
            <w:rPr>
              <w:rFonts w:ascii="Arial" w:hAnsi="Arial"/>
              <w:sz w:val="48"/>
            </w:rPr>
            <w:t>Tribunal de Contas</w:t>
          </w:r>
        </w:p>
      </w:tc>
      <w:tc>
        <w:tcPr>
          <w:tcW w:w="1559" w:type="dxa"/>
          <w:vAlign w:val="center"/>
        </w:tcPr>
        <w:p w:rsidR="00384D82" w:rsidRDefault="00384D82" w:rsidP="00B97A73">
          <w:pPr>
            <w:pStyle w:val="Cabealho"/>
            <w:jc w:val="center"/>
          </w:pPr>
          <w:r>
            <w:rPr>
              <w:noProof/>
              <w:lang w:eastAsia="pt-BR"/>
            </w:rPr>
            <w:drawing>
              <wp:inline distT="0" distB="0" distL="0" distR="0" wp14:anchorId="325115C2" wp14:editId="6BBC7CF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384D82" w:rsidRDefault="00384D8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02639F"/>
    <w:multiLevelType w:val="hybridMultilevel"/>
    <w:tmpl w:val="C7C9CA1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3">
    <w:nsid w:val="020D5440"/>
    <w:multiLevelType w:val="hybridMultilevel"/>
    <w:tmpl w:val="F21A5652"/>
    <w:lvl w:ilvl="0" w:tplc="5A7CA65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3EA6273"/>
    <w:multiLevelType w:val="hybridMultilevel"/>
    <w:tmpl w:val="8A405EAA"/>
    <w:lvl w:ilvl="0" w:tplc="D73A8B1E">
      <w:start w:val="1"/>
      <w:numFmt w:val="decimal"/>
      <w:lvlText w:val="%1."/>
      <w:lvlJc w:val="left"/>
      <w:pPr>
        <w:ind w:left="2838" w:hanging="57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05BC3285"/>
    <w:multiLevelType w:val="hybridMultilevel"/>
    <w:tmpl w:val="9BE406C8"/>
    <w:lvl w:ilvl="0" w:tplc="A56C902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9">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236E6EFD"/>
    <w:multiLevelType w:val="hybridMultilevel"/>
    <w:tmpl w:val="418AA5F4"/>
    <w:lvl w:ilvl="0" w:tplc="3B42A01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25E5722F"/>
    <w:multiLevelType w:val="hybridMultilevel"/>
    <w:tmpl w:val="C11CF548"/>
    <w:lvl w:ilvl="0" w:tplc="2738F4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275B7B77"/>
    <w:multiLevelType w:val="hybridMultilevel"/>
    <w:tmpl w:val="FC8AC644"/>
    <w:lvl w:ilvl="0" w:tplc="D43CB7F6">
      <w:start w:val="1"/>
      <w:numFmt w:val="decimal"/>
      <w:lvlText w:val="%1."/>
      <w:lvlJc w:val="left"/>
      <w:pPr>
        <w:ind w:left="2838" w:hanging="57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2DBF3A1E"/>
    <w:multiLevelType w:val="hybridMultilevel"/>
    <w:tmpl w:val="F61E8292"/>
    <w:lvl w:ilvl="0" w:tplc="2D9E4BE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2F476CEF"/>
    <w:multiLevelType w:val="hybridMultilevel"/>
    <w:tmpl w:val="BC34CA90"/>
    <w:lvl w:ilvl="0" w:tplc="4948A2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36A4746F"/>
    <w:multiLevelType w:val="hybridMultilevel"/>
    <w:tmpl w:val="16041EB2"/>
    <w:lvl w:ilvl="0" w:tplc="72CEE1F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36E22B19"/>
    <w:multiLevelType w:val="hybridMultilevel"/>
    <w:tmpl w:val="2CDE9A6A"/>
    <w:lvl w:ilvl="0" w:tplc="5DC8233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385548D7"/>
    <w:multiLevelType w:val="hybridMultilevel"/>
    <w:tmpl w:val="DC4045A2"/>
    <w:lvl w:ilvl="0" w:tplc="439418A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420C091F"/>
    <w:multiLevelType w:val="hybridMultilevel"/>
    <w:tmpl w:val="EA10ECC8"/>
    <w:lvl w:ilvl="0" w:tplc="48D8075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42CE1901"/>
    <w:multiLevelType w:val="hybridMultilevel"/>
    <w:tmpl w:val="9FDC4422"/>
    <w:lvl w:ilvl="0" w:tplc="886E863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457021C8"/>
    <w:multiLevelType w:val="hybridMultilevel"/>
    <w:tmpl w:val="A00ED164"/>
    <w:lvl w:ilvl="0" w:tplc="9F68CB9C">
      <w:start w:val="1"/>
      <w:numFmt w:val="decimal"/>
      <w:lvlText w:val="%1."/>
      <w:lvlJc w:val="left"/>
      <w:pPr>
        <w:ind w:left="2629"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49226013"/>
    <w:multiLevelType w:val="hybridMultilevel"/>
    <w:tmpl w:val="E7D6B392"/>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4A502F16"/>
    <w:multiLevelType w:val="hybridMultilevel"/>
    <w:tmpl w:val="64C2CB2E"/>
    <w:lvl w:ilvl="0" w:tplc="C784A61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4D3942DA"/>
    <w:multiLevelType w:val="hybridMultilevel"/>
    <w:tmpl w:val="C4C65CB8"/>
    <w:lvl w:ilvl="0" w:tplc="C78E2460">
      <w:start w:val="1"/>
      <w:numFmt w:val="decimal"/>
      <w:lvlText w:val="%1."/>
      <w:lvlJc w:val="left"/>
      <w:pPr>
        <w:ind w:left="2838" w:hanging="57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nsid w:val="50B90D2D"/>
    <w:multiLevelType w:val="hybridMultilevel"/>
    <w:tmpl w:val="2CAABC6C"/>
    <w:lvl w:ilvl="0" w:tplc="6BDC3FC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3">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4">
    <w:nsid w:val="55544509"/>
    <w:multiLevelType w:val="hybridMultilevel"/>
    <w:tmpl w:val="F766A3F6"/>
    <w:lvl w:ilvl="0" w:tplc="045E07D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5">
    <w:nsid w:val="56A24316"/>
    <w:multiLevelType w:val="hybridMultilevel"/>
    <w:tmpl w:val="4982896C"/>
    <w:lvl w:ilvl="0" w:tplc="0EB8F15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6">
    <w:nsid w:val="593C19D6"/>
    <w:multiLevelType w:val="hybridMultilevel"/>
    <w:tmpl w:val="FC4EC910"/>
    <w:lvl w:ilvl="0" w:tplc="29F2915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7">
    <w:nsid w:val="596133A0"/>
    <w:multiLevelType w:val="hybridMultilevel"/>
    <w:tmpl w:val="C6B80966"/>
    <w:lvl w:ilvl="0" w:tplc="2AB24CA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8">
    <w:nsid w:val="5A470F27"/>
    <w:multiLevelType w:val="hybridMultilevel"/>
    <w:tmpl w:val="CDF24234"/>
    <w:lvl w:ilvl="0" w:tplc="9E525C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9">
    <w:nsid w:val="5E7D3DAA"/>
    <w:multiLevelType w:val="hybridMultilevel"/>
    <w:tmpl w:val="A8E02A20"/>
    <w:lvl w:ilvl="0" w:tplc="2C02AC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0">
    <w:nsid w:val="62D25C04"/>
    <w:multiLevelType w:val="hybridMultilevel"/>
    <w:tmpl w:val="E5CC803E"/>
    <w:lvl w:ilvl="0" w:tplc="9E00F4D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1">
    <w:nsid w:val="681A7C99"/>
    <w:multiLevelType w:val="hybridMultilevel"/>
    <w:tmpl w:val="5A667EF8"/>
    <w:lvl w:ilvl="0" w:tplc="E31AF5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2">
    <w:nsid w:val="68607A6D"/>
    <w:multiLevelType w:val="hybridMultilevel"/>
    <w:tmpl w:val="CA8C0CEC"/>
    <w:lvl w:ilvl="0" w:tplc="D7EE72A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3">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4">
    <w:nsid w:val="72FD1806"/>
    <w:multiLevelType w:val="hybridMultilevel"/>
    <w:tmpl w:val="C4D82C06"/>
    <w:lvl w:ilvl="0" w:tplc="246837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5">
    <w:nsid w:val="76D50D26"/>
    <w:multiLevelType w:val="hybridMultilevel"/>
    <w:tmpl w:val="9EBE6AD2"/>
    <w:lvl w:ilvl="0" w:tplc="220C99BE">
      <w:start w:val="1"/>
      <w:numFmt w:val="decimal"/>
      <w:lvlText w:val="%1."/>
      <w:lvlJc w:val="left"/>
      <w:pPr>
        <w:ind w:left="-760" w:hanging="360"/>
      </w:pPr>
      <w:rPr>
        <w:rFonts w:hint="default"/>
      </w:rPr>
    </w:lvl>
    <w:lvl w:ilvl="1" w:tplc="04160019" w:tentative="1">
      <w:start w:val="1"/>
      <w:numFmt w:val="lowerLetter"/>
      <w:lvlText w:val="%2."/>
      <w:lvlJc w:val="left"/>
      <w:pPr>
        <w:ind w:left="-40" w:hanging="360"/>
      </w:pPr>
    </w:lvl>
    <w:lvl w:ilvl="2" w:tplc="0416001B" w:tentative="1">
      <w:start w:val="1"/>
      <w:numFmt w:val="lowerRoman"/>
      <w:lvlText w:val="%3."/>
      <w:lvlJc w:val="right"/>
      <w:pPr>
        <w:ind w:left="680" w:hanging="180"/>
      </w:pPr>
    </w:lvl>
    <w:lvl w:ilvl="3" w:tplc="0416000F" w:tentative="1">
      <w:start w:val="1"/>
      <w:numFmt w:val="decimal"/>
      <w:lvlText w:val="%4."/>
      <w:lvlJc w:val="left"/>
      <w:pPr>
        <w:ind w:left="1400" w:hanging="360"/>
      </w:pPr>
    </w:lvl>
    <w:lvl w:ilvl="4" w:tplc="04160019" w:tentative="1">
      <w:start w:val="1"/>
      <w:numFmt w:val="lowerLetter"/>
      <w:lvlText w:val="%5."/>
      <w:lvlJc w:val="left"/>
      <w:pPr>
        <w:ind w:left="2120" w:hanging="360"/>
      </w:pPr>
    </w:lvl>
    <w:lvl w:ilvl="5" w:tplc="0416001B" w:tentative="1">
      <w:start w:val="1"/>
      <w:numFmt w:val="lowerRoman"/>
      <w:lvlText w:val="%6."/>
      <w:lvlJc w:val="right"/>
      <w:pPr>
        <w:ind w:left="2840" w:hanging="180"/>
      </w:pPr>
    </w:lvl>
    <w:lvl w:ilvl="6" w:tplc="0416000F" w:tentative="1">
      <w:start w:val="1"/>
      <w:numFmt w:val="decimal"/>
      <w:lvlText w:val="%7."/>
      <w:lvlJc w:val="left"/>
      <w:pPr>
        <w:ind w:left="3560" w:hanging="360"/>
      </w:pPr>
    </w:lvl>
    <w:lvl w:ilvl="7" w:tplc="04160019" w:tentative="1">
      <w:start w:val="1"/>
      <w:numFmt w:val="lowerLetter"/>
      <w:lvlText w:val="%8."/>
      <w:lvlJc w:val="left"/>
      <w:pPr>
        <w:ind w:left="4280" w:hanging="360"/>
      </w:pPr>
    </w:lvl>
    <w:lvl w:ilvl="8" w:tplc="0416001B" w:tentative="1">
      <w:start w:val="1"/>
      <w:numFmt w:val="lowerRoman"/>
      <w:lvlText w:val="%9."/>
      <w:lvlJc w:val="right"/>
      <w:pPr>
        <w:ind w:left="5000" w:hanging="180"/>
      </w:pPr>
    </w:lvl>
  </w:abstractNum>
  <w:abstractNum w:abstractNumId="46">
    <w:nsid w:val="7D1F6FA3"/>
    <w:multiLevelType w:val="hybridMultilevel"/>
    <w:tmpl w:val="9B30EB02"/>
    <w:lvl w:ilvl="0" w:tplc="390AAA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7">
    <w:nsid w:val="7DE74B50"/>
    <w:multiLevelType w:val="hybridMultilevel"/>
    <w:tmpl w:val="E6F4D73C"/>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1"/>
  </w:num>
  <w:num w:numId="2">
    <w:abstractNumId w:val="38"/>
  </w:num>
  <w:num w:numId="3">
    <w:abstractNumId w:val="35"/>
  </w:num>
  <w:num w:numId="4">
    <w:abstractNumId w:val="5"/>
  </w:num>
  <w:num w:numId="5">
    <w:abstractNumId w:val="4"/>
  </w:num>
  <w:num w:numId="6">
    <w:abstractNumId w:val="15"/>
  </w:num>
  <w:num w:numId="7">
    <w:abstractNumId w:val="21"/>
  </w:num>
  <w:num w:numId="8">
    <w:abstractNumId w:val="31"/>
  </w:num>
  <w:num w:numId="9">
    <w:abstractNumId w:val="14"/>
  </w:num>
  <w:num w:numId="10">
    <w:abstractNumId w:val="32"/>
  </w:num>
  <w:num w:numId="11">
    <w:abstractNumId w:val="16"/>
  </w:num>
  <w:num w:numId="12">
    <w:abstractNumId w:val="30"/>
  </w:num>
  <w:num w:numId="13">
    <w:abstractNumId w:val="25"/>
  </w:num>
  <w:num w:numId="14">
    <w:abstractNumId w:val="20"/>
  </w:num>
  <w:num w:numId="15">
    <w:abstractNumId w:val="19"/>
  </w:num>
  <w:num w:numId="16">
    <w:abstractNumId w:val="37"/>
  </w:num>
  <w:num w:numId="17">
    <w:abstractNumId w:val="0"/>
  </w:num>
  <w:num w:numId="18">
    <w:abstractNumId w:val="28"/>
  </w:num>
  <w:num w:numId="19">
    <w:abstractNumId w:val="3"/>
  </w:num>
  <w:num w:numId="20">
    <w:abstractNumId w:val="17"/>
  </w:num>
  <w:num w:numId="21">
    <w:abstractNumId w:val="26"/>
  </w:num>
  <w:num w:numId="22">
    <w:abstractNumId w:val="46"/>
  </w:num>
  <w:num w:numId="23">
    <w:abstractNumId w:val="44"/>
  </w:num>
  <w:num w:numId="24">
    <w:abstractNumId w:val="34"/>
  </w:num>
  <w:num w:numId="25">
    <w:abstractNumId w:val="39"/>
  </w:num>
  <w:num w:numId="26">
    <w:abstractNumId w:val="42"/>
  </w:num>
  <w:num w:numId="27">
    <w:abstractNumId w:val="36"/>
  </w:num>
  <w:num w:numId="28">
    <w:abstractNumId w:val="41"/>
  </w:num>
  <w:num w:numId="29">
    <w:abstractNumId w:val="43"/>
  </w:num>
  <w:num w:numId="30">
    <w:abstractNumId w:val="23"/>
  </w:num>
  <w:num w:numId="31">
    <w:abstractNumId w:val="11"/>
  </w:num>
  <w:num w:numId="32">
    <w:abstractNumId w:val="10"/>
  </w:num>
  <w:num w:numId="33">
    <w:abstractNumId w:val="13"/>
  </w:num>
  <w:num w:numId="34">
    <w:abstractNumId w:val="6"/>
  </w:num>
  <w:num w:numId="35">
    <w:abstractNumId w:val="12"/>
  </w:num>
  <w:num w:numId="36">
    <w:abstractNumId w:val="2"/>
  </w:num>
  <w:num w:numId="37">
    <w:abstractNumId w:val="9"/>
  </w:num>
  <w:num w:numId="38">
    <w:abstractNumId w:val="33"/>
  </w:num>
  <w:num w:numId="39">
    <w:abstractNumId w:val="29"/>
  </w:num>
  <w:num w:numId="40">
    <w:abstractNumId w:val="40"/>
  </w:num>
  <w:num w:numId="41">
    <w:abstractNumId w:val="24"/>
  </w:num>
  <w:num w:numId="42">
    <w:abstractNumId w:val="22"/>
  </w:num>
  <w:num w:numId="43">
    <w:abstractNumId w:val="27"/>
  </w:num>
  <w:num w:numId="44">
    <w:abstractNumId w:val="18"/>
  </w:num>
  <w:num w:numId="45">
    <w:abstractNumId w:val="45"/>
  </w:num>
  <w:num w:numId="46">
    <w:abstractNumId w:val="7"/>
  </w:num>
  <w:num w:numId="47">
    <w:abstractNumId w:val="4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F5E"/>
    <w:rsid w:val="00011FD1"/>
    <w:rsid w:val="0001277E"/>
    <w:rsid w:val="0001486E"/>
    <w:rsid w:val="00014A04"/>
    <w:rsid w:val="0001708E"/>
    <w:rsid w:val="000215FE"/>
    <w:rsid w:val="00037C09"/>
    <w:rsid w:val="0004021F"/>
    <w:rsid w:val="00047F55"/>
    <w:rsid w:val="00050D44"/>
    <w:rsid w:val="00054D87"/>
    <w:rsid w:val="00062E25"/>
    <w:rsid w:val="000667F7"/>
    <w:rsid w:val="00076775"/>
    <w:rsid w:val="000942DD"/>
    <w:rsid w:val="00094E6D"/>
    <w:rsid w:val="000979EE"/>
    <w:rsid w:val="00097C4D"/>
    <w:rsid w:val="000A1BB6"/>
    <w:rsid w:val="000A5BED"/>
    <w:rsid w:val="000A6F36"/>
    <w:rsid w:val="000A7909"/>
    <w:rsid w:val="000B369B"/>
    <w:rsid w:val="000D0D20"/>
    <w:rsid w:val="000D667D"/>
    <w:rsid w:val="000E12AE"/>
    <w:rsid w:val="000E55AC"/>
    <w:rsid w:val="000E6166"/>
    <w:rsid w:val="000E7AEF"/>
    <w:rsid w:val="000F27DB"/>
    <w:rsid w:val="001059D3"/>
    <w:rsid w:val="00112ADF"/>
    <w:rsid w:val="0011418C"/>
    <w:rsid w:val="00120B62"/>
    <w:rsid w:val="00130956"/>
    <w:rsid w:val="00136668"/>
    <w:rsid w:val="00137B51"/>
    <w:rsid w:val="00137FF9"/>
    <w:rsid w:val="00142989"/>
    <w:rsid w:val="0015172F"/>
    <w:rsid w:val="0016444A"/>
    <w:rsid w:val="001715AE"/>
    <w:rsid w:val="00184BC9"/>
    <w:rsid w:val="0018563F"/>
    <w:rsid w:val="001858C9"/>
    <w:rsid w:val="0019200D"/>
    <w:rsid w:val="001961E2"/>
    <w:rsid w:val="001A7419"/>
    <w:rsid w:val="001B2D56"/>
    <w:rsid w:val="001B4FEC"/>
    <w:rsid w:val="001B6C8C"/>
    <w:rsid w:val="001C2B7B"/>
    <w:rsid w:val="001D139B"/>
    <w:rsid w:val="001D286C"/>
    <w:rsid w:val="001D3B73"/>
    <w:rsid w:val="001D3CE7"/>
    <w:rsid w:val="001D5282"/>
    <w:rsid w:val="001E7E45"/>
    <w:rsid w:val="001F5F9C"/>
    <w:rsid w:val="0020124E"/>
    <w:rsid w:val="0020150C"/>
    <w:rsid w:val="0020179D"/>
    <w:rsid w:val="002061ED"/>
    <w:rsid w:val="00207992"/>
    <w:rsid w:val="00212287"/>
    <w:rsid w:val="002135AB"/>
    <w:rsid w:val="00213E68"/>
    <w:rsid w:val="0021509C"/>
    <w:rsid w:val="00221C3F"/>
    <w:rsid w:val="00225423"/>
    <w:rsid w:val="002254BE"/>
    <w:rsid w:val="002257D3"/>
    <w:rsid w:val="00231552"/>
    <w:rsid w:val="00237A61"/>
    <w:rsid w:val="002401D0"/>
    <w:rsid w:val="00244779"/>
    <w:rsid w:val="00244D18"/>
    <w:rsid w:val="002450CD"/>
    <w:rsid w:val="002539D4"/>
    <w:rsid w:val="0028070B"/>
    <w:rsid w:val="002820DA"/>
    <w:rsid w:val="0028376F"/>
    <w:rsid w:val="00286C02"/>
    <w:rsid w:val="00293C66"/>
    <w:rsid w:val="00293EE7"/>
    <w:rsid w:val="002B082E"/>
    <w:rsid w:val="002B55A2"/>
    <w:rsid w:val="002B702E"/>
    <w:rsid w:val="002B7269"/>
    <w:rsid w:val="002B729F"/>
    <w:rsid w:val="002C29F4"/>
    <w:rsid w:val="002C38B4"/>
    <w:rsid w:val="002C605B"/>
    <w:rsid w:val="002C7EDC"/>
    <w:rsid w:val="002D09C4"/>
    <w:rsid w:val="002D13DD"/>
    <w:rsid w:val="002D4AAC"/>
    <w:rsid w:val="002E3996"/>
    <w:rsid w:val="002E5C39"/>
    <w:rsid w:val="002F19A3"/>
    <w:rsid w:val="002F2DD9"/>
    <w:rsid w:val="002F4D6D"/>
    <w:rsid w:val="002F6317"/>
    <w:rsid w:val="002F7017"/>
    <w:rsid w:val="003002C2"/>
    <w:rsid w:val="003006F8"/>
    <w:rsid w:val="003029E3"/>
    <w:rsid w:val="003203F4"/>
    <w:rsid w:val="0032644A"/>
    <w:rsid w:val="003274E2"/>
    <w:rsid w:val="003277A4"/>
    <w:rsid w:val="0033120B"/>
    <w:rsid w:val="003313A3"/>
    <w:rsid w:val="00332976"/>
    <w:rsid w:val="00333CF2"/>
    <w:rsid w:val="003374D2"/>
    <w:rsid w:val="003376CA"/>
    <w:rsid w:val="00341A9D"/>
    <w:rsid w:val="00342AF8"/>
    <w:rsid w:val="003436F6"/>
    <w:rsid w:val="00344E91"/>
    <w:rsid w:val="0035270B"/>
    <w:rsid w:val="00356E4F"/>
    <w:rsid w:val="00362E90"/>
    <w:rsid w:val="00366F7A"/>
    <w:rsid w:val="00367112"/>
    <w:rsid w:val="0037060C"/>
    <w:rsid w:val="00370C1F"/>
    <w:rsid w:val="00382A21"/>
    <w:rsid w:val="00383906"/>
    <w:rsid w:val="00384D82"/>
    <w:rsid w:val="00384E1B"/>
    <w:rsid w:val="003941A3"/>
    <w:rsid w:val="00397B61"/>
    <w:rsid w:val="003A59D9"/>
    <w:rsid w:val="003B1AB5"/>
    <w:rsid w:val="003B2A4B"/>
    <w:rsid w:val="003B46E4"/>
    <w:rsid w:val="003B5863"/>
    <w:rsid w:val="003D257A"/>
    <w:rsid w:val="003D35C3"/>
    <w:rsid w:val="003D6961"/>
    <w:rsid w:val="003D7A39"/>
    <w:rsid w:val="003E10E5"/>
    <w:rsid w:val="003E7B28"/>
    <w:rsid w:val="003F092E"/>
    <w:rsid w:val="003F1DCA"/>
    <w:rsid w:val="003F2438"/>
    <w:rsid w:val="003F3C2C"/>
    <w:rsid w:val="00405437"/>
    <w:rsid w:val="00405D05"/>
    <w:rsid w:val="004115A4"/>
    <w:rsid w:val="004161E1"/>
    <w:rsid w:val="004251CB"/>
    <w:rsid w:val="00427798"/>
    <w:rsid w:val="0043606E"/>
    <w:rsid w:val="004401B6"/>
    <w:rsid w:val="00444661"/>
    <w:rsid w:val="00450F95"/>
    <w:rsid w:val="00471A8A"/>
    <w:rsid w:val="00474577"/>
    <w:rsid w:val="00475C01"/>
    <w:rsid w:val="00475E4B"/>
    <w:rsid w:val="0047687F"/>
    <w:rsid w:val="00487735"/>
    <w:rsid w:val="0049051D"/>
    <w:rsid w:val="004B0EE1"/>
    <w:rsid w:val="004B1FBA"/>
    <w:rsid w:val="004B5422"/>
    <w:rsid w:val="004B6731"/>
    <w:rsid w:val="004C0AD8"/>
    <w:rsid w:val="004C1D9E"/>
    <w:rsid w:val="004C4B65"/>
    <w:rsid w:val="004D1E4B"/>
    <w:rsid w:val="004D5B0F"/>
    <w:rsid w:val="004D63D3"/>
    <w:rsid w:val="004D7E67"/>
    <w:rsid w:val="004E399C"/>
    <w:rsid w:val="004F2440"/>
    <w:rsid w:val="004F3E19"/>
    <w:rsid w:val="004F462E"/>
    <w:rsid w:val="004F798E"/>
    <w:rsid w:val="00501BC1"/>
    <w:rsid w:val="00502686"/>
    <w:rsid w:val="005030E6"/>
    <w:rsid w:val="00506110"/>
    <w:rsid w:val="00510585"/>
    <w:rsid w:val="00510867"/>
    <w:rsid w:val="005202C1"/>
    <w:rsid w:val="00526143"/>
    <w:rsid w:val="00531402"/>
    <w:rsid w:val="005337BB"/>
    <w:rsid w:val="005347CF"/>
    <w:rsid w:val="00537D47"/>
    <w:rsid w:val="0054156F"/>
    <w:rsid w:val="005451D4"/>
    <w:rsid w:val="00545E53"/>
    <w:rsid w:val="00551259"/>
    <w:rsid w:val="00553BEE"/>
    <w:rsid w:val="005543FE"/>
    <w:rsid w:val="00557BAE"/>
    <w:rsid w:val="005601A9"/>
    <w:rsid w:val="005605E2"/>
    <w:rsid w:val="00563807"/>
    <w:rsid w:val="0056469B"/>
    <w:rsid w:val="005730AE"/>
    <w:rsid w:val="00574FCA"/>
    <w:rsid w:val="00590AA4"/>
    <w:rsid w:val="005A56C7"/>
    <w:rsid w:val="005B415D"/>
    <w:rsid w:val="005B6338"/>
    <w:rsid w:val="005C2AD1"/>
    <w:rsid w:val="005D17AD"/>
    <w:rsid w:val="005D3566"/>
    <w:rsid w:val="005D4485"/>
    <w:rsid w:val="005E0768"/>
    <w:rsid w:val="005E23CB"/>
    <w:rsid w:val="005E6BF0"/>
    <w:rsid w:val="005F2C35"/>
    <w:rsid w:val="005F532A"/>
    <w:rsid w:val="005F70F5"/>
    <w:rsid w:val="0060514D"/>
    <w:rsid w:val="00612718"/>
    <w:rsid w:val="00636C95"/>
    <w:rsid w:val="006412E9"/>
    <w:rsid w:val="006414BE"/>
    <w:rsid w:val="0064577D"/>
    <w:rsid w:val="0065004F"/>
    <w:rsid w:val="00651DB1"/>
    <w:rsid w:val="0065305D"/>
    <w:rsid w:val="00661135"/>
    <w:rsid w:val="006644FC"/>
    <w:rsid w:val="006700D5"/>
    <w:rsid w:val="00672D16"/>
    <w:rsid w:val="00674F7C"/>
    <w:rsid w:val="00684289"/>
    <w:rsid w:val="00693AB6"/>
    <w:rsid w:val="006940B3"/>
    <w:rsid w:val="0069523A"/>
    <w:rsid w:val="006A280C"/>
    <w:rsid w:val="006B0E6E"/>
    <w:rsid w:val="006B40A1"/>
    <w:rsid w:val="006B706C"/>
    <w:rsid w:val="006D07BE"/>
    <w:rsid w:val="006E02B2"/>
    <w:rsid w:val="006E5159"/>
    <w:rsid w:val="006E5931"/>
    <w:rsid w:val="006F1A7A"/>
    <w:rsid w:val="006F5066"/>
    <w:rsid w:val="00704CE5"/>
    <w:rsid w:val="00706451"/>
    <w:rsid w:val="00706770"/>
    <w:rsid w:val="00723A08"/>
    <w:rsid w:val="007253BF"/>
    <w:rsid w:val="00730FD0"/>
    <w:rsid w:val="0074402D"/>
    <w:rsid w:val="00756D3A"/>
    <w:rsid w:val="007865AD"/>
    <w:rsid w:val="0079346F"/>
    <w:rsid w:val="007A05F2"/>
    <w:rsid w:val="007A570E"/>
    <w:rsid w:val="007A61BF"/>
    <w:rsid w:val="007B0B9E"/>
    <w:rsid w:val="007B0F32"/>
    <w:rsid w:val="007B245F"/>
    <w:rsid w:val="007B48AA"/>
    <w:rsid w:val="007B6713"/>
    <w:rsid w:val="007C4C26"/>
    <w:rsid w:val="007D20AB"/>
    <w:rsid w:val="007D4E84"/>
    <w:rsid w:val="007E331E"/>
    <w:rsid w:val="007F0B28"/>
    <w:rsid w:val="008070E9"/>
    <w:rsid w:val="00810BC9"/>
    <w:rsid w:val="00811E4F"/>
    <w:rsid w:val="0081374B"/>
    <w:rsid w:val="008157AE"/>
    <w:rsid w:val="00815DFB"/>
    <w:rsid w:val="008168E3"/>
    <w:rsid w:val="00817E56"/>
    <w:rsid w:val="0083112F"/>
    <w:rsid w:val="00833531"/>
    <w:rsid w:val="00833E9C"/>
    <w:rsid w:val="00843D16"/>
    <w:rsid w:val="00845B4F"/>
    <w:rsid w:val="00847444"/>
    <w:rsid w:val="00847EC1"/>
    <w:rsid w:val="0085007A"/>
    <w:rsid w:val="008527CF"/>
    <w:rsid w:val="00854BE8"/>
    <w:rsid w:val="00865A98"/>
    <w:rsid w:val="008815F4"/>
    <w:rsid w:val="008836C1"/>
    <w:rsid w:val="00884539"/>
    <w:rsid w:val="00890B6A"/>
    <w:rsid w:val="008946C7"/>
    <w:rsid w:val="008A3EC2"/>
    <w:rsid w:val="008B0197"/>
    <w:rsid w:val="008B5427"/>
    <w:rsid w:val="008D1E58"/>
    <w:rsid w:val="008D34C5"/>
    <w:rsid w:val="008F2038"/>
    <w:rsid w:val="008F6BBB"/>
    <w:rsid w:val="00902874"/>
    <w:rsid w:val="0090789D"/>
    <w:rsid w:val="0091470E"/>
    <w:rsid w:val="00916EBF"/>
    <w:rsid w:val="009219EA"/>
    <w:rsid w:val="009237D3"/>
    <w:rsid w:val="00924636"/>
    <w:rsid w:val="009250DF"/>
    <w:rsid w:val="0093115D"/>
    <w:rsid w:val="0093263D"/>
    <w:rsid w:val="00932E25"/>
    <w:rsid w:val="0093369C"/>
    <w:rsid w:val="00934450"/>
    <w:rsid w:val="00937F99"/>
    <w:rsid w:val="00940AAF"/>
    <w:rsid w:val="00946B75"/>
    <w:rsid w:val="00951A65"/>
    <w:rsid w:val="00961DCB"/>
    <w:rsid w:val="00963342"/>
    <w:rsid w:val="00970E3F"/>
    <w:rsid w:val="00984809"/>
    <w:rsid w:val="00987B9D"/>
    <w:rsid w:val="00991BC6"/>
    <w:rsid w:val="0099464A"/>
    <w:rsid w:val="00997438"/>
    <w:rsid w:val="009A127C"/>
    <w:rsid w:val="009A33F7"/>
    <w:rsid w:val="009A7C77"/>
    <w:rsid w:val="009B0859"/>
    <w:rsid w:val="009B15A8"/>
    <w:rsid w:val="009B1A41"/>
    <w:rsid w:val="009B7E21"/>
    <w:rsid w:val="009C01EE"/>
    <w:rsid w:val="009D03F8"/>
    <w:rsid w:val="009D0A2D"/>
    <w:rsid w:val="009D1C3D"/>
    <w:rsid w:val="009D34C3"/>
    <w:rsid w:val="009D3514"/>
    <w:rsid w:val="009D423A"/>
    <w:rsid w:val="009E21C5"/>
    <w:rsid w:val="009E7286"/>
    <w:rsid w:val="009E771F"/>
    <w:rsid w:val="009F1E12"/>
    <w:rsid w:val="009F2038"/>
    <w:rsid w:val="009F207C"/>
    <w:rsid w:val="009F3257"/>
    <w:rsid w:val="00A06403"/>
    <w:rsid w:val="00A07890"/>
    <w:rsid w:val="00A265A6"/>
    <w:rsid w:val="00A278A0"/>
    <w:rsid w:val="00A3072E"/>
    <w:rsid w:val="00A31D38"/>
    <w:rsid w:val="00A33AA4"/>
    <w:rsid w:val="00A3780F"/>
    <w:rsid w:val="00A412CD"/>
    <w:rsid w:val="00A50921"/>
    <w:rsid w:val="00A523A9"/>
    <w:rsid w:val="00A643BA"/>
    <w:rsid w:val="00A864FE"/>
    <w:rsid w:val="00A914C7"/>
    <w:rsid w:val="00AA3821"/>
    <w:rsid w:val="00AA4615"/>
    <w:rsid w:val="00AB4EBC"/>
    <w:rsid w:val="00AB6DDB"/>
    <w:rsid w:val="00AC1920"/>
    <w:rsid w:val="00AC1996"/>
    <w:rsid w:val="00AC1F4E"/>
    <w:rsid w:val="00AC3F3C"/>
    <w:rsid w:val="00AD0F5C"/>
    <w:rsid w:val="00AE237E"/>
    <w:rsid w:val="00AE773D"/>
    <w:rsid w:val="00AF0890"/>
    <w:rsid w:val="00AF0DEA"/>
    <w:rsid w:val="00B001BB"/>
    <w:rsid w:val="00B002B5"/>
    <w:rsid w:val="00B123B8"/>
    <w:rsid w:val="00B16454"/>
    <w:rsid w:val="00B2194C"/>
    <w:rsid w:val="00B26AC0"/>
    <w:rsid w:val="00B27365"/>
    <w:rsid w:val="00B30E61"/>
    <w:rsid w:val="00B41F13"/>
    <w:rsid w:val="00B42FF2"/>
    <w:rsid w:val="00B4429A"/>
    <w:rsid w:val="00B57222"/>
    <w:rsid w:val="00B578B6"/>
    <w:rsid w:val="00B613E9"/>
    <w:rsid w:val="00B675FB"/>
    <w:rsid w:val="00B830F8"/>
    <w:rsid w:val="00B851C8"/>
    <w:rsid w:val="00B86D83"/>
    <w:rsid w:val="00B97A73"/>
    <w:rsid w:val="00B97F46"/>
    <w:rsid w:val="00BA1385"/>
    <w:rsid w:val="00BB2481"/>
    <w:rsid w:val="00BB38F8"/>
    <w:rsid w:val="00BB4BC4"/>
    <w:rsid w:val="00BB51F7"/>
    <w:rsid w:val="00BB6799"/>
    <w:rsid w:val="00BB687F"/>
    <w:rsid w:val="00BC00A5"/>
    <w:rsid w:val="00BC26C5"/>
    <w:rsid w:val="00BC3C00"/>
    <w:rsid w:val="00BC4D70"/>
    <w:rsid w:val="00BC4F10"/>
    <w:rsid w:val="00BC5718"/>
    <w:rsid w:val="00BD4D73"/>
    <w:rsid w:val="00BE24D7"/>
    <w:rsid w:val="00BE34A4"/>
    <w:rsid w:val="00BE5D19"/>
    <w:rsid w:val="00BF7962"/>
    <w:rsid w:val="00C03358"/>
    <w:rsid w:val="00C12C00"/>
    <w:rsid w:val="00C14D66"/>
    <w:rsid w:val="00C27FB9"/>
    <w:rsid w:val="00C378FD"/>
    <w:rsid w:val="00C4031B"/>
    <w:rsid w:val="00C40F58"/>
    <w:rsid w:val="00C41DFD"/>
    <w:rsid w:val="00C42000"/>
    <w:rsid w:val="00C43545"/>
    <w:rsid w:val="00C52F07"/>
    <w:rsid w:val="00C619A4"/>
    <w:rsid w:val="00C62523"/>
    <w:rsid w:val="00C81AEB"/>
    <w:rsid w:val="00C84C39"/>
    <w:rsid w:val="00C85D14"/>
    <w:rsid w:val="00C86F31"/>
    <w:rsid w:val="00C9172B"/>
    <w:rsid w:val="00C92A9A"/>
    <w:rsid w:val="00CA17BE"/>
    <w:rsid w:val="00CA549C"/>
    <w:rsid w:val="00CA62B3"/>
    <w:rsid w:val="00CA7FF6"/>
    <w:rsid w:val="00CC1507"/>
    <w:rsid w:val="00CC2285"/>
    <w:rsid w:val="00CC57F2"/>
    <w:rsid w:val="00CC5932"/>
    <w:rsid w:val="00CC6CE4"/>
    <w:rsid w:val="00CD6CCF"/>
    <w:rsid w:val="00CE5424"/>
    <w:rsid w:val="00CE779D"/>
    <w:rsid w:val="00CF2B08"/>
    <w:rsid w:val="00D03E18"/>
    <w:rsid w:val="00D21589"/>
    <w:rsid w:val="00D23E52"/>
    <w:rsid w:val="00D371CA"/>
    <w:rsid w:val="00D40CF2"/>
    <w:rsid w:val="00D4150F"/>
    <w:rsid w:val="00D63268"/>
    <w:rsid w:val="00D66D16"/>
    <w:rsid w:val="00D73BF3"/>
    <w:rsid w:val="00D76E1F"/>
    <w:rsid w:val="00D774F6"/>
    <w:rsid w:val="00D80607"/>
    <w:rsid w:val="00D8072E"/>
    <w:rsid w:val="00D8378C"/>
    <w:rsid w:val="00D84B01"/>
    <w:rsid w:val="00D947FD"/>
    <w:rsid w:val="00D94E5E"/>
    <w:rsid w:val="00D97288"/>
    <w:rsid w:val="00DA2C80"/>
    <w:rsid w:val="00DB6663"/>
    <w:rsid w:val="00DC3925"/>
    <w:rsid w:val="00DD241A"/>
    <w:rsid w:val="00DD2E5E"/>
    <w:rsid w:val="00DE07AF"/>
    <w:rsid w:val="00DE2870"/>
    <w:rsid w:val="00DE3047"/>
    <w:rsid w:val="00DF0767"/>
    <w:rsid w:val="00E030EF"/>
    <w:rsid w:val="00E04D51"/>
    <w:rsid w:val="00E101A0"/>
    <w:rsid w:val="00E11FA9"/>
    <w:rsid w:val="00E12A29"/>
    <w:rsid w:val="00E160DF"/>
    <w:rsid w:val="00E17123"/>
    <w:rsid w:val="00E20889"/>
    <w:rsid w:val="00E23660"/>
    <w:rsid w:val="00E310BB"/>
    <w:rsid w:val="00E32B6B"/>
    <w:rsid w:val="00E36F22"/>
    <w:rsid w:val="00E50B8B"/>
    <w:rsid w:val="00E537B7"/>
    <w:rsid w:val="00E57C6A"/>
    <w:rsid w:val="00E65759"/>
    <w:rsid w:val="00E7304F"/>
    <w:rsid w:val="00E767F4"/>
    <w:rsid w:val="00E81C3B"/>
    <w:rsid w:val="00E81D41"/>
    <w:rsid w:val="00E831B4"/>
    <w:rsid w:val="00E8436B"/>
    <w:rsid w:val="00E8659B"/>
    <w:rsid w:val="00E873BF"/>
    <w:rsid w:val="00E94F81"/>
    <w:rsid w:val="00E95200"/>
    <w:rsid w:val="00EA2C61"/>
    <w:rsid w:val="00EA2E20"/>
    <w:rsid w:val="00EA5CB4"/>
    <w:rsid w:val="00EA7DC0"/>
    <w:rsid w:val="00EB50E5"/>
    <w:rsid w:val="00EC4491"/>
    <w:rsid w:val="00EC6AEE"/>
    <w:rsid w:val="00EC6BC4"/>
    <w:rsid w:val="00ED1D40"/>
    <w:rsid w:val="00EE15E8"/>
    <w:rsid w:val="00EE22D5"/>
    <w:rsid w:val="00EE33FD"/>
    <w:rsid w:val="00EF1E04"/>
    <w:rsid w:val="00F03475"/>
    <w:rsid w:val="00F06F12"/>
    <w:rsid w:val="00F10026"/>
    <w:rsid w:val="00F10282"/>
    <w:rsid w:val="00F1234B"/>
    <w:rsid w:val="00F137F1"/>
    <w:rsid w:val="00F13CB6"/>
    <w:rsid w:val="00F14F46"/>
    <w:rsid w:val="00F403BA"/>
    <w:rsid w:val="00F451DD"/>
    <w:rsid w:val="00F5203C"/>
    <w:rsid w:val="00F52827"/>
    <w:rsid w:val="00F52D82"/>
    <w:rsid w:val="00F557A3"/>
    <w:rsid w:val="00F57D6A"/>
    <w:rsid w:val="00F63422"/>
    <w:rsid w:val="00F7028D"/>
    <w:rsid w:val="00F807FE"/>
    <w:rsid w:val="00F87453"/>
    <w:rsid w:val="00F95F71"/>
    <w:rsid w:val="00FA4B14"/>
    <w:rsid w:val="00FB1B09"/>
    <w:rsid w:val="00FB49CB"/>
    <w:rsid w:val="00FC5B61"/>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ce.pi.gov.br/fiscalizado/pesquisa-de-processos/?n_tipo=0&amp;n_processo=010487%2F2018" TargetMode="External"/><Relationship Id="rId18" Type="http://schemas.openxmlformats.org/officeDocument/2006/relationships/hyperlink" Target="http://www.tce.pi.gov.br/download.php?type=publicacao&amp;id=2488" TargetMode="External"/><Relationship Id="rId26" Type="http://schemas.openxmlformats.org/officeDocument/2006/relationships/hyperlink" Target="http://www.tce.pi.gov.br/download.php?type=publicacao&amp;id=2477" TargetMode="External"/><Relationship Id="rId39" Type="http://schemas.openxmlformats.org/officeDocument/2006/relationships/hyperlink" Target="http://www.tce.pi.gov.br/fiscalizado/pesquisa-de-processos/?n_tipo=0&amp;n_processo=003053%2F2016%20" TargetMode="External"/><Relationship Id="rId3" Type="http://schemas.openxmlformats.org/officeDocument/2006/relationships/numbering" Target="numbering.xml"/><Relationship Id="rId21" Type="http://schemas.openxmlformats.org/officeDocument/2006/relationships/hyperlink" Target="http://www.tce.pi.gov.br/fiscalizado/pesquisa-de-processos/?n_tipo=0&amp;n_processo=002968%2F2016%20" TargetMode="External"/><Relationship Id="rId34" Type="http://schemas.openxmlformats.org/officeDocument/2006/relationships/hyperlink" Target="http://www.tce.pi.gov.br/download.php?type=publicacao&amp;id=2482" TargetMode="External"/><Relationship Id="rId42" Type="http://schemas.openxmlformats.org/officeDocument/2006/relationships/hyperlink" Target="http://www.tce.pi.gov.br/download.php?type=publicacao&amp;id=2491" TargetMode="External"/><Relationship Id="rId47" Type="http://schemas.openxmlformats.org/officeDocument/2006/relationships/hyperlink" Target="http://www.tce.pi.gov.br/fiscalizado/pesquisa-de-processos/?n_tipo=0&amp;n_processo=002891%2F2016" TargetMode="External"/><Relationship Id="rId50" Type="http://schemas.openxmlformats.org/officeDocument/2006/relationships/hyperlink" Target="http://www.tce.pi.gov.br/download.php?type=publicacao&amp;id=2476" TargetMode="External"/><Relationship Id="rId7" Type="http://schemas.openxmlformats.org/officeDocument/2006/relationships/webSettings" Target="webSettings.xml"/><Relationship Id="rId12" Type="http://schemas.openxmlformats.org/officeDocument/2006/relationships/hyperlink" Target="http://www.tce.pi.gov.br/download.php?type=publicacao&amp;id=2488" TargetMode="External"/><Relationship Id="rId17" Type="http://schemas.openxmlformats.org/officeDocument/2006/relationships/hyperlink" Target="http://www.tce.pi.gov.br/fiscalizado/pesquisa-de-processos/?n_tipo=0&amp;n_processo=002932%2F2016%20" TargetMode="External"/><Relationship Id="rId25" Type="http://schemas.openxmlformats.org/officeDocument/2006/relationships/hyperlink" Target="http://www.tce.pi.gov.br/fiscalizado/pesquisa-de-processos/?n_tipo=0&amp;n_processo=011622%2F2018" TargetMode="External"/><Relationship Id="rId33" Type="http://schemas.openxmlformats.org/officeDocument/2006/relationships/hyperlink" Target="http://www.tce.pi.gov.br/fiscalizado/pesquisa-de-processos/?n_tipo=0&amp;n_processo=002967%2F2016%20" TargetMode="External"/><Relationship Id="rId38" Type="http://schemas.openxmlformats.org/officeDocument/2006/relationships/hyperlink" Target="http://www.tce.pi.gov.br/download.php?type=publicacao&amp;id=2485" TargetMode="External"/><Relationship Id="rId46" Type="http://schemas.openxmlformats.org/officeDocument/2006/relationships/hyperlink" Target="http://www.tce.pi.gov.br/download.php?type=publicacao&amp;id=2488" TargetMode="External"/><Relationship Id="rId2" Type="http://schemas.openxmlformats.org/officeDocument/2006/relationships/customXml" Target="../customXml/item2.xml"/><Relationship Id="rId16" Type="http://schemas.openxmlformats.org/officeDocument/2006/relationships/hyperlink" Target="http://www.tce.pi.gov.br/download.php?type=publicacao&amp;id=2488" TargetMode="External"/><Relationship Id="rId20" Type="http://schemas.openxmlformats.org/officeDocument/2006/relationships/hyperlink" Target="http://www.tce.pi.gov.br/download.php?type=publicacao&amp;id=2495" TargetMode="External"/><Relationship Id="rId29" Type="http://schemas.openxmlformats.org/officeDocument/2006/relationships/hyperlink" Target="http://www.tce.pi.gov.br/fiscalizado/pesquisa-de-processos/?n_tipo=0&amp;n_processo=005372%2F2015" TargetMode="External"/><Relationship Id="rId41" Type="http://schemas.openxmlformats.org/officeDocument/2006/relationships/hyperlink" Target="http://www.tce.pi.gov.br/fiscalizado/pesquisa-de-processos/?n_tipo=0&amp;n_processo=003050%2F201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ce.pi.gov.br/fiscalizado/pesquisa-de-processos/?n_tipo=0&amp;n_processo=002932%2F2016" TargetMode="External"/><Relationship Id="rId24" Type="http://schemas.openxmlformats.org/officeDocument/2006/relationships/hyperlink" Target="http://www.tce.pi.gov.br/download.php?type=publicacao&amp;id=2484" TargetMode="External"/><Relationship Id="rId32" Type="http://schemas.openxmlformats.org/officeDocument/2006/relationships/hyperlink" Target="http://www.tce.pi.gov.br/download.php?type=publicacao&amp;id=2493" TargetMode="External"/><Relationship Id="rId37" Type="http://schemas.openxmlformats.org/officeDocument/2006/relationships/hyperlink" Target="http://www.tce.pi.gov.br/fiscalizado/pesquisa-de-processos/?n_tipo=0&amp;n_processo=013185%2F2018" TargetMode="External"/><Relationship Id="rId40" Type="http://schemas.openxmlformats.org/officeDocument/2006/relationships/hyperlink" Target="http://www.tce.pi.gov.br/download.php?type=publicacao&amp;id=2480" TargetMode="External"/><Relationship Id="rId45" Type="http://schemas.openxmlformats.org/officeDocument/2006/relationships/hyperlink" Target="http://www.tce.pi.gov.br/fiscalizado/pesquisa-de-processos/?n_tipo=0&amp;n_processo=015779%2F2018" TargetMode="External"/><Relationship Id="rId53"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tce.pi.gov.br/fiscalizado/pesquisa-de-processos/?n_tipo=0&amp;n_processo=005413%2F2015" TargetMode="External"/><Relationship Id="rId23" Type="http://schemas.openxmlformats.org/officeDocument/2006/relationships/hyperlink" Target="http://www.tce.pi.gov.br/fiscalizado/pesquisa-de-processos/?n_tipo=0&amp;n_processo=008690%2F2017" TargetMode="External"/><Relationship Id="rId28" Type="http://schemas.openxmlformats.org/officeDocument/2006/relationships/hyperlink" Target="http://www.tce.pi.gov.br/download.php?type=publicacao&amp;id=2487" TargetMode="External"/><Relationship Id="rId36" Type="http://schemas.openxmlformats.org/officeDocument/2006/relationships/hyperlink" Target="http://www.tce.pi.gov.br/download.php?type=publicacao&amp;id=2494" TargetMode="External"/><Relationship Id="rId49" Type="http://schemas.openxmlformats.org/officeDocument/2006/relationships/hyperlink" Target="http://www.tce.pi.gov.br/fiscalizado/pesquisa-de-processos/?n_tipo=0&amp;n_processo=003078%2F2016" TargetMode="External"/><Relationship Id="rId10" Type="http://schemas.openxmlformats.org/officeDocument/2006/relationships/image" Target="media/image1.png"/><Relationship Id="rId19" Type="http://schemas.openxmlformats.org/officeDocument/2006/relationships/hyperlink" Target="http://www.tce.pi.gov.br/fiscalizado/pesquisa-de-processos/?n_tipo=0&amp;n_processo=003047%2F2016%20" TargetMode="External"/><Relationship Id="rId31" Type="http://schemas.openxmlformats.org/officeDocument/2006/relationships/hyperlink" Target="http://www.tce.pi.gov.br/fiscalizado/pesquisa-de-processos/?n_tipo=0&amp;n_processo=005372%2F2015" TargetMode="External"/><Relationship Id="rId44" Type="http://schemas.openxmlformats.org/officeDocument/2006/relationships/hyperlink" Target="http://www.tce.pi.gov.br/download.php?type=publicacao&amp;id=2494"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ce.pi.gov.br/download.php?type=publicacao&amp;id=2492" TargetMode="External"/><Relationship Id="rId22" Type="http://schemas.openxmlformats.org/officeDocument/2006/relationships/hyperlink" Target="http://www.tce.pi.gov.br/download.php?type=publicacao&amp;id=2479" TargetMode="External"/><Relationship Id="rId27" Type="http://schemas.openxmlformats.org/officeDocument/2006/relationships/hyperlink" Target="http://www.tce.pi.gov.br/fiscalizado/pesquisa-de-processos/?n_tipo=0&amp;n_processo=002922%2F2016" TargetMode="External"/><Relationship Id="rId30" Type="http://schemas.openxmlformats.org/officeDocument/2006/relationships/hyperlink" Target="http://www.tce.pi.gov.br/download.php?type=publicacao&amp;id=2493" TargetMode="External"/><Relationship Id="rId35" Type="http://schemas.openxmlformats.org/officeDocument/2006/relationships/hyperlink" Target="http://www.tce.pi.gov.br/fiscalizado/pesquisa-de-processos/?n_tipo=0&amp;n_processo=021470%2F2017" TargetMode="External"/><Relationship Id="rId43" Type="http://schemas.openxmlformats.org/officeDocument/2006/relationships/hyperlink" Target="http://www.tce.pi.gov.br/fiscalizado/pesquisa-de-processos/?n_tipo=0&amp;n_processo=002922%2F2016" TargetMode="External"/><Relationship Id="rId48" Type="http://schemas.openxmlformats.org/officeDocument/2006/relationships/hyperlink" Target="http://www.tce.pi.gov.br/download.php?type=publicacao&amp;id=2486" TargetMode="External"/><Relationship Id="rId8" Type="http://schemas.openxmlformats.org/officeDocument/2006/relationships/footnotes" Target="footnotes.xml"/><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outubro de 2018.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F5B0A8-8747-491C-9423-240AB1F48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16</Pages>
  <Words>4301</Words>
  <Characters>23229</Characters>
  <Application>Microsoft Office Word</Application>
  <DocSecurity>0</DocSecurity>
  <Lines>193</Lines>
  <Paragraphs>54</Paragraphs>
  <ScaleCrop>false</ScaleCrop>
  <HeadingPairs>
    <vt:vector size="4" baseType="variant">
      <vt:variant>
        <vt:lpstr>Título</vt:lpstr>
      </vt:variant>
      <vt:variant>
        <vt:i4>1</vt:i4>
      </vt:variant>
      <vt:variant>
        <vt:lpstr>Títulos</vt:lpstr>
      </vt:variant>
      <vt:variant>
        <vt:i4>32</vt:i4>
      </vt:variant>
    </vt:vector>
  </HeadingPairs>
  <TitlesOfParts>
    <vt:vector size="33" baseType="lpstr">
      <vt:lpstr>Boletim de Jurisprudência</vt:lpstr>
      <vt:lpstr/>
      <vt:lpstr>CÂMARA MUNICIPAL</vt:lpstr>
      <vt:lpstr>Câmara Municipal. Descumprimento do limite de despesas com folha de pagamento. G</vt:lpstr>
      <vt:lpstr>Câmara Municipal. Descumprimento do limite de despesas da Câmara Municipal. Exis</vt:lpstr>
      <vt:lpstr>CONTABILIDADE</vt:lpstr>
      <vt:lpstr>    Contabilidade. Restos a pagar sem comprovação financeira. Menor potencial lesivo</vt:lpstr>
      <vt:lpstr>DESPESA</vt:lpstr>
      <vt:lpstr>Despesa. Pagamento de encargos moratórios. Falha amenizada. Ocorrência pontual. </vt:lpstr>
      <vt:lpstr>EDUCAÇÃO</vt:lpstr>
      <vt:lpstr>    Educação. Precatórios do FUNDEF. Pagamento de escritório de advocacia. Contratos</vt:lpstr>
      <vt:lpstr>    Educação. Gasto com profissionais do magistério inferior ao limite legal. Falha </vt:lpstr>
      <vt:lpstr>LICITAÇÃO</vt:lpstr>
      <vt:lpstr>    Licitação. Exigência integral das funcionalidades de um software. Restrição da c</vt:lpstr>
      <vt:lpstr>    Licitação. Certificado de Registro Cadastral. Fator impeditivo para empresas que</vt:lpstr>
      <vt:lpstr>    Licitação. Fragmentação de despesas. Requisitos.</vt:lpstr>
      <vt:lpstr>PESSOAL</vt:lpstr>
      <vt:lpstr>    Pessoal. Descumprimento do limite de gastos com pessoal. Falha que por si só não</vt:lpstr>
      <vt:lpstr>    </vt:lpstr>
      <vt:lpstr>    Pessoal. Contratação de prestadores de serviços sem formalização legal. Programa</vt:lpstr>
      <vt:lpstr>    Pessoal. Nepotismo. Nomeação de parentes para cargos de Secretários Municipais s</vt:lpstr>
      <vt:lpstr>    Pessoal. Professores auxiliares. Piso salarial.</vt:lpstr>
      <vt:lpstr>    Pessoal. Diárias que representam até 99% dos vencimentos anuais.</vt:lpstr>
      <vt:lpstr>PRESTAÇÃO DE CONTAS</vt:lpstr>
      <vt:lpstr>    Prestação de Contas. Reiterados bloqueios de contas. Gravidade da falha.</vt:lpstr>
      <vt:lpstr>PREVIDÊNCIA</vt:lpstr>
      <vt:lpstr>    Previdência. Ausência de recolhimento de contribuições. </vt:lpstr>
      <vt:lpstr>PROCESSUAL</vt:lpstr>
      <vt:lpstr>    Processual. Consulta. Caso concreto. Necessidade de demonstração de relevante in</vt:lpstr>
      <vt:lpstr>RECEITA</vt:lpstr>
      <vt:lpstr>    Responsabilidade. Irregularidade em edital de concurso iniciado e concluído em g</vt:lpstr>
      <vt:lpstr>SAÚDE</vt:lpstr>
      <vt:lpstr>    Responsabilidade. Irregularidade em edital de concurso iniciado e concluído em g</vt:lpstr>
    </vt:vector>
  </TitlesOfParts>
  <Company>Tribunal de Contas do Estado do Piauí</Company>
  <LinksUpToDate>false</LinksUpToDate>
  <CharactersWithSpaces>27476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OUTUBRO - 2018</dc:creator>
  <cp:lastModifiedBy>Daniel Douglas Seabra Leite</cp:lastModifiedBy>
  <cp:revision>13</cp:revision>
  <cp:lastPrinted>2018-01-18T17:26:00Z</cp:lastPrinted>
  <dcterms:created xsi:type="dcterms:W3CDTF">2018-11-20T12:15:00Z</dcterms:created>
  <dcterms:modified xsi:type="dcterms:W3CDTF">2018-11-26T14:07:00Z</dcterms:modified>
</cp:coreProperties>
</file>