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A914C7" w:rsidRDefault="002820DA"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CBA955" wp14:editId="712BC3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13AF" w:rsidRDefault="00EC13AF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C13AF" w:rsidRDefault="00EC13AF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A914C7" w:rsidRDefault="002820DA"/>
        <w:p w:rsidR="002820DA" w:rsidRPr="00A914C7" w:rsidRDefault="002820DA"/>
        <w:p w:rsidR="002820DA" w:rsidRPr="00A914C7" w:rsidRDefault="002820DA"/>
        <w:p w:rsidR="002820DA" w:rsidRPr="00A914C7" w:rsidRDefault="002820DA" w:rsidP="00AE773D">
          <w:pPr>
            <w:ind w:left="3119"/>
          </w:pP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EA5528" wp14:editId="56D1BCF7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EC13AF" w:rsidRDefault="00EC13A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C13AF" w:rsidRDefault="00EC13A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C13AF" w:rsidRDefault="00EC13AF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EC13AF" w:rsidRDefault="00EC13A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EC13AF" w:rsidRDefault="00EC13A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EC13AF" w:rsidRDefault="00EC13AF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4B3CFA" wp14:editId="2C6F163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13AF" w:rsidRDefault="00EC13AF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EDIÇÃO OFICIAL – </w:t>
                                    </w:r>
                                    <w:r w:rsidR="00CF7BAB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SETEMBRO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- 201</w:t>
                                    </w:r>
                                    <w:r w:rsidR="00CF7BAB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C13AF" w:rsidRDefault="00EC13AF" w:rsidP="004F3E19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      </w:r>
                                    <w:r w:rsidR="00CF7BAB">
                                      <w:rPr>
                                        <w:color w:val="1F497D" w:themeColor="text2"/>
                                      </w:rPr>
                                      <w:t>setembro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de 201</w:t>
                                    </w:r>
                                    <w:r w:rsidR="00CF7BAB">
                                      <w:rPr>
                                        <w:color w:val="1F497D" w:themeColor="text2"/>
                                      </w:rPr>
                                      <w:t>9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. Este documento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não substitui a publicação oficial das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decisões e seus efeitos legais. </w:t>
                                    </w:r>
                                  </w:p>
                                </w:sdtContent>
                              </w:sdt>
                              <w:p w:rsidR="00EC13AF" w:rsidRDefault="00EC13AF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EC13AF" w:rsidRDefault="00EC13AF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EDIÇÃO OFICIAL – </w:t>
                              </w:r>
                              <w:r w:rsidR="00CF7BAB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SETEMBRO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- 201</w:t>
                              </w:r>
                              <w:r w:rsidR="00CF7BAB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C13AF" w:rsidRDefault="00EC13AF" w:rsidP="004F3E19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</w:r>
                              <w:r w:rsidR="00CF7BAB">
                                <w:rPr>
                                  <w:color w:val="1F497D" w:themeColor="text2"/>
                                </w:rPr>
                                <w:t>setembro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de 201</w:t>
                              </w:r>
                              <w:r w:rsidR="00CF7BAB">
                                <w:rPr>
                                  <w:color w:val="1F497D" w:themeColor="text2"/>
                                </w:rPr>
                                <w:t>9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. Este documento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não substitui a publicação oficial das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decisões e seus efeitos legais. </w:t>
                              </w:r>
                            </w:p>
                          </w:sdtContent>
                        </w:sdt>
                        <w:p w:rsidR="00EC13AF" w:rsidRDefault="00EC13AF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B41C30" wp14:editId="64AA3F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A914C7">
            <w:rPr>
              <w:noProof/>
              <w:lang w:eastAsia="pt-BR"/>
            </w:rPr>
            <w:drawing>
              <wp:inline distT="0" distB="0" distL="0" distR="0" wp14:anchorId="7264E176" wp14:editId="232A59F0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914C7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AC91F96" wp14:editId="00CD775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A914C7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:rsidR="00333CF2" w:rsidRPr="00A914C7" w:rsidRDefault="00333CF2" w:rsidP="00723A08">
          <w:pPr>
            <w:pStyle w:val="CabealhodoSumrio"/>
            <w:tabs>
              <w:tab w:val="left" w:pos="5638"/>
            </w:tabs>
            <w:jc w:val="both"/>
          </w:pPr>
          <w:r w:rsidRPr="00A914C7">
            <w:t>Sumário</w:t>
          </w:r>
          <w:bookmarkStart w:id="0" w:name="_GoBack"/>
          <w:bookmarkEnd w:id="0"/>
          <w:r w:rsidR="00723A08" w:rsidRPr="00A914C7">
            <w:tab/>
          </w:r>
        </w:p>
        <w:p w:rsidR="007777BF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914C7">
            <w:fldChar w:fldCharType="begin"/>
          </w:r>
          <w:r w:rsidRPr="00A914C7">
            <w:instrText xml:space="preserve"> TOC \o "1-3" \h \z \u </w:instrText>
          </w:r>
          <w:r w:rsidRPr="00A914C7">
            <w:fldChar w:fldCharType="separate"/>
          </w:r>
          <w:hyperlink w:anchor="_Toc25581856" w:history="1">
            <w:r w:rsidR="007777BF" w:rsidRPr="00FB4264">
              <w:rPr>
                <w:rStyle w:val="Hyperlink"/>
                <w:noProof/>
              </w:rPr>
              <w:t>LICITAÇÃO</w:t>
            </w:r>
            <w:r w:rsidR="007777BF">
              <w:rPr>
                <w:noProof/>
                <w:webHidden/>
              </w:rPr>
              <w:tab/>
            </w:r>
            <w:r w:rsidR="007777BF">
              <w:rPr>
                <w:noProof/>
                <w:webHidden/>
              </w:rPr>
              <w:fldChar w:fldCharType="begin"/>
            </w:r>
            <w:r w:rsidR="007777BF">
              <w:rPr>
                <w:noProof/>
                <w:webHidden/>
              </w:rPr>
              <w:instrText xml:space="preserve"> PAGEREF _Toc25581856 \h </w:instrText>
            </w:r>
            <w:r w:rsidR="007777BF">
              <w:rPr>
                <w:noProof/>
                <w:webHidden/>
              </w:rPr>
            </w:r>
            <w:r w:rsidR="007777BF">
              <w:rPr>
                <w:noProof/>
                <w:webHidden/>
              </w:rPr>
              <w:fldChar w:fldCharType="separate"/>
            </w:r>
            <w:r w:rsidR="007777BF">
              <w:rPr>
                <w:noProof/>
                <w:webHidden/>
              </w:rPr>
              <w:t>2</w:t>
            </w:r>
            <w:r w:rsidR="007777BF"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5581857" w:history="1">
            <w:r w:rsidRPr="00FB4264">
              <w:rPr>
                <w:rStyle w:val="Hyperlink"/>
                <w:noProof/>
              </w:rPr>
              <w:t>Licitação. Ausência de projeto básico. Ilegalidade na concessão de uso de bem público. Cláusulas do Edital restritiva da competitividade.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5581858" w:history="1">
            <w:r w:rsidRPr="00FB4264">
              <w:rPr>
                <w:rStyle w:val="Hyperlink"/>
                <w:noProof/>
              </w:rPr>
              <w:t>Licitação. Impedimento de participação de parentes de servidor público integrante de órgão promotor da licitação. Infração aos princípios da moralidade e impessoalidade administrativa.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581859" w:history="1">
            <w:r w:rsidRPr="00FB4264">
              <w:rPr>
                <w:rStyle w:val="Hyperlink"/>
                <w:noProof/>
              </w:rPr>
              <w:t>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5581860" w:history="1">
            <w:r w:rsidRPr="00FB4264">
              <w:rPr>
                <w:rStyle w:val="Hyperlink"/>
                <w:noProof/>
              </w:rPr>
              <w:t>Pessoal. Desvio de função. Uso indevido de veículos.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581861" w:history="1">
            <w:r w:rsidRPr="00FB426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5581862" w:history="1">
            <w:r w:rsidRPr="00FB4264">
              <w:rPr>
                <w:rStyle w:val="Hyperlink"/>
                <w:noProof/>
              </w:rPr>
              <w:t>Previdência. Fundo Próprio de Previdência. Falhas mais graves na receita de contribuição em regime de parcelamento e no equilíbrio financeiro e atuarial. Reparcelamento das dívidas previdenciárias. Necessidade de Lei Municipal de iniciativa do Poder Executivo.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581863" w:history="1">
            <w:r w:rsidRPr="00FB426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RESPONSABILIDADE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7BF" w:rsidRDefault="007777B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5581864" w:history="1">
            <w:r w:rsidRPr="00FB4264">
              <w:rPr>
                <w:rStyle w:val="Hyperlink"/>
                <w:noProof/>
              </w:rPr>
              <w:t>Responsabilidade. Principio constitucional da legalidade. Não teve como corrigir a situação irregular consolidada ao longo de gestões anteriores.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F2" w:rsidRPr="00A914C7" w:rsidRDefault="00333CF2" w:rsidP="002820DA">
          <w:pPr>
            <w:jc w:val="both"/>
          </w:pPr>
          <w:r w:rsidRPr="00A914C7">
            <w:rPr>
              <w:b/>
              <w:bCs/>
            </w:rPr>
            <w:fldChar w:fldCharType="end"/>
          </w:r>
        </w:p>
      </w:sdtContent>
    </w:sdt>
    <w:p w:rsidR="00723A08" w:rsidRPr="00A914C7" w:rsidRDefault="00723A08" w:rsidP="00EA2E20">
      <w:pPr>
        <w:pStyle w:val="Ttulo1"/>
        <w:jc w:val="both"/>
      </w:pPr>
    </w:p>
    <w:p w:rsidR="00BB38F8" w:rsidRPr="00A914C7" w:rsidRDefault="00BB38F8" w:rsidP="00723A08"/>
    <w:p w:rsidR="00BB38F8" w:rsidRPr="00A914C7" w:rsidRDefault="00BB38F8">
      <w:r w:rsidRPr="00A914C7">
        <w:br w:type="page"/>
      </w:r>
    </w:p>
    <w:p w:rsidR="00BB38F8" w:rsidRPr="007777BF" w:rsidRDefault="00BB38F8" w:rsidP="00BB38F8">
      <w:pPr>
        <w:pStyle w:val="Ttulo1"/>
        <w:jc w:val="both"/>
      </w:pPr>
      <w:bookmarkStart w:id="1" w:name="_Toc25581856"/>
      <w:r w:rsidRPr="007777BF">
        <w:lastRenderedPageBreak/>
        <w:t>LICITAÇÃO</w:t>
      </w:r>
      <w:bookmarkEnd w:id="1"/>
    </w:p>
    <w:p w:rsidR="0037060C" w:rsidRPr="007777BF" w:rsidRDefault="0037060C" w:rsidP="0037060C"/>
    <w:p w:rsidR="008F41CF" w:rsidRPr="007777BF" w:rsidRDefault="00E160DF" w:rsidP="00E160DF">
      <w:pPr>
        <w:pStyle w:val="Ttulo2"/>
        <w:jc w:val="both"/>
      </w:pPr>
      <w:bookmarkStart w:id="2" w:name="_Toc25581857"/>
      <w:r w:rsidRPr="007777BF">
        <w:t xml:space="preserve">Licitação. </w:t>
      </w:r>
      <w:r w:rsidR="00E7397E" w:rsidRPr="007777BF">
        <w:t>Ausência de projeto básico. Ilegalidade na concessão de uso de bem público</w:t>
      </w:r>
      <w:r w:rsidR="008F41CF" w:rsidRPr="007777BF">
        <w:t>.</w:t>
      </w:r>
      <w:r w:rsidR="00E7397E" w:rsidRPr="007777BF">
        <w:t xml:space="preserve"> Cláusulas do Edital restritiva da competitividade.</w:t>
      </w:r>
      <w:bookmarkEnd w:id="2"/>
    </w:p>
    <w:p w:rsidR="00E160DF" w:rsidRPr="007777BF" w:rsidRDefault="00E160DF" w:rsidP="00E160DF">
      <w:pPr>
        <w:ind w:left="2268"/>
        <w:jc w:val="both"/>
      </w:pPr>
    </w:p>
    <w:p w:rsidR="00893E48" w:rsidRPr="007777BF" w:rsidRDefault="00893E48" w:rsidP="00E160DF">
      <w:pPr>
        <w:ind w:left="2268"/>
        <w:jc w:val="both"/>
      </w:pPr>
      <w:r w:rsidRPr="007777BF">
        <w:t xml:space="preserve">LICITAÇÃO. IRREGULARIADES EM PROCEDIMENTO LICITATÓRIO. PROCEDÊNCIA PARCIAL, APLICAÇÃO DE MULTA, COMUNICAÇÃO, NOTIFICAÇÃO. </w:t>
      </w:r>
    </w:p>
    <w:p w:rsidR="00893E48" w:rsidRPr="007777BF" w:rsidRDefault="00893E48" w:rsidP="00E160DF">
      <w:pPr>
        <w:ind w:left="2268"/>
        <w:jc w:val="both"/>
      </w:pPr>
      <w:r w:rsidRPr="007777BF">
        <w:t xml:space="preserve">1 - Ausência de Projeto Básico ou documento que o valha (elementos do projeto básico). Violação aos art. 6ª, IX da Lei Federal nº 8.666/93 e </w:t>
      </w:r>
      <w:proofErr w:type="spellStart"/>
      <w:r w:rsidRPr="007777BF">
        <w:t>arts</w:t>
      </w:r>
      <w:proofErr w:type="spellEnd"/>
      <w:r w:rsidRPr="007777BF">
        <w:t xml:space="preserve">. 4º e 14, caput, do art. 18 da Lei Federal nº 8.987/95. </w:t>
      </w:r>
    </w:p>
    <w:p w:rsidR="00893E48" w:rsidRPr="007777BF" w:rsidRDefault="00893E48" w:rsidP="00E160DF">
      <w:pPr>
        <w:ind w:left="2268"/>
        <w:jc w:val="both"/>
      </w:pPr>
      <w:r w:rsidRPr="007777BF">
        <w:t xml:space="preserve">2 - Ilegitimidade na concessão de uso de bem público o qual se tem. Concessão de uso de imóvel público pertencente </w:t>
      </w:r>
      <w:proofErr w:type="gramStart"/>
      <w:r w:rsidRPr="007777BF">
        <w:t>a</w:t>
      </w:r>
      <w:proofErr w:type="gramEnd"/>
      <w:r w:rsidRPr="007777BF">
        <w:t xml:space="preserve"> outra entidade que não a responsável pela licitação. Processo de averbação do registro de propriedade pendente (art.15 do Decreto – Lei nº 3.365/41). </w:t>
      </w:r>
    </w:p>
    <w:p w:rsidR="00893E48" w:rsidRPr="007777BF" w:rsidRDefault="00893E48" w:rsidP="00E160DF">
      <w:pPr>
        <w:ind w:left="2268"/>
        <w:jc w:val="both"/>
      </w:pPr>
      <w:r w:rsidRPr="007777BF">
        <w:t>3 - Comissão especial de licitação composta em desacordo com as disposições da Lei Federal nº 8.666/93 c/c a Lei Federal nº 8.987/95. Deficiência no Controle Interno.</w:t>
      </w:r>
    </w:p>
    <w:p w:rsidR="00893E48" w:rsidRPr="007777BF" w:rsidRDefault="00893E48" w:rsidP="00E160DF">
      <w:pPr>
        <w:ind w:left="2268"/>
        <w:jc w:val="both"/>
      </w:pPr>
      <w:r w:rsidRPr="007777BF">
        <w:t xml:space="preserve"> 4 - Cláusulas do Edital restritivas da competitividade – práticas de atos da Comissão de Licitação tendentes a restringir a competição, infringindo o art. 37, inciso XXI, da CF/1988, c/c o art. 3º, caput, da Lei nº 8.666/93. </w:t>
      </w:r>
    </w:p>
    <w:p w:rsidR="00893E48" w:rsidRPr="007777BF" w:rsidRDefault="00893E48" w:rsidP="00E160DF">
      <w:pPr>
        <w:ind w:left="2268"/>
        <w:jc w:val="both"/>
      </w:pPr>
      <w:proofErr w:type="gramStart"/>
      <w:r w:rsidRPr="007777BF">
        <w:t>5 - Descumprimento</w:t>
      </w:r>
      <w:proofErr w:type="gramEnd"/>
      <w:r w:rsidRPr="007777BF">
        <w:t xml:space="preserve"> de norma cogente no ordenamento jurídico (art. 225 c/c Resolução Conama nº 237/97)</w:t>
      </w:r>
    </w:p>
    <w:p w:rsidR="00E160DF" w:rsidRPr="007777BF" w:rsidRDefault="00E160DF" w:rsidP="00E160DF">
      <w:pPr>
        <w:ind w:left="2268"/>
        <w:jc w:val="both"/>
      </w:pPr>
      <w:r w:rsidRPr="007777BF">
        <w:t>(</w:t>
      </w:r>
      <w:r w:rsidR="00893E48" w:rsidRPr="007777BF">
        <w:t>Auditoria</w:t>
      </w:r>
      <w:r w:rsidRPr="007777BF">
        <w:t xml:space="preserve">. Processo </w:t>
      </w:r>
      <w:hyperlink r:id="rId11" w:history="1">
        <w:r w:rsidRPr="007777BF">
          <w:rPr>
            <w:rStyle w:val="Hyperlink"/>
          </w:rPr>
          <w:t>TC/</w:t>
        </w:r>
        <w:r w:rsidRPr="007777BF">
          <w:rPr>
            <w:rStyle w:val="Hyperlink"/>
            <w:bCs/>
          </w:rPr>
          <w:t>0</w:t>
        </w:r>
        <w:r w:rsidR="00893E48" w:rsidRPr="007777BF">
          <w:rPr>
            <w:rStyle w:val="Hyperlink"/>
            <w:bCs/>
          </w:rPr>
          <w:t>10164</w:t>
        </w:r>
        <w:r w:rsidRPr="007777BF">
          <w:rPr>
            <w:rStyle w:val="Hyperlink"/>
            <w:bCs/>
          </w:rPr>
          <w:t>/201</w:t>
        </w:r>
        <w:r w:rsidR="00893E48" w:rsidRPr="007777BF">
          <w:rPr>
            <w:rStyle w:val="Hyperlink"/>
            <w:bCs/>
          </w:rPr>
          <w:t>7</w:t>
        </w:r>
      </w:hyperlink>
      <w:r w:rsidRPr="007777BF">
        <w:t xml:space="preserve"> – Relator: Cons. </w:t>
      </w:r>
      <w:r w:rsidR="00893E48" w:rsidRPr="007777BF">
        <w:t>Subst. Jackson Nobre Veras</w:t>
      </w:r>
      <w:r w:rsidRPr="007777BF">
        <w:t xml:space="preserve">. </w:t>
      </w:r>
      <w:r w:rsidR="00893E48" w:rsidRPr="007777BF">
        <w:t>Plenário</w:t>
      </w:r>
      <w:r w:rsidRPr="007777BF">
        <w:t>. Decisão unânime. Acórdão nº 1</w:t>
      </w:r>
      <w:r w:rsidR="00893E48" w:rsidRPr="007777BF">
        <w:t>.535</w:t>
      </w:r>
      <w:r w:rsidRPr="007777BF">
        <w:t>/1</w:t>
      </w:r>
      <w:r w:rsidR="00893E48" w:rsidRPr="007777BF">
        <w:t>9</w:t>
      </w:r>
      <w:r w:rsidRPr="007777BF">
        <w:t xml:space="preserve"> publicado no </w:t>
      </w:r>
      <w:hyperlink r:id="rId12" w:history="1">
        <w:r w:rsidRPr="007777BF">
          <w:rPr>
            <w:rStyle w:val="Hyperlink"/>
          </w:rPr>
          <w:t xml:space="preserve">DOE/TCE-PI º </w:t>
        </w:r>
        <w:r w:rsidR="00893E48" w:rsidRPr="007777BF">
          <w:rPr>
            <w:rStyle w:val="Hyperlink"/>
          </w:rPr>
          <w:t>18</w:t>
        </w:r>
        <w:r w:rsidR="008F41CF" w:rsidRPr="007777BF">
          <w:rPr>
            <w:rStyle w:val="Hyperlink"/>
          </w:rPr>
          <w:t>4</w:t>
        </w:r>
        <w:r w:rsidRPr="007777BF">
          <w:rPr>
            <w:rStyle w:val="Hyperlink"/>
          </w:rPr>
          <w:t>/1</w:t>
        </w:r>
        <w:r w:rsidR="00893E48" w:rsidRPr="007777BF">
          <w:rPr>
            <w:rStyle w:val="Hyperlink"/>
          </w:rPr>
          <w:t>9</w:t>
        </w:r>
      </w:hyperlink>
      <w:proofErr w:type="gramStart"/>
      <w:r w:rsidRPr="007777BF">
        <w:t>)</w:t>
      </w:r>
      <w:proofErr w:type="gramEnd"/>
    </w:p>
    <w:p w:rsidR="00E160DF" w:rsidRPr="007777BF" w:rsidRDefault="00E160DF" w:rsidP="00137FF9">
      <w:pPr>
        <w:pStyle w:val="Ttulo2"/>
        <w:jc w:val="both"/>
      </w:pPr>
    </w:p>
    <w:p w:rsidR="002B7269" w:rsidRPr="007777BF" w:rsidRDefault="00137FF9" w:rsidP="00137FF9">
      <w:pPr>
        <w:pStyle w:val="Ttulo2"/>
        <w:jc w:val="both"/>
      </w:pPr>
      <w:bookmarkStart w:id="3" w:name="_Toc25581858"/>
      <w:r w:rsidRPr="007777BF">
        <w:t>Licitação.</w:t>
      </w:r>
      <w:r w:rsidR="00455BDA" w:rsidRPr="007777BF">
        <w:t xml:space="preserve"> </w:t>
      </w:r>
      <w:r w:rsidR="00F24F7B" w:rsidRPr="007777BF">
        <w:t xml:space="preserve">Impedimento </w:t>
      </w:r>
      <w:r w:rsidR="002F6BD8" w:rsidRPr="007777BF">
        <w:t xml:space="preserve">de participação de parentes de servidor </w:t>
      </w:r>
      <w:r w:rsidR="00E6542E" w:rsidRPr="007777BF">
        <w:t xml:space="preserve">público integrante de órgão promotor da licitação. Infração aos princípios da moralidade e </w:t>
      </w:r>
      <w:r w:rsidR="007C1746" w:rsidRPr="007777BF">
        <w:t>impessoalidade administrativa</w:t>
      </w:r>
      <w:r w:rsidR="006700D5" w:rsidRPr="007777BF">
        <w:t>.</w:t>
      </w:r>
      <w:bookmarkEnd w:id="3"/>
    </w:p>
    <w:p w:rsidR="00137FF9" w:rsidRPr="007777BF" w:rsidRDefault="00137FF9" w:rsidP="00137FF9">
      <w:pPr>
        <w:ind w:left="2268"/>
        <w:jc w:val="both"/>
      </w:pPr>
    </w:p>
    <w:p w:rsidR="00ED2954" w:rsidRPr="007777BF" w:rsidRDefault="00ED2954" w:rsidP="00455BDA">
      <w:pPr>
        <w:ind w:left="2268"/>
        <w:jc w:val="both"/>
      </w:pPr>
      <w:r w:rsidRPr="007777BF">
        <w:lastRenderedPageBreak/>
        <w:t xml:space="preserve">REPRESENTAÇÃO. SUPOSTAS IRREGULARIDADES NA ADMINISTRAÇÃO. AUSÊNCIA DE PROCEDIMENTO LICITATÓRIO. EMPRESA FORNECEDORA DE PROPRIEDADE DA MÃE DO REPRESENTADO. NÃO OBSERVÂNCIA DOS PRINCÍPIOS DA IMPESSOALIDADE E DA MORALIDADE ADMINISTRATIVA. </w:t>
      </w:r>
    </w:p>
    <w:p w:rsidR="00ED2954" w:rsidRPr="007777BF" w:rsidRDefault="00ED2954" w:rsidP="00455BDA">
      <w:pPr>
        <w:ind w:left="2268"/>
        <w:jc w:val="both"/>
      </w:pPr>
      <w:r w:rsidRPr="007777BF">
        <w:t xml:space="preserve">1 - Seguindo o entendimento do Tribunal de Contas da União e desta Corte de Contas, entende-se pela proibição de contratação direta de empresa cuja titularidade pertença </w:t>
      </w:r>
      <w:proofErr w:type="gramStart"/>
      <w:r w:rsidRPr="007777BF">
        <w:t>a</w:t>
      </w:r>
      <w:proofErr w:type="gramEnd"/>
      <w:r w:rsidRPr="007777BF">
        <w:t xml:space="preserve"> pessoa ligada por laços de parentesco ao gestor do órgão ou entidade contratante, por caracterizar conflito de interesses.</w:t>
      </w:r>
    </w:p>
    <w:p w:rsidR="00ED2954" w:rsidRPr="007777BF" w:rsidRDefault="00ED2954" w:rsidP="00455BDA">
      <w:pPr>
        <w:ind w:left="2268"/>
        <w:jc w:val="both"/>
      </w:pPr>
      <w:r w:rsidRPr="007777BF">
        <w:t xml:space="preserve"> 2 - Apesar da ausência de vedação expressa na Lei nº 8.666/93, da participação, em licitação, de parentes de servidores ou agentes políticos, cabe ao ente responsável pelo certame observar atentamente os princípios norteadores da administração pública, sobretudo os da moralidade, isonomia, impessoalidade e competitividade, visando, com isso, a uma atuação administrativa voltada à satisfação de interesses </w:t>
      </w:r>
      <w:proofErr w:type="spellStart"/>
      <w:r w:rsidRPr="007777BF">
        <w:t>supraindividuais</w:t>
      </w:r>
      <w:proofErr w:type="spellEnd"/>
      <w:r w:rsidRPr="007777BF">
        <w:t>.</w:t>
      </w:r>
    </w:p>
    <w:p w:rsidR="00137FF9" w:rsidRPr="007777BF" w:rsidRDefault="00137FF9" w:rsidP="00455BDA">
      <w:pPr>
        <w:ind w:left="2268"/>
        <w:jc w:val="both"/>
      </w:pPr>
      <w:r w:rsidRPr="007777BF">
        <w:t>(</w:t>
      </w:r>
      <w:r w:rsidR="007C1746" w:rsidRPr="007777BF">
        <w:t>Representação</w:t>
      </w:r>
      <w:r w:rsidRPr="007777BF">
        <w:t xml:space="preserve">. Processo </w:t>
      </w:r>
      <w:hyperlink r:id="rId13" w:history="1">
        <w:r w:rsidRPr="007777BF">
          <w:rPr>
            <w:rStyle w:val="Hyperlink"/>
          </w:rPr>
          <w:t>TC/</w:t>
        </w:r>
        <w:r w:rsidR="00455BDA" w:rsidRPr="007777BF">
          <w:rPr>
            <w:rStyle w:val="Hyperlink"/>
          </w:rPr>
          <w:t>0</w:t>
        </w:r>
        <w:r w:rsidR="007C1746" w:rsidRPr="007777BF">
          <w:rPr>
            <w:rStyle w:val="Hyperlink"/>
          </w:rPr>
          <w:t>11757</w:t>
        </w:r>
        <w:r w:rsidR="00455BDA" w:rsidRPr="007777BF">
          <w:rPr>
            <w:rStyle w:val="Hyperlink"/>
          </w:rPr>
          <w:t>/201</w:t>
        </w:r>
        <w:r w:rsidR="007C1746" w:rsidRPr="007777BF">
          <w:rPr>
            <w:rStyle w:val="Hyperlink"/>
          </w:rPr>
          <w:t>6</w:t>
        </w:r>
      </w:hyperlink>
      <w:r w:rsidRPr="007777BF">
        <w:t xml:space="preserve"> – Relator: </w:t>
      </w:r>
      <w:proofErr w:type="spellStart"/>
      <w:r w:rsidR="007C1746" w:rsidRPr="007777BF">
        <w:t>Joaqui</w:t>
      </w:r>
      <w:proofErr w:type="spellEnd"/>
      <w:r w:rsidR="007C1746" w:rsidRPr="007777BF">
        <w:t xml:space="preserve"> </w:t>
      </w:r>
      <w:proofErr w:type="spellStart"/>
      <w:proofErr w:type="gramStart"/>
      <w:r w:rsidR="007C1746" w:rsidRPr="007777BF">
        <w:t>kennedy</w:t>
      </w:r>
      <w:proofErr w:type="spellEnd"/>
      <w:proofErr w:type="gramEnd"/>
      <w:r w:rsidR="007C1746" w:rsidRPr="007777BF">
        <w:t xml:space="preserve"> Nogueira Barros</w:t>
      </w:r>
      <w:r w:rsidRPr="007777BF">
        <w:t xml:space="preserve">. </w:t>
      </w:r>
      <w:r w:rsidR="007C1746" w:rsidRPr="007777BF">
        <w:t>Segunda</w:t>
      </w:r>
      <w:r w:rsidR="0073650F" w:rsidRPr="007777BF">
        <w:t xml:space="preserve"> Câmara</w:t>
      </w:r>
      <w:r w:rsidRPr="007777BF">
        <w:t xml:space="preserve">. Decisão unânime. </w:t>
      </w:r>
      <w:r w:rsidR="004401B6" w:rsidRPr="007777BF">
        <w:t>Acórdão</w:t>
      </w:r>
      <w:r w:rsidRPr="007777BF">
        <w:t xml:space="preserve"> nº </w:t>
      </w:r>
      <w:r w:rsidR="00CA17BE" w:rsidRPr="007777BF">
        <w:t>1.</w:t>
      </w:r>
      <w:r w:rsidR="007C1746" w:rsidRPr="007777BF">
        <w:t>362</w:t>
      </w:r>
      <w:r w:rsidR="0073650F" w:rsidRPr="007777BF">
        <w:t>/201</w:t>
      </w:r>
      <w:r w:rsidR="007C1746" w:rsidRPr="007777BF">
        <w:t>9</w:t>
      </w:r>
      <w:r w:rsidR="00CA17BE" w:rsidRPr="007777BF">
        <w:t xml:space="preserve"> </w:t>
      </w:r>
      <w:r w:rsidRPr="007777BF">
        <w:t xml:space="preserve">publicado no </w:t>
      </w:r>
      <w:hyperlink r:id="rId14" w:history="1">
        <w:r w:rsidR="00212287" w:rsidRPr="007777BF">
          <w:rPr>
            <w:rStyle w:val="Hyperlink"/>
          </w:rPr>
          <w:t xml:space="preserve">DOE/TCE-PI º </w:t>
        </w:r>
        <w:r w:rsidR="007C1746" w:rsidRPr="007777BF">
          <w:rPr>
            <w:rStyle w:val="Hyperlink"/>
          </w:rPr>
          <w:t>168</w:t>
        </w:r>
        <w:r w:rsidR="00212287" w:rsidRPr="007777BF">
          <w:rPr>
            <w:rStyle w:val="Hyperlink"/>
          </w:rPr>
          <w:t>/1</w:t>
        </w:r>
        <w:r w:rsidR="007C1746" w:rsidRPr="007777BF">
          <w:rPr>
            <w:rStyle w:val="Hyperlink"/>
          </w:rPr>
          <w:t>9</w:t>
        </w:r>
      </w:hyperlink>
      <w:r w:rsidRPr="007777BF">
        <w:t xml:space="preserve">) </w:t>
      </w:r>
    </w:p>
    <w:p w:rsidR="00BB38F8" w:rsidRPr="007777BF" w:rsidRDefault="00BB38F8" w:rsidP="00BB38F8">
      <w:pPr>
        <w:pStyle w:val="Ttulo1"/>
        <w:jc w:val="both"/>
      </w:pPr>
      <w:bookmarkStart w:id="4" w:name="_Toc25581859"/>
      <w:r w:rsidRPr="007777BF">
        <w:t>PESSOAL</w:t>
      </w:r>
      <w:bookmarkEnd w:id="4"/>
    </w:p>
    <w:p w:rsidR="00225423" w:rsidRPr="007777BF" w:rsidRDefault="00225423" w:rsidP="0032644A">
      <w:pPr>
        <w:ind w:left="2268"/>
        <w:jc w:val="both"/>
      </w:pPr>
    </w:p>
    <w:p w:rsidR="00A2122E" w:rsidRPr="007777BF" w:rsidRDefault="00A2122E" w:rsidP="00A2122E">
      <w:pPr>
        <w:pStyle w:val="Ttulo2"/>
        <w:jc w:val="both"/>
      </w:pPr>
      <w:bookmarkStart w:id="5" w:name="_Toc25581860"/>
      <w:r w:rsidRPr="007777BF">
        <w:t>Pessoal.</w:t>
      </w:r>
      <w:r w:rsidR="00C31F27" w:rsidRPr="007777BF">
        <w:t xml:space="preserve"> </w:t>
      </w:r>
      <w:r w:rsidR="00C11D71" w:rsidRPr="007777BF">
        <w:t>Desvio de função</w:t>
      </w:r>
      <w:r w:rsidRPr="007777BF">
        <w:t>.</w:t>
      </w:r>
      <w:r w:rsidR="00C11D71" w:rsidRPr="007777BF">
        <w:t xml:space="preserve"> Uso indevido de veículos.</w:t>
      </w:r>
      <w:bookmarkEnd w:id="5"/>
      <w:r w:rsidR="00C11D71" w:rsidRPr="007777BF">
        <w:t xml:space="preserve"> </w:t>
      </w:r>
    </w:p>
    <w:p w:rsidR="00A2122E" w:rsidRPr="007777BF" w:rsidRDefault="009B20CD" w:rsidP="009B20CD">
      <w:pPr>
        <w:tabs>
          <w:tab w:val="left" w:pos="3360"/>
        </w:tabs>
        <w:ind w:left="2268"/>
        <w:jc w:val="both"/>
      </w:pPr>
      <w:r w:rsidRPr="007777BF">
        <w:tab/>
      </w:r>
    </w:p>
    <w:p w:rsidR="00D17164" w:rsidRPr="007777BF" w:rsidRDefault="00D17164" w:rsidP="00A2122E">
      <w:pPr>
        <w:ind w:left="2268"/>
        <w:jc w:val="both"/>
      </w:pPr>
      <w:r w:rsidRPr="007777BF">
        <w:t xml:space="preserve">DENÚNCIA. PESSOAL. DESVIO DE FUNÇÃO. USO INDEVIDO DE VEÍCULOS. PROCEDÊNCIA PARCIAL. </w:t>
      </w:r>
    </w:p>
    <w:p w:rsidR="00D17164" w:rsidRPr="007777BF" w:rsidRDefault="00D17164" w:rsidP="00A2122E">
      <w:pPr>
        <w:ind w:left="2268"/>
        <w:jc w:val="both"/>
      </w:pPr>
      <w:r w:rsidRPr="007777BF">
        <w:t xml:space="preserve">1. A Lei Complementar Estadual n. 13/1994 que dispõe sobre o estatuto do servidor público do Estado do Piauí, em seu art. 5º trata da proibição do desvio de função nos seguintes termos: “É proibido o desvio de função ou atribuir - se ao servidor encargos ou serviços diferentes daqueles próprios de seu cargo”. </w:t>
      </w:r>
    </w:p>
    <w:p w:rsidR="00D17164" w:rsidRPr="007777BF" w:rsidRDefault="00D17164" w:rsidP="00A2122E">
      <w:pPr>
        <w:ind w:left="2268"/>
        <w:jc w:val="both"/>
      </w:pPr>
      <w:r w:rsidRPr="007777BF">
        <w:t xml:space="preserve">2. Os veículos oficiais devem ser conduzidos exclusivamente por motoristas oficiais, com exceção dos servidores devidamente credenciados por autoridade competente. </w:t>
      </w:r>
    </w:p>
    <w:p w:rsidR="00A2122E" w:rsidRPr="007777BF" w:rsidRDefault="00A2122E" w:rsidP="00A2122E">
      <w:pPr>
        <w:ind w:left="2268"/>
        <w:jc w:val="both"/>
      </w:pPr>
      <w:r w:rsidRPr="007777BF">
        <w:lastRenderedPageBreak/>
        <w:t>(</w:t>
      </w:r>
      <w:r w:rsidR="00C11D71" w:rsidRPr="007777BF">
        <w:t>Denúncia</w:t>
      </w:r>
      <w:r w:rsidRPr="007777BF">
        <w:t xml:space="preserve">. Processo </w:t>
      </w:r>
      <w:hyperlink r:id="rId15" w:history="1">
        <w:r w:rsidRPr="007777BF">
          <w:rPr>
            <w:rStyle w:val="Hyperlink"/>
          </w:rPr>
          <w:t>TC/0</w:t>
        </w:r>
        <w:r w:rsidR="00C11D71" w:rsidRPr="007777BF">
          <w:rPr>
            <w:rStyle w:val="Hyperlink"/>
          </w:rPr>
          <w:t>17121</w:t>
        </w:r>
        <w:r w:rsidRPr="007777BF">
          <w:rPr>
            <w:rStyle w:val="Hyperlink"/>
          </w:rPr>
          <w:t>/1</w:t>
        </w:r>
        <w:r w:rsidR="00C11D71" w:rsidRPr="007777BF">
          <w:rPr>
            <w:rStyle w:val="Hyperlink"/>
          </w:rPr>
          <w:t>8</w:t>
        </w:r>
      </w:hyperlink>
      <w:r w:rsidRPr="007777BF">
        <w:t xml:space="preserve"> – Relator: Cons. </w:t>
      </w:r>
      <w:r w:rsidR="00C11D71" w:rsidRPr="007777BF">
        <w:t>Kleber Dantas Eulálio</w:t>
      </w:r>
      <w:r w:rsidRPr="007777BF">
        <w:t xml:space="preserve">. </w:t>
      </w:r>
      <w:r w:rsidR="00C11D71" w:rsidRPr="007777BF">
        <w:t>Plenário</w:t>
      </w:r>
      <w:r w:rsidRPr="007777BF">
        <w:t>. Decisão Unânime. Acórdão nº 1.</w:t>
      </w:r>
      <w:r w:rsidR="00C11D71" w:rsidRPr="007777BF">
        <w:t>444</w:t>
      </w:r>
      <w:r w:rsidRPr="007777BF">
        <w:t>/1</w:t>
      </w:r>
      <w:r w:rsidR="00C11D71" w:rsidRPr="007777BF">
        <w:t>9</w:t>
      </w:r>
      <w:r w:rsidRPr="007777BF">
        <w:t xml:space="preserve"> publicado no </w:t>
      </w:r>
      <w:hyperlink r:id="rId16" w:history="1">
        <w:r w:rsidRPr="007777BF">
          <w:rPr>
            <w:rStyle w:val="Hyperlink"/>
          </w:rPr>
          <w:t xml:space="preserve">DOE/TCE-PI º </w:t>
        </w:r>
        <w:r w:rsidR="00C11D71" w:rsidRPr="007777BF">
          <w:rPr>
            <w:rStyle w:val="Hyperlink"/>
          </w:rPr>
          <w:t>166</w:t>
        </w:r>
        <w:r w:rsidRPr="007777BF">
          <w:rPr>
            <w:rStyle w:val="Hyperlink"/>
          </w:rPr>
          <w:t>/1</w:t>
        </w:r>
        <w:r w:rsidR="00C11D71" w:rsidRPr="007777BF">
          <w:rPr>
            <w:rStyle w:val="Hyperlink"/>
          </w:rPr>
          <w:t>9</w:t>
        </w:r>
      </w:hyperlink>
      <w:proofErr w:type="gramStart"/>
      <w:r w:rsidRPr="007777BF">
        <w:t>)</w:t>
      </w:r>
      <w:proofErr w:type="gramEnd"/>
    </w:p>
    <w:p w:rsidR="00815DFB" w:rsidRPr="007777BF" w:rsidRDefault="00815DFB" w:rsidP="009B50CE">
      <w:pPr>
        <w:keepNext/>
        <w:keepLines/>
        <w:tabs>
          <w:tab w:val="right" w:pos="8504"/>
        </w:tabs>
        <w:spacing w:before="480" w:after="0"/>
        <w:jc w:val="both"/>
        <w:outlineLvl w:val="0"/>
        <w:rPr>
          <w:color w:val="000000" w:themeColor="text1"/>
          <w:sz w:val="18"/>
          <w:szCs w:val="18"/>
        </w:rPr>
      </w:pPr>
      <w:bookmarkStart w:id="6" w:name="_Toc25581861"/>
      <w:r w:rsidRPr="007777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PREVIDÊNCIA</w:t>
      </w:r>
      <w:bookmarkEnd w:id="6"/>
      <w:r w:rsidRPr="007777BF">
        <w:rPr>
          <w:b/>
          <w:color w:val="FF0000"/>
          <w:sz w:val="18"/>
          <w:szCs w:val="18"/>
        </w:rPr>
        <w:tab/>
      </w:r>
      <w:r w:rsidRPr="007777BF">
        <w:rPr>
          <w:bCs/>
          <w:i/>
          <w:color w:val="000000" w:themeColor="text1"/>
          <w:sz w:val="18"/>
          <w:szCs w:val="18"/>
        </w:rPr>
        <w:t xml:space="preserve"> </w:t>
      </w:r>
    </w:p>
    <w:p w:rsidR="002B5F91" w:rsidRPr="007777BF" w:rsidRDefault="002B5F91" w:rsidP="002B5F91">
      <w:pPr>
        <w:pStyle w:val="Ttulo2"/>
        <w:jc w:val="both"/>
      </w:pPr>
      <w:bookmarkStart w:id="7" w:name="_Toc25581862"/>
      <w:r w:rsidRPr="007777BF">
        <w:t xml:space="preserve">Previdência. </w:t>
      </w:r>
      <w:r w:rsidR="00422D7C" w:rsidRPr="007777BF">
        <w:t xml:space="preserve">Fundo Próprio de Previdência. </w:t>
      </w:r>
      <w:r w:rsidR="006C2540" w:rsidRPr="007777BF">
        <w:t xml:space="preserve">Falhas mais graves na receita de contribuição em regime de parcelamento e no </w:t>
      </w:r>
      <w:r w:rsidR="00710176" w:rsidRPr="007777BF">
        <w:t xml:space="preserve">equilíbrio financeiro e atuarial. </w:t>
      </w:r>
      <w:proofErr w:type="spellStart"/>
      <w:r w:rsidR="00710176" w:rsidRPr="007777BF">
        <w:t>Reparcelamento</w:t>
      </w:r>
      <w:proofErr w:type="spellEnd"/>
      <w:r w:rsidR="00710176" w:rsidRPr="007777BF">
        <w:t xml:space="preserve"> das dívidas previdenciárias. Necessidade de Lei Municipal de iniciativa do Poder Executivo</w:t>
      </w:r>
      <w:r w:rsidRPr="007777BF">
        <w:t>.</w:t>
      </w:r>
      <w:bookmarkEnd w:id="7"/>
      <w:r w:rsidRPr="007777BF">
        <w:t xml:space="preserve"> </w:t>
      </w:r>
    </w:p>
    <w:p w:rsidR="002B5F91" w:rsidRPr="007777BF" w:rsidRDefault="002B5F91" w:rsidP="002B5F91">
      <w:pPr>
        <w:ind w:left="2268"/>
        <w:jc w:val="both"/>
      </w:pPr>
    </w:p>
    <w:p w:rsidR="00382043" w:rsidRPr="007777BF" w:rsidRDefault="00382043" w:rsidP="002B5F91">
      <w:pPr>
        <w:ind w:left="2268"/>
        <w:jc w:val="both"/>
      </w:pPr>
      <w:r w:rsidRPr="007777BF">
        <w:t xml:space="preserve">PREVIDÊNCIA. APOSENTADORIA VOLUNTÁRIA POR IDADE E TEMPO DE CONTRIBUIÇÃO COM PROVENTOS INTEGRAIS, REGRA DE TRANSIÇÃO – ART. 6º, I, II, III E IV DA EC Nº 41/03. INGRESSO NO SERVIÇO PÚBLICO ANTES DE 1988. DATA LIMITE APONTADA PELA SÚMULA Nº 5 DO TCE-PI. </w:t>
      </w:r>
    </w:p>
    <w:p w:rsidR="002B5F91" w:rsidRPr="007777BF" w:rsidRDefault="00382043" w:rsidP="002B5F91">
      <w:pPr>
        <w:ind w:left="2268"/>
        <w:jc w:val="both"/>
      </w:pPr>
      <w:r w:rsidRPr="007777BF">
        <w:t xml:space="preserve">1. Dessa forma, por haver sido efetivada/enquadrada antes do advento da Constituição Federal de 1988, entende-se que a interessada pode ser inativada pelo RPPS do Estado do Piauí. Considerando que a transposição da interessada ocorreu apenas </w:t>
      </w:r>
      <w:proofErr w:type="gramStart"/>
      <w:r w:rsidRPr="007777BF">
        <w:t>05 (cinco) dias após a data limite apontada</w:t>
      </w:r>
      <w:proofErr w:type="gramEnd"/>
      <w:r w:rsidRPr="007777BF">
        <w:t xml:space="preserve"> pela Súmula nº 05 deste Tribunal, considerando o longo tempo já transcorrido do fato da transposição, considerando o Princípio da Segurança Jurídica, vota-se pelo Registro do Ato Concessório de aposentadoria. </w:t>
      </w:r>
    </w:p>
    <w:p w:rsidR="002B5F91" w:rsidRPr="007777BF" w:rsidRDefault="002B5F91" w:rsidP="00C544E0">
      <w:pPr>
        <w:ind w:left="2268"/>
        <w:jc w:val="both"/>
      </w:pPr>
      <w:r w:rsidRPr="007777BF">
        <w:t>(</w:t>
      </w:r>
      <w:r w:rsidR="00382043" w:rsidRPr="007777BF">
        <w:t>Aposentadoria</w:t>
      </w:r>
      <w:r w:rsidRPr="007777BF">
        <w:t xml:space="preserve">. Processo </w:t>
      </w:r>
      <w:hyperlink r:id="rId17" w:history="1">
        <w:r w:rsidRPr="007777BF">
          <w:rPr>
            <w:rStyle w:val="Hyperlink"/>
          </w:rPr>
          <w:t>TC/</w:t>
        </w:r>
        <w:r w:rsidR="00C544E0" w:rsidRPr="007777BF">
          <w:rPr>
            <w:rStyle w:val="Hyperlink"/>
            <w:bCs/>
          </w:rPr>
          <w:t>0</w:t>
        </w:r>
        <w:r w:rsidR="00382043" w:rsidRPr="007777BF">
          <w:rPr>
            <w:rStyle w:val="Hyperlink"/>
            <w:bCs/>
          </w:rPr>
          <w:t>06355</w:t>
        </w:r>
        <w:r w:rsidR="00C544E0" w:rsidRPr="007777BF">
          <w:rPr>
            <w:rStyle w:val="Hyperlink"/>
            <w:bCs/>
          </w:rPr>
          <w:t>/201</w:t>
        </w:r>
        <w:r w:rsidR="00382043" w:rsidRPr="007777BF">
          <w:rPr>
            <w:rStyle w:val="Hyperlink"/>
            <w:bCs/>
          </w:rPr>
          <w:t>9</w:t>
        </w:r>
      </w:hyperlink>
      <w:r w:rsidRPr="007777BF">
        <w:t xml:space="preserve"> – Relator: </w:t>
      </w:r>
      <w:r w:rsidR="00C544E0" w:rsidRPr="007777BF">
        <w:t xml:space="preserve">Cons. </w:t>
      </w:r>
      <w:r w:rsidR="00382043" w:rsidRPr="007777BF">
        <w:t>Luciano Nunes Santos</w:t>
      </w:r>
      <w:r w:rsidR="00C544E0" w:rsidRPr="007777BF">
        <w:t xml:space="preserve">. Relator Substituto: Cons. </w:t>
      </w:r>
      <w:proofErr w:type="spellStart"/>
      <w:r w:rsidR="00C544E0" w:rsidRPr="007777BF">
        <w:t>Subs</w:t>
      </w:r>
      <w:proofErr w:type="spellEnd"/>
      <w:r w:rsidR="00C544E0" w:rsidRPr="007777BF">
        <w:t>. Ja</w:t>
      </w:r>
      <w:r w:rsidR="00382043" w:rsidRPr="007777BF">
        <w:t>ckson Nobre Veras</w:t>
      </w:r>
      <w:r w:rsidR="00C544E0" w:rsidRPr="007777BF">
        <w:t>.</w:t>
      </w:r>
      <w:r w:rsidRPr="007777BF">
        <w:t xml:space="preserve"> </w:t>
      </w:r>
      <w:r w:rsidR="00C544E0" w:rsidRPr="007777BF">
        <w:t>P</w:t>
      </w:r>
      <w:r w:rsidR="00382043" w:rsidRPr="007777BF">
        <w:t>rimeira Câmara</w:t>
      </w:r>
      <w:r w:rsidRPr="007777BF">
        <w:t xml:space="preserve">. Decisão </w:t>
      </w:r>
      <w:r w:rsidR="00382043" w:rsidRPr="007777BF">
        <w:t>unânime</w:t>
      </w:r>
      <w:r w:rsidRPr="007777BF">
        <w:t>. Acórdão nº 1.</w:t>
      </w:r>
      <w:r w:rsidR="00382043" w:rsidRPr="007777BF">
        <w:t>536</w:t>
      </w:r>
      <w:r w:rsidRPr="007777BF">
        <w:t>/1</w:t>
      </w:r>
      <w:r w:rsidR="00382043" w:rsidRPr="007777BF">
        <w:t>9</w:t>
      </w:r>
      <w:r w:rsidRPr="007777BF">
        <w:t xml:space="preserve"> publicado no </w:t>
      </w:r>
      <w:hyperlink r:id="rId18" w:history="1">
        <w:r w:rsidRPr="007777BF">
          <w:rPr>
            <w:rStyle w:val="Hyperlink"/>
          </w:rPr>
          <w:t xml:space="preserve">DOE/TCE-PI º </w:t>
        </w:r>
        <w:r w:rsidR="00382043" w:rsidRPr="007777BF">
          <w:rPr>
            <w:rStyle w:val="Hyperlink"/>
          </w:rPr>
          <w:t>177</w:t>
        </w:r>
        <w:r w:rsidRPr="007777BF">
          <w:rPr>
            <w:rStyle w:val="Hyperlink"/>
          </w:rPr>
          <w:t>/1</w:t>
        </w:r>
        <w:r w:rsidR="00382043" w:rsidRPr="007777BF">
          <w:rPr>
            <w:rStyle w:val="Hyperlink"/>
          </w:rPr>
          <w:t>9</w:t>
        </w:r>
      </w:hyperlink>
      <w:proofErr w:type="gramStart"/>
      <w:r w:rsidRPr="007777BF">
        <w:t>)</w:t>
      </w:r>
      <w:proofErr w:type="gramEnd"/>
    </w:p>
    <w:p w:rsidR="00377815" w:rsidRPr="007777BF" w:rsidRDefault="00377815" w:rsidP="00080353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25581863"/>
      <w:r w:rsidRPr="007777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RESPONSABILIDADE</w:t>
      </w:r>
      <w:bookmarkEnd w:id="8"/>
    </w:p>
    <w:p w:rsidR="009A2847" w:rsidRPr="007777BF" w:rsidRDefault="004E57C5" w:rsidP="009A2847">
      <w:pPr>
        <w:pStyle w:val="Ttulo2"/>
        <w:jc w:val="both"/>
      </w:pPr>
      <w:bookmarkStart w:id="9" w:name="_Toc25581864"/>
      <w:r w:rsidRPr="007777BF">
        <w:t>Responsabilidade</w:t>
      </w:r>
      <w:r w:rsidR="009A2847" w:rsidRPr="007777BF">
        <w:t>.</w:t>
      </w:r>
      <w:r w:rsidR="008525FF" w:rsidRPr="007777BF">
        <w:t xml:space="preserve"> Principio constitucional da legalidade</w:t>
      </w:r>
      <w:r w:rsidR="009A2847" w:rsidRPr="007777BF">
        <w:t>.</w:t>
      </w:r>
      <w:r w:rsidR="008525FF" w:rsidRPr="007777BF">
        <w:t xml:space="preserve"> Não teve como corrigir a situação irregular consolidada ao longo de gestões anteriores.</w:t>
      </w:r>
      <w:bookmarkEnd w:id="9"/>
    </w:p>
    <w:p w:rsidR="009A2847" w:rsidRPr="007777BF" w:rsidRDefault="004E57C5" w:rsidP="004E57C5">
      <w:pPr>
        <w:tabs>
          <w:tab w:val="left" w:pos="4500"/>
        </w:tabs>
        <w:ind w:left="2268"/>
        <w:jc w:val="both"/>
      </w:pPr>
      <w:r w:rsidRPr="007777BF">
        <w:tab/>
      </w:r>
    </w:p>
    <w:p w:rsidR="007C1746" w:rsidRPr="007777BF" w:rsidRDefault="007C1746" w:rsidP="00C71836">
      <w:pPr>
        <w:pStyle w:val="PargrafodaLista"/>
        <w:ind w:left="2268"/>
        <w:jc w:val="both"/>
      </w:pPr>
      <w:r w:rsidRPr="007777BF">
        <w:t xml:space="preserve">RECURSO DE RECONSIDERAÇÃO PRESTAÇÃO DE CONTAS DO FMS. CONTRATAÇÃO TEMPORÁRIA DE PROFISSIONAIS DE SAÚDE SEM </w:t>
      </w:r>
      <w:r w:rsidRPr="007777BF">
        <w:lastRenderedPageBreak/>
        <w:t xml:space="preserve">ATENDIMENTO ÀS EXIGÊNCIAS LEGAIS. IMPOSSIBILIDADE DE PROCEDER A NOVAS CONTRATAÇÕES DEVIDO AO PERÍODO ELEITORAL. NECESSIDADE DE MANTER A CONTINUIDADE DE PROGRAMAS FEDERAIS. BOA-FÉ DA GESTORA. </w:t>
      </w:r>
    </w:p>
    <w:p w:rsidR="007C1746" w:rsidRPr="007777BF" w:rsidRDefault="007C1746" w:rsidP="00C71836">
      <w:pPr>
        <w:pStyle w:val="PargrafodaLista"/>
        <w:ind w:left="2268"/>
        <w:jc w:val="both"/>
      </w:pPr>
    </w:p>
    <w:p w:rsidR="007C1746" w:rsidRPr="007777BF" w:rsidRDefault="007C1746" w:rsidP="00C71836">
      <w:pPr>
        <w:pStyle w:val="PargrafodaLista"/>
        <w:ind w:left="2268"/>
        <w:jc w:val="both"/>
        <w:rPr>
          <w:u w:val="single"/>
        </w:rPr>
      </w:pPr>
      <w:r w:rsidRPr="007777BF">
        <w:rPr>
          <w:u w:val="single"/>
        </w:rPr>
        <w:t xml:space="preserve">1 - Não obstante o reconhecimento da irregularidade apurada durante o processo de prestação de contas, a atuação da </w:t>
      </w:r>
      <w:proofErr w:type="spellStart"/>
      <w:r w:rsidRPr="007777BF">
        <w:rPr>
          <w:u w:val="single"/>
        </w:rPr>
        <w:t>ex-gestora</w:t>
      </w:r>
      <w:proofErr w:type="spellEnd"/>
      <w:r w:rsidRPr="007777BF">
        <w:rPr>
          <w:u w:val="single"/>
        </w:rPr>
        <w:t xml:space="preserve"> foi amparada pelo princípio constitucional da legalidade, haja vista a observância ao art. 73 da lei nº 9.504/97, de modo que, no curto período de sua gestão, realmente não havia como corrigir situação irregular consolidada ao longo de gestões anteriores. </w:t>
      </w:r>
    </w:p>
    <w:p w:rsidR="007C1746" w:rsidRPr="007777BF" w:rsidRDefault="007C1746" w:rsidP="00C71836">
      <w:pPr>
        <w:pStyle w:val="PargrafodaLista"/>
        <w:ind w:left="2268"/>
        <w:jc w:val="both"/>
      </w:pPr>
    </w:p>
    <w:p w:rsidR="009A2847" w:rsidRPr="007777BF" w:rsidRDefault="007C1746" w:rsidP="00C71836">
      <w:pPr>
        <w:pStyle w:val="PargrafodaLista"/>
        <w:ind w:left="2268"/>
        <w:jc w:val="both"/>
      </w:pPr>
      <w:r w:rsidRPr="007777BF">
        <w:t>2 - Diante da não apresentação de elementos novos em sede recursal, entende-se pela razoabilidade do julgamento exarado no acórdão vergastado, que deixou de aplicar multa à gestora.</w:t>
      </w:r>
    </w:p>
    <w:p w:rsidR="008525FF" w:rsidRPr="007777BF" w:rsidRDefault="008525FF" w:rsidP="00C71836">
      <w:pPr>
        <w:pStyle w:val="PargrafodaLista"/>
        <w:ind w:left="2268"/>
        <w:jc w:val="both"/>
      </w:pPr>
    </w:p>
    <w:p w:rsidR="009A2847" w:rsidRDefault="009A2847" w:rsidP="009A2847">
      <w:pPr>
        <w:pStyle w:val="PargrafodaLista"/>
        <w:ind w:left="2268"/>
        <w:jc w:val="both"/>
      </w:pPr>
      <w:r w:rsidRPr="007777BF">
        <w:t>(</w:t>
      </w:r>
      <w:r w:rsidR="008525FF" w:rsidRPr="007777BF">
        <w:t>Recurso</w:t>
      </w:r>
      <w:r w:rsidRPr="007777BF">
        <w:t xml:space="preserve">. Processo </w:t>
      </w:r>
      <w:hyperlink r:id="rId19" w:history="1">
        <w:r w:rsidRPr="007777BF">
          <w:rPr>
            <w:rStyle w:val="Hyperlink"/>
          </w:rPr>
          <w:t>TC/</w:t>
        </w:r>
        <w:r w:rsidR="00C71836" w:rsidRPr="007777BF">
          <w:rPr>
            <w:rStyle w:val="Hyperlink"/>
          </w:rPr>
          <w:t>003</w:t>
        </w:r>
        <w:r w:rsidR="008525FF" w:rsidRPr="007777BF">
          <w:rPr>
            <w:rStyle w:val="Hyperlink"/>
          </w:rPr>
          <w:t>565</w:t>
        </w:r>
        <w:r w:rsidRPr="007777BF">
          <w:rPr>
            <w:rStyle w:val="Hyperlink"/>
          </w:rPr>
          <w:t>/201</w:t>
        </w:r>
        <w:r w:rsidR="008525FF" w:rsidRPr="007777BF">
          <w:rPr>
            <w:rStyle w:val="Hyperlink"/>
          </w:rPr>
          <w:t>9</w:t>
        </w:r>
      </w:hyperlink>
      <w:r w:rsidRPr="007777BF">
        <w:t xml:space="preserve"> – Relator: </w:t>
      </w:r>
      <w:r w:rsidR="008525FF" w:rsidRPr="007777BF">
        <w:t>Joaquim Kennedy Nogueira Barros</w:t>
      </w:r>
      <w:r w:rsidRPr="007777BF">
        <w:t xml:space="preserve">. </w:t>
      </w:r>
      <w:r w:rsidR="008525FF" w:rsidRPr="007777BF">
        <w:t>Plenário</w:t>
      </w:r>
      <w:r w:rsidRPr="007777BF">
        <w:t xml:space="preserve">. Decisão Unânime. </w:t>
      </w:r>
      <w:r w:rsidR="00C71836" w:rsidRPr="007777BF">
        <w:t>Acórdão</w:t>
      </w:r>
      <w:r w:rsidRPr="007777BF">
        <w:t xml:space="preserve"> nº </w:t>
      </w:r>
      <w:r w:rsidR="00C71836" w:rsidRPr="007777BF">
        <w:t>1</w:t>
      </w:r>
      <w:r w:rsidR="008525FF" w:rsidRPr="007777BF">
        <w:t>.437</w:t>
      </w:r>
      <w:r w:rsidRPr="007777BF">
        <w:t>/1</w:t>
      </w:r>
      <w:r w:rsidR="008525FF" w:rsidRPr="007777BF">
        <w:t>9</w:t>
      </w:r>
      <w:r w:rsidRPr="007777BF">
        <w:t xml:space="preserve"> publicado no </w:t>
      </w:r>
      <w:hyperlink r:id="rId20" w:history="1">
        <w:r w:rsidRPr="007777BF">
          <w:rPr>
            <w:rStyle w:val="Hyperlink"/>
          </w:rPr>
          <w:t xml:space="preserve">DOE/TCE-PI º </w:t>
        </w:r>
        <w:r w:rsidR="008525FF" w:rsidRPr="007777BF">
          <w:rPr>
            <w:rStyle w:val="Hyperlink"/>
          </w:rPr>
          <w:t>168</w:t>
        </w:r>
        <w:r w:rsidRPr="007777BF">
          <w:rPr>
            <w:rStyle w:val="Hyperlink"/>
          </w:rPr>
          <w:t>/1</w:t>
        </w:r>
        <w:r w:rsidR="008525FF" w:rsidRPr="007777BF">
          <w:rPr>
            <w:rStyle w:val="Hyperlink"/>
          </w:rPr>
          <w:t>9</w:t>
        </w:r>
      </w:hyperlink>
      <w:proofErr w:type="gramStart"/>
      <w:r w:rsidRPr="007777BF">
        <w:t>)</w:t>
      </w:r>
      <w:proofErr w:type="gramEnd"/>
    </w:p>
    <w:p w:rsidR="004E57C5" w:rsidRDefault="004E57C5" w:rsidP="004E57C5">
      <w:pPr>
        <w:pStyle w:val="Ttulo2"/>
        <w:jc w:val="both"/>
      </w:pPr>
    </w:p>
    <w:sectPr w:rsidR="004E57C5" w:rsidSect="002820DA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3AF" w:rsidRDefault="00EC13AF" w:rsidP="002820DA">
      <w:pPr>
        <w:spacing w:after="0" w:line="240" w:lineRule="auto"/>
      </w:pPr>
      <w:r>
        <w:separator/>
      </w:r>
    </w:p>
  </w:endnote>
  <w:endnote w:type="continuationSeparator" w:id="0">
    <w:p w:rsidR="00EC13AF" w:rsidRDefault="00EC13AF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0"/>
    <w:family w:val="swiss"/>
    <w:pitch w:val="variable"/>
    <w:sig w:usb0="E7002EFF" w:usb1="5200FDFF" w:usb2="0A242021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3AF" w:rsidRDefault="00EC13AF" w:rsidP="002820DA">
      <w:pPr>
        <w:spacing w:after="0" w:line="240" w:lineRule="auto"/>
      </w:pPr>
      <w:r>
        <w:separator/>
      </w:r>
    </w:p>
  </w:footnote>
  <w:footnote w:type="continuationSeparator" w:id="0">
    <w:p w:rsidR="00EC13AF" w:rsidRDefault="00EC13AF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EC13AF" w:rsidTr="00B97A73">
      <w:trPr>
        <w:trHeight w:val="908"/>
        <w:jc w:val="center"/>
      </w:trPr>
      <w:tc>
        <w:tcPr>
          <w:tcW w:w="1560" w:type="dxa"/>
        </w:tcPr>
        <w:p w:rsidR="00EC13AF" w:rsidRDefault="00EC13AF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27D02BE" wp14:editId="60DEEA2B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EC13AF" w:rsidRDefault="00EC13AF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EC13AF" w:rsidRDefault="00EC13AF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EC13AF" w:rsidRDefault="00EC13AF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2CA67D5" wp14:editId="09FE4C05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C13AF" w:rsidRDefault="00EC13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0219"/>
    <w:multiLevelType w:val="hybridMultilevel"/>
    <w:tmpl w:val="7464930E"/>
    <w:lvl w:ilvl="0" w:tplc="BE8EE364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>
    <w:nsid w:val="020112AB"/>
    <w:multiLevelType w:val="hybridMultilevel"/>
    <w:tmpl w:val="CB0E7108"/>
    <w:lvl w:ilvl="0" w:tplc="054A4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3D70DF0"/>
    <w:multiLevelType w:val="hybridMultilevel"/>
    <w:tmpl w:val="5DC82AEC"/>
    <w:lvl w:ilvl="0" w:tplc="E55ED142">
      <w:start w:val="1"/>
      <w:numFmt w:val="decimal"/>
      <w:lvlText w:val="%1."/>
      <w:lvlJc w:val="left"/>
      <w:pPr>
        <w:ind w:left="262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08B71243"/>
    <w:multiLevelType w:val="hybridMultilevel"/>
    <w:tmpl w:val="35BA7B58"/>
    <w:lvl w:ilvl="0" w:tplc="358C8718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0C9E3158"/>
    <w:multiLevelType w:val="hybridMultilevel"/>
    <w:tmpl w:val="A588D5AA"/>
    <w:lvl w:ilvl="0" w:tplc="BB8C84F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09715F4"/>
    <w:multiLevelType w:val="hybridMultilevel"/>
    <w:tmpl w:val="62E20BBA"/>
    <w:lvl w:ilvl="0" w:tplc="FEC0D06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8">
    <w:nsid w:val="145F40B0"/>
    <w:multiLevelType w:val="hybridMultilevel"/>
    <w:tmpl w:val="6A9E91B2"/>
    <w:lvl w:ilvl="0" w:tplc="44C6B42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>
    <w:nsid w:val="19D711DC"/>
    <w:multiLevelType w:val="hybridMultilevel"/>
    <w:tmpl w:val="08A4BDE8"/>
    <w:lvl w:ilvl="0" w:tplc="D228F7E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1A1851C7"/>
    <w:multiLevelType w:val="hybridMultilevel"/>
    <w:tmpl w:val="D6E002CC"/>
    <w:lvl w:ilvl="0" w:tplc="5DFE6C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>
    <w:nsid w:val="1FFB0B69"/>
    <w:multiLevelType w:val="hybridMultilevel"/>
    <w:tmpl w:val="9D24F766"/>
    <w:lvl w:ilvl="0" w:tplc="D7DEEAB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>
    <w:nsid w:val="207B4141"/>
    <w:multiLevelType w:val="hybridMultilevel"/>
    <w:tmpl w:val="F45E588A"/>
    <w:lvl w:ilvl="0" w:tplc="BE8EE36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>
    <w:nsid w:val="30167F34"/>
    <w:multiLevelType w:val="hybridMultilevel"/>
    <w:tmpl w:val="3BDE3720"/>
    <w:lvl w:ilvl="0" w:tplc="DCCC2B5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>
    <w:nsid w:val="375A3ADC"/>
    <w:multiLevelType w:val="hybridMultilevel"/>
    <w:tmpl w:val="834EA9D6"/>
    <w:lvl w:ilvl="0" w:tplc="4F562D1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38BE1A25"/>
    <w:multiLevelType w:val="hybridMultilevel"/>
    <w:tmpl w:val="08DC41A8"/>
    <w:lvl w:ilvl="0" w:tplc="4ED266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40054E25"/>
    <w:multiLevelType w:val="hybridMultilevel"/>
    <w:tmpl w:val="71CE4B76"/>
    <w:lvl w:ilvl="0" w:tplc="8CC28CF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402F1F0C"/>
    <w:multiLevelType w:val="hybridMultilevel"/>
    <w:tmpl w:val="852EC976"/>
    <w:lvl w:ilvl="0" w:tplc="41360A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41190B5F"/>
    <w:multiLevelType w:val="hybridMultilevel"/>
    <w:tmpl w:val="1144A2DE"/>
    <w:lvl w:ilvl="0" w:tplc="680C1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41675A5A"/>
    <w:multiLevelType w:val="hybridMultilevel"/>
    <w:tmpl w:val="9098ADE4"/>
    <w:lvl w:ilvl="0" w:tplc="01E295E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4559321F"/>
    <w:multiLevelType w:val="hybridMultilevel"/>
    <w:tmpl w:val="F0D4811E"/>
    <w:lvl w:ilvl="0" w:tplc="FBCAF8C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49226013"/>
    <w:multiLevelType w:val="hybridMultilevel"/>
    <w:tmpl w:val="0588718C"/>
    <w:lvl w:ilvl="0" w:tplc="04E4EC8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4EE5723E"/>
    <w:multiLevelType w:val="hybridMultilevel"/>
    <w:tmpl w:val="DF207E58"/>
    <w:lvl w:ilvl="0" w:tplc="73E464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5466156F"/>
    <w:multiLevelType w:val="hybridMultilevel"/>
    <w:tmpl w:val="427ABE4A"/>
    <w:lvl w:ilvl="0" w:tplc="A4D4CA8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56B06484"/>
    <w:multiLevelType w:val="hybridMultilevel"/>
    <w:tmpl w:val="DA94EE70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66FD486A"/>
    <w:multiLevelType w:val="hybridMultilevel"/>
    <w:tmpl w:val="262E2BAE"/>
    <w:lvl w:ilvl="0" w:tplc="320A387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6EE8048A"/>
    <w:multiLevelType w:val="hybridMultilevel"/>
    <w:tmpl w:val="FB44239C"/>
    <w:lvl w:ilvl="0" w:tplc="D6C271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6FE60AA7"/>
    <w:multiLevelType w:val="hybridMultilevel"/>
    <w:tmpl w:val="D896AE76"/>
    <w:lvl w:ilvl="0" w:tplc="824AC80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6126708"/>
    <w:multiLevelType w:val="hybridMultilevel"/>
    <w:tmpl w:val="27BCA2C0"/>
    <w:lvl w:ilvl="0" w:tplc="3CE4432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DE74B50"/>
    <w:multiLevelType w:val="hybridMultilevel"/>
    <w:tmpl w:val="E6F4D73C"/>
    <w:lvl w:ilvl="0" w:tplc="0BF4F2E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27"/>
  </w:num>
  <w:num w:numId="3">
    <w:abstractNumId w:val="18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23"/>
  </w:num>
  <w:num w:numId="11">
    <w:abstractNumId w:val="21"/>
  </w:num>
  <w:num w:numId="12">
    <w:abstractNumId w:val="19"/>
  </w:num>
  <w:num w:numId="13">
    <w:abstractNumId w:val="15"/>
  </w:num>
  <w:num w:numId="14">
    <w:abstractNumId w:val="20"/>
  </w:num>
  <w:num w:numId="15">
    <w:abstractNumId w:val="13"/>
  </w:num>
  <w:num w:numId="16">
    <w:abstractNumId w:val="6"/>
  </w:num>
  <w:num w:numId="17">
    <w:abstractNumId w:val="29"/>
  </w:num>
  <w:num w:numId="18">
    <w:abstractNumId w:val="14"/>
  </w:num>
  <w:num w:numId="19">
    <w:abstractNumId w:val="11"/>
  </w:num>
  <w:num w:numId="20">
    <w:abstractNumId w:val="24"/>
  </w:num>
  <w:num w:numId="21">
    <w:abstractNumId w:val="3"/>
  </w:num>
  <w:num w:numId="22">
    <w:abstractNumId w:val="17"/>
  </w:num>
  <w:num w:numId="23">
    <w:abstractNumId w:val="16"/>
  </w:num>
  <w:num w:numId="24">
    <w:abstractNumId w:val="28"/>
  </w:num>
  <w:num w:numId="25">
    <w:abstractNumId w:val="26"/>
  </w:num>
  <w:num w:numId="26">
    <w:abstractNumId w:val="2"/>
  </w:num>
  <w:num w:numId="27">
    <w:abstractNumId w:val="25"/>
  </w:num>
  <w:num w:numId="28">
    <w:abstractNumId w:val="4"/>
  </w:num>
  <w:num w:numId="29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0556C"/>
    <w:rsid w:val="00005DFF"/>
    <w:rsid w:val="00005F5E"/>
    <w:rsid w:val="00011FD1"/>
    <w:rsid w:val="0001277E"/>
    <w:rsid w:val="0001486E"/>
    <w:rsid w:val="00014A04"/>
    <w:rsid w:val="00014F92"/>
    <w:rsid w:val="0001708E"/>
    <w:rsid w:val="000215FE"/>
    <w:rsid w:val="00024142"/>
    <w:rsid w:val="00037C09"/>
    <w:rsid w:val="0004021F"/>
    <w:rsid w:val="00040DAB"/>
    <w:rsid w:val="000426B2"/>
    <w:rsid w:val="00047F55"/>
    <w:rsid w:val="00050D44"/>
    <w:rsid w:val="00052CAC"/>
    <w:rsid w:val="00054D87"/>
    <w:rsid w:val="00061F07"/>
    <w:rsid w:val="00062E25"/>
    <w:rsid w:val="000667F7"/>
    <w:rsid w:val="00076775"/>
    <w:rsid w:val="0007785F"/>
    <w:rsid w:val="00080353"/>
    <w:rsid w:val="0008778A"/>
    <w:rsid w:val="000942DD"/>
    <w:rsid w:val="00094E6D"/>
    <w:rsid w:val="000979EE"/>
    <w:rsid w:val="00097C4D"/>
    <w:rsid w:val="000A1BB6"/>
    <w:rsid w:val="000A5BED"/>
    <w:rsid w:val="000A663B"/>
    <w:rsid w:val="000A6F36"/>
    <w:rsid w:val="000A7909"/>
    <w:rsid w:val="000B369B"/>
    <w:rsid w:val="000B36F9"/>
    <w:rsid w:val="000B4599"/>
    <w:rsid w:val="000C539D"/>
    <w:rsid w:val="000D0D20"/>
    <w:rsid w:val="000D2EA4"/>
    <w:rsid w:val="000D667D"/>
    <w:rsid w:val="000E12AE"/>
    <w:rsid w:val="000E55AC"/>
    <w:rsid w:val="000E6166"/>
    <w:rsid w:val="000E7AEF"/>
    <w:rsid w:val="000F27DB"/>
    <w:rsid w:val="001059D3"/>
    <w:rsid w:val="001126AE"/>
    <w:rsid w:val="00112ADF"/>
    <w:rsid w:val="0011418C"/>
    <w:rsid w:val="00120B62"/>
    <w:rsid w:val="00130956"/>
    <w:rsid w:val="00136668"/>
    <w:rsid w:val="0013746C"/>
    <w:rsid w:val="00137B51"/>
    <w:rsid w:val="00137FF9"/>
    <w:rsid w:val="00142989"/>
    <w:rsid w:val="00145768"/>
    <w:rsid w:val="0015172F"/>
    <w:rsid w:val="0016444A"/>
    <w:rsid w:val="001715AE"/>
    <w:rsid w:val="00184BC9"/>
    <w:rsid w:val="0018563F"/>
    <w:rsid w:val="001858C9"/>
    <w:rsid w:val="0019200D"/>
    <w:rsid w:val="001961E2"/>
    <w:rsid w:val="0019691A"/>
    <w:rsid w:val="001A50E2"/>
    <w:rsid w:val="001A7419"/>
    <w:rsid w:val="001B2D56"/>
    <w:rsid w:val="001B4FEC"/>
    <w:rsid w:val="001B6C8C"/>
    <w:rsid w:val="001C2B7B"/>
    <w:rsid w:val="001C7880"/>
    <w:rsid w:val="001D139B"/>
    <w:rsid w:val="001D286C"/>
    <w:rsid w:val="001D3B73"/>
    <w:rsid w:val="001D3CE7"/>
    <w:rsid w:val="001D49D0"/>
    <w:rsid w:val="001D5282"/>
    <w:rsid w:val="001E7E45"/>
    <w:rsid w:val="001F2D79"/>
    <w:rsid w:val="001F3E4C"/>
    <w:rsid w:val="001F5F9C"/>
    <w:rsid w:val="0020124E"/>
    <w:rsid w:val="0020150C"/>
    <w:rsid w:val="0020179D"/>
    <w:rsid w:val="002061ED"/>
    <w:rsid w:val="00207992"/>
    <w:rsid w:val="00212287"/>
    <w:rsid w:val="002135AB"/>
    <w:rsid w:val="00213E68"/>
    <w:rsid w:val="0021509C"/>
    <w:rsid w:val="00221C3F"/>
    <w:rsid w:val="00225423"/>
    <w:rsid w:val="002254BE"/>
    <w:rsid w:val="002257D3"/>
    <w:rsid w:val="00231552"/>
    <w:rsid w:val="00237A61"/>
    <w:rsid w:val="002401D0"/>
    <w:rsid w:val="00244779"/>
    <w:rsid w:val="00244D18"/>
    <w:rsid w:val="002450CD"/>
    <w:rsid w:val="00250A87"/>
    <w:rsid w:val="002539D4"/>
    <w:rsid w:val="0028070B"/>
    <w:rsid w:val="002820DA"/>
    <w:rsid w:val="0028376F"/>
    <w:rsid w:val="00286C02"/>
    <w:rsid w:val="00293C66"/>
    <w:rsid w:val="00293EE7"/>
    <w:rsid w:val="002953A3"/>
    <w:rsid w:val="002B082E"/>
    <w:rsid w:val="002B36F5"/>
    <w:rsid w:val="002B55A2"/>
    <w:rsid w:val="002B5F91"/>
    <w:rsid w:val="002B702E"/>
    <w:rsid w:val="002B7269"/>
    <w:rsid w:val="002B729F"/>
    <w:rsid w:val="002B7344"/>
    <w:rsid w:val="002B77D3"/>
    <w:rsid w:val="002C29F4"/>
    <w:rsid w:val="002C38B4"/>
    <w:rsid w:val="002C4D04"/>
    <w:rsid w:val="002C56A7"/>
    <w:rsid w:val="002C605B"/>
    <w:rsid w:val="002C70F2"/>
    <w:rsid w:val="002C7EDC"/>
    <w:rsid w:val="002D09C4"/>
    <w:rsid w:val="002D13DD"/>
    <w:rsid w:val="002D4AAC"/>
    <w:rsid w:val="002E3996"/>
    <w:rsid w:val="002E5C39"/>
    <w:rsid w:val="002F19A3"/>
    <w:rsid w:val="002F2DD9"/>
    <w:rsid w:val="002F4D6D"/>
    <w:rsid w:val="002F6317"/>
    <w:rsid w:val="002F6BD8"/>
    <w:rsid w:val="002F7017"/>
    <w:rsid w:val="003001D4"/>
    <w:rsid w:val="003002C2"/>
    <w:rsid w:val="003006F8"/>
    <w:rsid w:val="003029E3"/>
    <w:rsid w:val="00312F4D"/>
    <w:rsid w:val="003203F4"/>
    <w:rsid w:val="0032644A"/>
    <w:rsid w:val="00326C70"/>
    <w:rsid w:val="003274E2"/>
    <w:rsid w:val="003277A4"/>
    <w:rsid w:val="0033120B"/>
    <w:rsid w:val="003313A3"/>
    <w:rsid w:val="00332976"/>
    <w:rsid w:val="00333CF2"/>
    <w:rsid w:val="003374D2"/>
    <w:rsid w:val="003376CA"/>
    <w:rsid w:val="00340491"/>
    <w:rsid w:val="00341A9D"/>
    <w:rsid w:val="00342AF8"/>
    <w:rsid w:val="00342D39"/>
    <w:rsid w:val="003436F6"/>
    <w:rsid w:val="00344E91"/>
    <w:rsid w:val="0035270B"/>
    <w:rsid w:val="0035459F"/>
    <w:rsid w:val="00356E4F"/>
    <w:rsid w:val="00362E90"/>
    <w:rsid w:val="00363C9C"/>
    <w:rsid w:val="00366F7A"/>
    <w:rsid w:val="00367112"/>
    <w:rsid w:val="0037060C"/>
    <w:rsid w:val="00370C1F"/>
    <w:rsid w:val="00377815"/>
    <w:rsid w:val="00382043"/>
    <w:rsid w:val="00382A21"/>
    <w:rsid w:val="00383906"/>
    <w:rsid w:val="00384D82"/>
    <w:rsid w:val="00384E1B"/>
    <w:rsid w:val="003941A3"/>
    <w:rsid w:val="00397B61"/>
    <w:rsid w:val="003A59D9"/>
    <w:rsid w:val="003B1AB5"/>
    <w:rsid w:val="003B2A4B"/>
    <w:rsid w:val="003B46E4"/>
    <w:rsid w:val="003B5863"/>
    <w:rsid w:val="003C4435"/>
    <w:rsid w:val="003D257A"/>
    <w:rsid w:val="003D35C3"/>
    <w:rsid w:val="003D6961"/>
    <w:rsid w:val="003D7A39"/>
    <w:rsid w:val="003E10E5"/>
    <w:rsid w:val="003E7B28"/>
    <w:rsid w:val="003F092E"/>
    <w:rsid w:val="003F0A02"/>
    <w:rsid w:val="003F1DCA"/>
    <w:rsid w:val="003F2438"/>
    <w:rsid w:val="003F3C2C"/>
    <w:rsid w:val="003F598C"/>
    <w:rsid w:val="0040433C"/>
    <w:rsid w:val="00405437"/>
    <w:rsid w:val="00405D05"/>
    <w:rsid w:val="004115A4"/>
    <w:rsid w:val="004161E1"/>
    <w:rsid w:val="00422D7C"/>
    <w:rsid w:val="004251CB"/>
    <w:rsid w:val="00427798"/>
    <w:rsid w:val="0043606E"/>
    <w:rsid w:val="004401B6"/>
    <w:rsid w:val="004414FB"/>
    <w:rsid w:val="00444661"/>
    <w:rsid w:val="00450F95"/>
    <w:rsid w:val="00455BDA"/>
    <w:rsid w:val="00471A8A"/>
    <w:rsid w:val="00474577"/>
    <w:rsid w:val="00475C01"/>
    <w:rsid w:val="00475E4B"/>
    <w:rsid w:val="0047687F"/>
    <w:rsid w:val="00487735"/>
    <w:rsid w:val="0049051D"/>
    <w:rsid w:val="004A296A"/>
    <w:rsid w:val="004A537E"/>
    <w:rsid w:val="004A78AF"/>
    <w:rsid w:val="004B0EE1"/>
    <w:rsid w:val="004B1FBA"/>
    <w:rsid w:val="004B5422"/>
    <w:rsid w:val="004B6731"/>
    <w:rsid w:val="004C0AD8"/>
    <w:rsid w:val="004C1D9E"/>
    <w:rsid w:val="004C4B65"/>
    <w:rsid w:val="004D1E4B"/>
    <w:rsid w:val="004D3F4A"/>
    <w:rsid w:val="004D5B0F"/>
    <w:rsid w:val="004D63D3"/>
    <w:rsid w:val="004D7E67"/>
    <w:rsid w:val="004E399C"/>
    <w:rsid w:val="004E3A87"/>
    <w:rsid w:val="004E57C5"/>
    <w:rsid w:val="004E7FA1"/>
    <w:rsid w:val="004F2440"/>
    <w:rsid w:val="004F3E19"/>
    <w:rsid w:val="004F462E"/>
    <w:rsid w:val="004F59E2"/>
    <w:rsid w:val="004F798E"/>
    <w:rsid w:val="00501BC1"/>
    <w:rsid w:val="00502686"/>
    <w:rsid w:val="005030E6"/>
    <w:rsid w:val="00506110"/>
    <w:rsid w:val="00510585"/>
    <w:rsid w:val="00510867"/>
    <w:rsid w:val="00515533"/>
    <w:rsid w:val="005202C1"/>
    <w:rsid w:val="005224D0"/>
    <w:rsid w:val="00526143"/>
    <w:rsid w:val="00531402"/>
    <w:rsid w:val="005337BB"/>
    <w:rsid w:val="005347CF"/>
    <w:rsid w:val="00535863"/>
    <w:rsid w:val="00537D47"/>
    <w:rsid w:val="0054156F"/>
    <w:rsid w:val="005451D4"/>
    <w:rsid w:val="00545E53"/>
    <w:rsid w:val="00551259"/>
    <w:rsid w:val="00553BEE"/>
    <w:rsid w:val="005543FE"/>
    <w:rsid w:val="00557BAE"/>
    <w:rsid w:val="005601A9"/>
    <w:rsid w:val="005605E2"/>
    <w:rsid w:val="00563807"/>
    <w:rsid w:val="0056469B"/>
    <w:rsid w:val="005730AE"/>
    <w:rsid w:val="00574FCA"/>
    <w:rsid w:val="00590AA4"/>
    <w:rsid w:val="005A56C7"/>
    <w:rsid w:val="005B204F"/>
    <w:rsid w:val="005B415D"/>
    <w:rsid w:val="005B6338"/>
    <w:rsid w:val="005C2AD1"/>
    <w:rsid w:val="005D12D5"/>
    <w:rsid w:val="005D17AD"/>
    <w:rsid w:val="005D3566"/>
    <w:rsid w:val="005D4485"/>
    <w:rsid w:val="005E0768"/>
    <w:rsid w:val="005E23CB"/>
    <w:rsid w:val="005E6BF0"/>
    <w:rsid w:val="005F2C35"/>
    <w:rsid w:val="005F532A"/>
    <w:rsid w:val="005F70F5"/>
    <w:rsid w:val="0060514D"/>
    <w:rsid w:val="00612718"/>
    <w:rsid w:val="00635C38"/>
    <w:rsid w:val="00636C95"/>
    <w:rsid w:val="006412E9"/>
    <w:rsid w:val="006414BE"/>
    <w:rsid w:val="00644E2F"/>
    <w:rsid w:val="0064577D"/>
    <w:rsid w:val="0064685C"/>
    <w:rsid w:val="0065004F"/>
    <w:rsid w:val="00650581"/>
    <w:rsid w:val="00650F7E"/>
    <w:rsid w:val="00651DB1"/>
    <w:rsid w:val="00652385"/>
    <w:rsid w:val="0065305D"/>
    <w:rsid w:val="00653434"/>
    <w:rsid w:val="006566C2"/>
    <w:rsid w:val="00661135"/>
    <w:rsid w:val="006644FC"/>
    <w:rsid w:val="006700D5"/>
    <w:rsid w:val="00672D16"/>
    <w:rsid w:val="00674F7C"/>
    <w:rsid w:val="00676FBE"/>
    <w:rsid w:val="00683D48"/>
    <w:rsid w:val="00684289"/>
    <w:rsid w:val="00693AB6"/>
    <w:rsid w:val="006940B3"/>
    <w:rsid w:val="0069523A"/>
    <w:rsid w:val="00696302"/>
    <w:rsid w:val="006A1028"/>
    <w:rsid w:val="006A191A"/>
    <w:rsid w:val="006A280C"/>
    <w:rsid w:val="006B0E6E"/>
    <w:rsid w:val="006B11B7"/>
    <w:rsid w:val="006B40A1"/>
    <w:rsid w:val="006B706C"/>
    <w:rsid w:val="006C2540"/>
    <w:rsid w:val="006C2C55"/>
    <w:rsid w:val="006D07BE"/>
    <w:rsid w:val="006E02B2"/>
    <w:rsid w:val="006E5159"/>
    <w:rsid w:val="006E5931"/>
    <w:rsid w:val="006F1A7A"/>
    <w:rsid w:val="006F5066"/>
    <w:rsid w:val="00704CE5"/>
    <w:rsid w:val="00706451"/>
    <w:rsid w:val="00706770"/>
    <w:rsid w:val="00710176"/>
    <w:rsid w:val="00723A08"/>
    <w:rsid w:val="007253BF"/>
    <w:rsid w:val="00726343"/>
    <w:rsid w:val="00730FD0"/>
    <w:rsid w:val="0073650F"/>
    <w:rsid w:val="0074402D"/>
    <w:rsid w:val="00756D3A"/>
    <w:rsid w:val="007777BF"/>
    <w:rsid w:val="007865AD"/>
    <w:rsid w:val="007906CB"/>
    <w:rsid w:val="00792F16"/>
    <w:rsid w:val="0079346F"/>
    <w:rsid w:val="00794393"/>
    <w:rsid w:val="007A05F2"/>
    <w:rsid w:val="007A570E"/>
    <w:rsid w:val="007A61BF"/>
    <w:rsid w:val="007B0B9E"/>
    <w:rsid w:val="007B0F32"/>
    <w:rsid w:val="007B245F"/>
    <w:rsid w:val="007B48AA"/>
    <w:rsid w:val="007B6713"/>
    <w:rsid w:val="007C1746"/>
    <w:rsid w:val="007C3C68"/>
    <w:rsid w:val="007C4C26"/>
    <w:rsid w:val="007D20AB"/>
    <w:rsid w:val="007D4E84"/>
    <w:rsid w:val="007E1758"/>
    <w:rsid w:val="007E2FC6"/>
    <w:rsid w:val="007E331E"/>
    <w:rsid w:val="007F0B28"/>
    <w:rsid w:val="007F0DA0"/>
    <w:rsid w:val="008070E9"/>
    <w:rsid w:val="00810BC9"/>
    <w:rsid w:val="00811E4F"/>
    <w:rsid w:val="0081374B"/>
    <w:rsid w:val="008157AE"/>
    <w:rsid w:val="00815DFB"/>
    <w:rsid w:val="008168E3"/>
    <w:rsid w:val="00817E56"/>
    <w:rsid w:val="0083112F"/>
    <w:rsid w:val="00833531"/>
    <w:rsid w:val="00833E9C"/>
    <w:rsid w:val="00843D16"/>
    <w:rsid w:val="00845B4F"/>
    <w:rsid w:val="00846356"/>
    <w:rsid w:val="00847444"/>
    <w:rsid w:val="00847EC1"/>
    <w:rsid w:val="0085007A"/>
    <w:rsid w:val="008525FF"/>
    <w:rsid w:val="008527CF"/>
    <w:rsid w:val="00854BE8"/>
    <w:rsid w:val="00865A98"/>
    <w:rsid w:val="008703E0"/>
    <w:rsid w:val="008815F4"/>
    <w:rsid w:val="008836C1"/>
    <w:rsid w:val="00884539"/>
    <w:rsid w:val="00890B6A"/>
    <w:rsid w:val="00893E48"/>
    <w:rsid w:val="008946C7"/>
    <w:rsid w:val="008A3EC2"/>
    <w:rsid w:val="008A5DE5"/>
    <w:rsid w:val="008B0197"/>
    <w:rsid w:val="008B5427"/>
    <w:rsid w:val="008D1E58"/>
    <w:rsid w:val="008D34C5"/>
    <w:rsid w:val="008F2038"/>
    <w:rsid w:val="008F41CF"/>
    <w:rsid w:val="008F456E"/>
    <w:rsid w:val="008F6BBB"/>
    <w:rsid w:val="009014C8"/>
    <w:rsid w:val="00902874"/>
    <w:rsid w:val="0090789D"/>
    <w:rsid w:val="00910A9A"/>
    <w:rsid w:val="0091470E"/>
    <w:rsid w:val="00916EBF"/>
    <w:rsid w:val="009219EA"/>
    <w:rsid w:val="009237D3"/>
    <w:rsid w:val="00924636"/>
    <w:rsid w:val="009250DF"/>
    <w:rsid w:val="00926230"/>
    <w:rsid w:val="009306FE"/>
    <w:rsid w:val="0093115D"/>
    <w:rsid w:val="0093263D"/>
    <w:rsid w:val="00932E25"/>
    <w:rsid w:val="0093369C"/>
    <w:rsid w:val="00934450"/>
    <w:rsid w:val="0093604A"/>
    <w:rsid w:val="00937F99"/>
    <w:rsid w:val="00940AAF"/>
    <w:rsid w:val="00946B75"/>
    <w:rsid w:val="00951A65"/>
    <w:rsid w:val="00961DCB"/>
    <w:rsid w:val="00963342"/>
    <w:rsid w:val="00970E3F"/>
    <w:rsid w:val="00975E4A"/>
    <w:rsid w:val="00976252"/>
    <w:rsid w:val="00984809"/>
    <w:rsid w:val="00987B9D"/>
    <w:rsid w:val="00991BC6"/>
    <w:rsid w:val="0099464A"/>
    <w:rsid w:val="00997438"/>
    <w:rsid w:val="009A0821"/>
    <w:rsid w:val="009A127C"/>
    <w:rsid w:val="009A1ED8"/>
    <w:rsid w:val="009A2847"/>
    <w:rsid w:val="009A33F7"/>
    <w:rsid w:val="009A7C77"/>
    <w:rsid w:val="009B0859"/>
    <w:rsid w:val="009B15A8"/>
    <w:rsid w:val="009B1A41"/>
    <w:rsid w:val="009B20CD"/>
    <w:rsid w:val="009B50CE"/>
    <w:rsid w:val="009B7E21"/>
    <w:rsid w:val="009C01EE"/>
    <w:rsid w:val="009D03F8"/>
    <w:rsid w:val="009D0A2D"/>
    <w:rsid w:val="009D1C3D"/>
    <w:rsid w:val="009D34C3"/>
    <w:rsid w:val="009D3514"/>
    <w:rsid w:val="009D423A"/>
    <w:rsid w:val="009E21C5"/>
    <w:rsid w:val="009E7286"/>
    <w:rsid w:val="009E771F"/>
    <w:rsid w:val="009F1E12"/>
    <w:rsid w:val="009F2038"/>
    <w:rsid w:val="009F207C"/>
    <w:rsid w:val="009F3257"/>
    <w:rsid w:val="00A06403"/>
    <w:rsid w:val="00A07890"/>
    <w:rsid w:val="00A2122E"/>
    <w:rsid w:val="00A265A6"/>
    <w:rsid w:val="00A278A0"/>
    <w:rsid w:val="00A30082"/>
    <w:rsid w:val="00A3072E"/>
    <w:rsid w:val="00A31D38"/>
    <w:rsid w:val="00A33AA4"/>
    <w:rsid w:val="00A3780F"/>
    <w:rsid w:val="00A412CD"/>
    <w:rsid w:val="00A41BA0"/>
    <w:rsid w:val="00A474B8"/>
    <w:rsid w:val="00A50921"/>
    <w:rsid w:val="00A523A9"/>
    <w:rsid w:val="00A643BA"/>
    <w:rsid w:val="00A67185"/>
    <w:rsid w:val="00A7650F"/>
    <w:rsid w:val="00A864FE"/>
    <w:rsid w:val="00A914C7"/>
    <w:rsid w:val="00AA3821"/>
    <w:rsid w:val="00AA4615"/>
    <w:rsid w:val="00AB3189"/>
    <w:rsid w:val="00AB4EBC"/>
    <w:rsid w:val="00AB6823"/>
    <w:rsid w:val="00AB6DDB"/>
    <w:rsid w:val="00AC1920"/>
    <w:rsid w:val="00AC1996"/>
    <w:rsid w:val="00AC1F4E"/>
    <w:rsid w:val="00AC3F3C"/>
    <w:rsid w:val="00AC6611"/>
    <w:rsid w:val="00AD0F5C"/>
    <w:rsid w:val="00AE237E"/>
    <w:rsid w:val="00AE4704"/>
    <w:rsid w:val="00AE773D"/>
    <w:rsid w:val="00AF0890"/>
    <w:rsid w:val="00AF0DEA"/>
    <w:rsid w:val="00B001BB"/>
    <w:rsid w:val="00B002B5"/>
    <w:rsid w:val="00B1111C"/>
    <w:rsid w:val="00B123B8"/>
    <w:rsid w:val="00B16454"/>
    <w:rsid w:val="00B2194C"/>
    <w:rsid w:val="00B26AC0"/>
    <w:rsid w:val="00B272DD"/>
    <w:rsid w:val="00B27365"/>
    <w:rsid w:val="00B30E61"/>
    <w:rsid w:val="00B41F13"/>
    <w:rsid w:val="00B42FF2"/>
    <w:rsid w:val="00B43DA2"/>
    <w:rsid w:val="00B4429A"/>
    <w:rsid w:val="00B57222"/>
    <w:rsid w:val="00B578B6"/>
    <w:rsid w:val="00B613E9"/>
    <w:rsid w:val="00B675FB"/>
    <w:rsid w:val="00B830F8"/>
    <w:rsid w:val="00B851C8"/>
    <w:rsid w:val="00B86D83"/>
    <w:rsid w:val="00B9739D"/>
    <w:rsid w:val="00B97A73"/>
    <w:rsid w:val="00B97F46"/>
    <w:rsid w:val="00BA1385"/>
    <w:rsid w:val="00BB2481"/>
    <w:rsid w:val="00BB38F8"/>
    <w:rsid w:val="00BB4BC4"/>
    <w:rsid w:val="00BB51F7"/>
    <w:rsid w:val="00BB6799"/>
    <w:rsid w:val="00BB687F"/>
    <w:rsid w:val="00BC00A5"/>
    <w:rsid w:val="00BC0699"/>
    <w:rsid w:val="00BC26C5"/>
    <w:rsid w:val="00BC2CF2"/>
    <w:rsid w:val="00BC3C00"/>
    <w:rsid w:val="00BC4D70"/>
    <w:rsid w:val="00BC4F10"/>
    <w:rsid w:val="00BC5718"/>
    <w:rsid w:val="00BD4D73"/>
    <w:rsid w:val="00BD5D3A"/>
    <w:rsid w:val="00BE24D7"/>
    <w:rsid w:val="00BE34A4"/>
    <w:rsid w:val="00BE5D19"/>
    <w:rsid w:val="00BF7962"/>
    <w:rsid w:val="00C03358"/>
    <w:rsid w:val="00C113CD"/>
    <w:rsid w:val="00C11D71"/>
    <w:rsid w:val="00C12C00"/>
    <w:rsid w:val="00C147C2"/>
    <w:rsid w:val="00C14D66"/>
    <w:rsid w:val="00C27FB9"/>
    <w:rsid w:val="00C31F27"/>
    <w:rsid w:val="00C36C2A"/>
    <w:rsid w:val="00C375F2"/>
    <w:rsid w:val="00C378FD"/>
    <w:rsid w:val="00C4031B"/>
    <w:rsid w:val="00C40F58"/>
    <w:rsid w:val="00C41DFD"/>
    <w:rsid w:val="00C42000"/>
    <w:rsid w:val="00C43545"/>
    <w:rsid w:val="00C502A6"/>
    <w:rsid w:val="00C52F07"/>
    <w:rsid w:val="00C544E0"/>
    <w:rsid w:val="00C619A4"/>
    <w:rsid w:val="00C62523"/>
    <w:rsid w:val="00C653C9"/>
    <w:rsid w:val="00C71836"/>
    <w:rsid w:val="00C81AEB"/>
    <w:rsid w:val="00C84C39"/>
    <w:rsid w:val="00C85D14"/>
    <w:rsid w:val="00C86F31"/>
    <w:rsid w:val="00C9172B"/>
    <w:rsid w:val="00C92A9A"/>
    <w:rsid w:val="00CA17BE"/>
    <w:rsid w:val="00CA549C"/>
    <w:rsid w:val="00CA62B3"/>
    <w:rsid w:val="00CA7FF6"/>
    <w:rsid w:val="00CC1507"/>
    <w:rsid w:val="00CC2285"/>
    <w:rsid w:val="00CC57F2"/>
    <w:rsid w:val="00CC5932"/>
    <w:rsid w:val="00CC6CE4"/>
    <w:rsid w:val="00CD6CCF"/>
    <w:rsid w:val="00CE5424"/>
    <w:rsid w:val="00CE779D"/>
    <w:rsid w:val="00CF2B08"/>
    <w:rsid w:val="00CF2F65"/>
    <w:rsid w:val="00CF5046"/>
    <w:rsid w:val="00CF707A"/>
    <w:rsid w:val="00CF7BAB"/>
    <w:rsid w:val="00D03E18"/>
    <w:rsid w:val="00D06EED"/>
    <w:rsid w:val="00D14DF6"/>
    <w:rsid w:val="00D17164"/>
    <w:rsid w:val="00D21589"/>
    <w:rsid w:val="00D220CD"/>
    <w:rsid w:val="00D23E52"/>
    <w:rsid w:val="00D371CA"/>
    <w:rsid w:val="00D40CF2"/>
    <w:rsid w:val="00D4150F"/>
    <w:rsid w:val="00D46AC4"/>
    <w:rsid w:val="00D63268"/>
    <w:rsid w:val="00D640BF"/>
    <w:rsid w:val="00D66D16"/>
    <w:rsid w:val="00D73BF3"/>
    <w:rsid w:val="00D76E1F"/>
    <w:rsid w:val="00D774F6"/>
    <w:rsid w:val="00D80607"/>
    <w:rsid w:val="00D8072E"/>
    <w:rsid w:val="00D8378C"/>
    <w:rsid w:val="00D84B01"/>
    <w:rsid w:val="00D947FD"/>
    <w:rsid w:val="00D94E5E"/>
    <w:rsid w:val="00D97288"/>
    <w:rsid w:val="00DA2C80"/>
    <w:rsid w:val="00DA3643"/>
    <w:rsid w:val="00DB6663"/>
    <w:rsid w:val="00DC3925"/>
    <w:rsid w:val="00DD1CDE"/>
    <w:rsid w:val="00DD241A"/>
    <w:rsid w:val="00DD2E5E"/>
    <w:rsid w:val="00DE07AF"/>
    <w:rsid w:val="00DE15A3"/>
    <w:rsid w:val="00DE2870"/>
    <w:rsid w:val="00DE3047"/>
    <w:rsid w:val="00DE6C44"/>
    <w:rsid w:val="00DF0767"/>
    <w:rsid w:val="00E030EF"/>
    <w:rsid w:val="00E04D51"/>
    <w:rsid w:val="00E05C9F"/>
    <w:rsid w:val="00E07D7D"/>
    <w:rsid w:val="00E101A0"/>
    <w:rsid w:val="00E11D11"/>
    <w:rsid w:val="00E11FA9"/>
    <w:rsid w:val="00E12A29"/>
    <w:rsid w:val="00E160DF"/>
    <w:rsid w:val="00E17123"/>
    <w:rsid w:val="00E20889"/>
    <w:rsid w:val="00E23660"/>
    <w:rsid w:val="00E310BB"/>
    <w:rsid w:val="00E32B6B"/>
    <w:rsid w:val="00E36F22"/>
    <w:rsid w:val="00E40304"/>
    <w:rsid w:val="00E50B8B"/>
    <w:rsid w:val="00E537B7"/>
    <w:rsid w:val="00E57C6A"/>
    <w:rsid w:val="00E6542E"/>
    <w:rsid w:val="00E65759"/>
    <w:rsid w:val="00E7304F"/>
    <w:rsid w:val="00E7397E"/>
    <w:rsid w:val="00E767F4"/>
    <w:rsid w:val="00E81C3B"/>
    <w:rsid w:val="00E81D41"/>
    <w:rsid w:val="00E831B4"/>
    <w:rsid w:val="00E8436B"/>
    <w:rsid w:val="00E8659B"/>
    <w:rsid w:val="00E873BF"/>
    <w:rsid w:val="00E94F81"/>
    <w:rsid w:val="00E95200"/>
    <w:rsid w:val="00E95772"/>
    <w:rsid w:val="00EA2C61"/>
    <w:rsid w:val="00EA2E20"/>
    <w:rsid w:val="00EA5CB4"/>
    <w:rsid w:val="00EA7DC0"/>
    <w:rsid w:val="00EB50E5"/>
    <w:rsid w:val="00EC085B"/>
    <w:rsid w:val="00EC13AF"/>
    <w:rsid w:val="00EC4491"/>
    <w:rsid w:val="00EC6AEE"/>
    <w:rsid w:val="00EC6BC4"/>
    <w:rsid w:val="00ED1D40"/>
    <w:rsid w:val="00ED2954"/>
    <w:rsid w:val="00ED32F7"/>
    <w:rsid w:val="00ED6196"/>
    <w:rsid w:val="00ED69DD"/>
    <w:rsid w:val="00EE15E8"/>
    <w:rsid w:val="00EE22D5"/>
    <w:rsid w:val="00EE33FD"/>
    <w:rsid w:val="00EE6FFA"/>
    <w:rsid w:val="00EF072E"/>
    <w:rsid w:val="00EF1B64"/>
    <w:rsid w:val="00EF1E04"/>
    <w:rsid w:val="00F00B4C"/>
    <w:rsid w:val="00F03475"/>
    <w:rsid w:val="00F06F12"/>
    <w:rsid w:val="00F10026"/>
    <w:rsid w:val="00F10282"/>
    <w:rsid w:val="00F1234B"/>
    <w:rsid w:val="00F137F1"/>
    <w:rsid w:val="00F13CB6"/>
    <w:rsid w:val="00F14F46"/>
    <w:rsid w:val="00F24F7B"/>
    <w:rsid w:val="00F31B10"/>
    <w:rsid w:val="00F403BA"/>
    <w:rsid w:val="00F451DD"/>
    <w:rsid w:val="00F51B3C"/>
    <w:rsid w:val="00F5203C"/>
    <w:rsid w:val="00F52827"/>
    <w:rsid w:val="00F52D82"/>
    <w:rsid w:val="00F557A3"/>
    <w:rsid w:val="00F57D6A"/>
    <w:rsid w:val="00F63422"/>
    <w:rsid w:val="00F638D2"/>
    <w:rsid w:val="00F7028D"/>
    <w:rsid w:val="00F807FE"/>
    <w:rsid w:val="00F87453"/>
    <w:rsid w:val="00F95F71"/>
    <w:rsid w:val="00FA463A"/>
    <w:rsid w:val="00FA4B14"/>
    <w:rsid w:val="00FB0A9F"/>
    <w:rsid w:val="00FB1B09"/>
    <w:rsid w:val="00FB49CB"/>
    <w:rsid w:val="00FC0380"/>
    <w:rsid w:val="00FC0BC5"/>
    <w:rsid w:val="00FC5B61"/>
    <w:rsid w:val="00FD075E"/>
    <w:rsid w:val="00FD0A48"/>
    <w:rsid w:val="00FD5486"/>
    <w:rsid w:val="00FE2072"/>
    <w:rsid w:val="00FE3D4C"/>
    <w:rsid w:val="00FF0EC0"/>
    <w:rsid w:val="00FF1BFB"/>
    <w:rsid w:val="00FF1ED9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A9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A9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ce.pi.gov.br/fiscalizado/pesquisa-de-processos/?n_tipo=1&amp;n_processo=011757%2F2016" TargetMode="External"/><Relationship Id="rId18" Type="http://schemas.openxmlformats.org/officeDocument/2006/relationships/hyperlink" Target="https://www.tce.pi.gov.br/download.php?type=publicacao&amp;id=12711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tce.pi.gov.br/download.php?type=publicacao&amp;id=12718" TargetMode="External"/><Relationship Id="rId17" Type="http://schemas.openxmlformats.org/officeDocument/2006/relationships/hyperlink" Target="https://www.tce.pi.gov.br/fiscalizado/pesquisa-de-processos/?n_tipo=1&amp;n_processo=006355%2F201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ce.pi.gov.br/download.php?type=publicacao&amp;id=12700" TargetMode="External"/><Relationship Id="rId20" Type="http://schemas.openxmlformats.org/officeDocument/2006/relationships/hyperlink" Target="https://www.tce.pi.gov.br/download.php?type=publicacao&amp;id=1270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ce.pi.gov.br/fiscalizado/pesquisa-de-processos/?n_tipo=1&amp;n_processo=010164%2F2017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tce.pi.gov.br/fiscalizado/pesquisa-de-processos/?n_tipo=1&amp;n_processo=017121%2F201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tce.pi.gov.br/fiscalizado/pesquisa-de-processos/?n_tipo=1&amp;n_processo=003565%2F2019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tce.pi.gov.br/download.php?type=publicacao&amp;id=12702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setembro de 2019. Este documento não substitui a publicação oficial das decisões e seus efeitos legais.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310C3-EBE7-475B-9539-F7B9E2E8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6990</TotalTime>
  <Pages>6</Pages>
  <Words>1306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Boletim de Jurisprudência</vt:lpstr>
    </vt:vector>
  </TitlesOfParts>
  <Company>Tribunal de Contas do Estado do Piauí</Company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SETEMBRO- 2019</dc:creator>
  <cp:lastModifiedBy>Iana Cavalcanti Reis</cp:lastModifiedBy>
  <cp:revision>63</cp:revision>
  <cp:lastPrinted>2018-01-18T17:26:00Z</cp:lastPrinted>
  <dcterms:created xsi:type="dcterms:W3CDTF">2019-01-08T10:22:00Z</dcterms:created>
  <dcterms:modified xsi:type="dcterms:W3CDTF">2019-11-25T16:44:00Z</dcterms:modified>
</cp:coreProperties>
</file>